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2F7A1BE" w14:textId="77777777" w:rsidR="00D313F2" w:rsidRPr="00063BFD" w:rsidRDefault="00D313F2" w:rsidP="00443D92">
      <w:pPr>
        <w:rPr>
          <w:rFonts w:ascii="Times New Roman" w:hAnsi="Times New Roman"/>
          <w:b/>
          <w:bCs/>
          <w:sz w:val="48"/>
          <w:szCs w:val="48"/>
        </w:rPr>
      </w:pPr>
    </w:p>
    <w:p w14:paraId="71049FC1" w14:textId="77777777" w:rsidR="00D313F2" w:rsidRPr="00063BFD" w:rsidRDefault="00D313F2" w:rsidP="00443D92">
      <w:pPr>
        <w:rPr>
          <w:rFonts w:ascii="Times New Roman" w:hAnsi="Times New Roman"/>
          <w:b/>
          <w:bCs/>
          <w:sz w:val="48"/>
          <w:szCs w:val="48"/>
        </w:rPr>
      </w:pPr>
    </w:p>
    <w:p w14:paraId="18520D3B" w14:textId="77777777" w:rsidR="00415ECE" w:rsidRPr="00415ECE" w:rsidRDefault="00415ECE" w:rsidP="00415ECE">
      <w:pPr>
        <w:spacing w:line="276" w:lineRule="auto"/>
        <w:contextualSpacing/>
        <w:jc w:val="center"/>
        <w:rPr>
          <w:rFonts w:ascii="Times New Roman" w:hAnsi="Times New Roman"/>
          <w:b/>
          <w:spacing w:val="-10"/>
          <w:kern w:val="28"/>
          <w:sz w:val="32"/>
          <w:szCs w:val="32"/>
        </w:rPr>
      </w:pPr>
      <w:r w:rsidRPr="00415ECE">
        <w:rPr>
          <w:rFonts w:ascii="Times New Roman" w:hAnsi="Times New Roman"/>
          <w:b/>
          <w:spacing w:val="-10"/>
          <w:kern w:val="28"/>
          <w:sz w:val="32"/>
          <w:szCs w:val="32"/>
        </w:rPr>
        <w:t>UPPER RIO GRANDE WATER OPERATIONS MODEL</w:t>
      </w:r>
    </w:p>
    <w:p w14:paraId="1ED26182" w14:textId="62C98139" w:rsidR="00415ECE" w:rsidRPr="00415ECE" w:rsidRDefault="00415ECE" w:rsidP="00415ECE">
      <w:pPr>
        <w:spacing w:line="276" w:lineRule="auto"/>
        <w:contextualSpacing/>
        <w:jc w:val="center"/>
        <w:rPr>
          <w:rFonts w:ascii="Times New Roman" w:hAnsi="Times New Roman"/>
          <w:b/>
          <w:spacing w:val="-10"/>
          <w:kern w:val="28"/>
          <w:sz w:val="32"/>
          <w:szCs w:val="32"/>
        </w:rPr>
      </w:pPr>
      <w:r w:rsidRPr="00415ECE">
        <w:rPr>
          <w:rFonts w:ascii="Times New Roman" w:hAnsi="Times New Roman"/>
          <w:b/>
          <w:spacing w:val="-10"/>
          <w:kern w:val="28"/>
          <w:sz w:val="32"/>
          <w:szCs w:val="32"/>
        </w:rPr>
        <w:t xml:space="preserve">URGWOM </w:t>
      </w:r>
      <w:r>
        <w:rPr>
          <w:rFonts w:ascii="Times New Roman" w:hAnsi="Times New Roman"/>
          <w:b/>
          <w:spacing w:val="-10"/>
          <w:kern w:val="28"/>
          <w:sz w:val="32"/>
          <w:szCs w:val="32"/>
        </w:rPr>
        <w:t>Initialization Rules</w:t>
      </w:r>
      <w:r w:rsidRPr="00415ECE">
        <w:rPr>
          <w:rFonts w:ascii="Times New Roman" w:hAnsi="Times New Roman"/>
          <w:b/>
          <w:spacing w:val="-10"/>
          <w:kern w:val="28"/>
          <w:sz w:val="32"/>
          <w:szCs w:val="32"/>
        </w:rPr>
        <w:t xml:space="preserve"> Documentation</w:t>
      </w:r>
    </w:p>
    <w:p w14:paraId="07F3803D" w14:textId="629A7702" w:rsidR="00415ECE" w:rsidRPr="00415ECE" w:rsidRDefault="00415ECE" w:rsidP="00415ECE">
      <w:pPr>
        <w:spacing w:line="276" w:lineRule="auto"/>
        <w:contextualSpacing/>
        <w:jc w:val="center"/>
        <w:rPr>
          <w:rFonts w:ascii="Times New Roman" w:hAnsi="Times New Roman"/>
          <w:b/>
          <w:spacing w:val="-10"/>
          <w:kern w:val="28"/>
          <w:sz w:val="32"/>
          <w:szCs w:val="32"/>
        </w:rPr>
      </w:pPr>
      <w:r w:rsidRPr="00415ECE">
        <w:rPr>
          <w:rFonts w:ascii="Times New Roman" w:hAnsi="Times New Roman"/>
          <w:b/>
          <w:spacing w:val="-10"/>
          <w:kern w:val="28"/>
          <w:sz w:val="32"/>
          <w:szCs w:val="32"/>
        </w:rPr>
        <w:t>VOLUME 2</w:t>
      </w:r>
      <w:r>
        <w:rPr>
          <w:rFonts w:ascii="Times New Roman" w:hAnsi="Times New Roman"/>
          <w:b/>
          <w:spacing w:val="-10"/>
          <w:kern w:val="28"/>
          <w:sz w:val="32"/>
          <w:szCs w:val="32"/>
        </w:rPr>
        <w:t>b</w:t>
      </w:r>
    </w:p>
    <w:p w14:paraId="238B46A1" w14:textId="5AC851E7" w:rsidR="00415ECE" w:rsidRPr="00415ECE" w:rsidRDefault="00415ECE" w:rsidP="00415ECE">
      <w:pPr>
        <w:spacing w:line="276" w:lineRule="auto"/>
        <w:jc w:val="center"/>
        <w:rPr>
          <w:rFonts w:ascii="Times New Roman" w:hAnsi="Times New Roman"/>
          <w:sz w:val="32"/>
          <w:szCs w:val="32"/>
        </w:rPr>
      </w:pPr>
      <w:r w:rsidRPr="00415ECE">
        <w:rPr>
          <w:rFonts w:ascii="Times New Roman" w:hAnsi="Times New Roman"/>
          <w:sz w:val="32"/>
          <w:szCs w:val="32"/>
        </w:rPr>
        <w:t xml:space="preserve">Version </w:t>
      </w:r>
      <w:r w:rsidR="002D4AE2">
        <w:rPr>
          <w:rFonts w:ascii="Times New Roman" w:hAnsi="Times New Roman"/>
          <w:sz w:val="32"/>
          <w:szCs w:val="32"/>
        </w:rPr>
        <w:t>9.3</w:t>
      </w:r>
    </w:p>
    <w:p w14:paraId="7A5F73AA" w14:textId="69512471" w:rsidR="0012147E" w:rsidRDefault="0012147E" w:rsidP="00443D92">
      <w:pPr>
        <w:rPr>
          <w:rFonts w:ascii="Times New Roman" w:hAnsi="Times New Roman"/>
          <w:b/>
          <w:sz w:val="28"/>
          <w:szCs w:val="28"/>
        </w:rPr>
      </w:pPr>
    </w:p>
    <w:p w14:paraId="598BD3DD" w14:textId="2DE8806A" w:rsidR="00415ECE" w:rsidRPr="00415ECE" w:rsidRDefault="002D4AE2" w:rsidP="00415ECE">
      <w:pPr>
        <w:jc w:val="center"/>
        <w:rPr>
          <w:rFonts w:ascii="Times New Roman" w:hAnsi="Times New Roman"/>
          <w:bCs/>
          <w:sz w:val="32"/>
          <w:szCs w:val="32"/>
        </w:rPr>
      </w:pPr>
      <w:r>
        <w:rPr>
          <w:rFonts w:ascii="Times New Roman" w:hAnsi="Times New Roman"/>
          <w:bCs/>
          <w:sz w:val="32"/>
          <w:szCs w:val="32"/>
        </w:rPr>
        <w:t xml:space="preserve">September </w:t>
      </w:r>
      <w:r w:rsidR="00196E02">
        <w:rPr>
          <w:rFonts w:ascii="Times New Roman" w:hAnsi="Times New Roman"/>
          <w:bCs/>
          <w:sz w:val="32"/>
          <w:szCs w:val="32"/>
        </w:rPr>
        <w:t xml:space="preserve">26th, </w:t>
      </w:r>
      <w:r>
        <w:rPr>
          <w:rFonts w:ascii="Times New Roman" w:hAnsi="Times New Roman"/>
          <w:bCs/>
          <w:sz w:val="32"/>
          <w:szCs w:val="32"/>
        </w:rPr>
        <w:t>2024</w:t>
      </w:r>
    </w:p>
    <w:p w14:paraId="68EFFB62" w14:textId="77777777" w:rsidR="00415ECE" w:rsidRPr="00063BFD" w:rsidRDefault="00415ECE" w:rsidP="00443D92">
      <w:pPr>
        <w:rPr>
          <w:rFonts w:ascii="Times New Roman" w:hAnsi="Times New Roman"/>
          <w:b/>
          <w:sz w:val="28"/>
          <w:szCs w:val="28"/>
        </w:rPr>
      </w:pPr>
    </w:p>
    <w:p w14:paraId="6405F319" w14:textId="77777777" w:rsidR="00D313F2" w:rsidRPr="00063BFD" w:rsidRDefault="00D313F2" w:rsidP="00443D92">
      <w:pPr>
        <w:rPr>
          <w:rFonts w:ascii="Times New Roman" w:hAnsi="Times New Roman"/>
          <w:b/>
          <w:sz w:val="24"/>
          <w:szCs w:val="24"/>
        </w:rPr>
      </w:pPr>
    </w:p>
    <w:p w14:paraId="534BE47E" w14:textId="73342D00" w:rsidR="00DB3DCF" w:rsidRPr="00063BFD" w:rsidRDefault="00A45CEE" w:rsidP="00A45CEE">
      <w:pPr>
        <w:jc w:val="center"/>
        <w:rPr>
          <w:rFonts w:ascii="Times New Roman" w:hAnsi="Times New Roman"/>
          <w:b/>
          <w:sz w:val="24"/>
          <w:szCs w:val="24"/>
        </w:rPr>
      </w:pPr>
      <w:r w:rsidRPr="00A45CEE">
        <w:rPr>
          <w:rFonts w:ascii="Times New Roman" w:hAnsi="Times New Roman"/>
          <w:b/>
          <w:noProof/>
          <w:sz w:val="24"/>
          <w:szCs w:val="24"/>
        </w:rPr>
        <w:drawing>
          <wp:inline distT="0" distB="0" distL="0" distR="0" wp14:anchorId="33AF475F" wp14:editId="0A6522AD">
            <wp:extent cx="5086931" cy="5506720"/>
            <wp:effectExtent l="0" t="0" r="0" b="0"/>
            <wp:docPr id="17571166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116692" name="Picture 1" descr="A screenshot of a computer&#10;&#10;Description automatically generated"/>
                    <pic:cNvPicPr/>
                  </pic:nvPicPr>
                  <pic:blipFill>
                    <a:blip r:embed="rId11"/>
                    <a:stretch>
                      <a:fillRect/>
                    </a:stretch>
                  </pic:blipFill>
                  <pic:spPr>
                    <a:xfrm>
                      <a:off x="0" y="0"/>
                      <a:ext cx="5092551" cy="5512804"/>
                    </a:xfrm>
                    <a:prstGeom prst="rect">
                      <a:avLst/>
                    </a:prstGeom>
                  </pic:spPr>
                </pic:pic>
              </a:graphicData>
            </a:graphic>
          </wp:inline>
        </w:drawing>
      </w:r>
    </w:p>
    <w:p w14:paraId="21898A85" w14:textId="77777777" w:rsidR="0012147E" w:rsidRPr="00063BFD" w:rsidRDefault="0012147E" w:rsidP="00443D92">
      <w:pPr>
        <w:rPr>
          <w:rFonts w:ascii="Times New Roman" w:hAnsi="Times New Roman"/>
          <w:b/>
          <w:sz w:val="24"/>
          <w:szCs w:val="24"/>
        </w:rPr>
      </w:pPr>
    </w:p>
    <w:p w14:paraId="264C1795" w14:textId="77777777" w:rsidR="002307D0" w:rsidRPr="00063BFD" w:rsidRDefault="002307D0" w:rsidP="002307D0">
      <w:pPr>
        <w:rPr>
          <w:rFonts w:ascii="Times New Roman" w:hAnsi="Times New Roman"/>
          <w:bCs/>
          <w:sz w:val="24"/>
          <w:szCs w:val="24"/>
        </w:rPr>
      </w:pPr>
    </w:p>
    <w:p w14:paraId="503163E1" w14:textId="77777777" w:rsidR="00AF4178" w:rsidRPr="00063BFD" w:rsidRDefault="00AF4178" w:rsidP="002307D0">
      <w:pPr>
        <w:rPr>
          <w:rFonts w:ascii="Times New Roman" w:hAnsi="Times New Roman"/>
          <w:bCs/>
          <w:sz w:val="24"/>
          <w:szCs w:val="24"/>
        </w:rPr>
      </w:pPr>
    </w:p>
    <w:p w14:paraId="11D183C9" w14:textId="77777777" w:rsidR="00AF4178" w:rsidRPr="00063BFD" w:rsidRDefault="00AF4178" w:rsidP="002307D0">
      <w:pPr>
        <w:rPr>
          <w:rFonts w:ascii="Times New Roman" w:hAnsi="Times New Roman"/>
          <w:bCs/>
          <w:sz w:val="24"/>
          <w:szCs w:val="24"/>
        </w:rPr>
      </w:pPr>
    </w:p>
    <w:p w14:paraId="2DB96FB7" w14:textId="77777777" w:rsidR="00AF4178" w:rsidRPr="00063BFD" w:rsidRDefault="00AF4178" w:rsidP="002307D0">
      <w:pPr>
        <w:rPr>
          <w:rFonts w:ascii="Times New Roman" w:hAnsi="Times New Roman"/>
          <w:bCs/>
          <w:sz w:val="24"/>
          <w:szCs w:val="24"/>
        </w:rPr>
      </w:pPr>
    </w:p>
    <w:p w14:paraId="3DFF9413" w14:textId="77777777" w:rsidR="00AF4178" w:rsidRPr="00063BFD" w:rsidRDefault="00AF4178" w:rsidP="002307D0">
      <w:pPr>
        <w:rPr>
          <w:rFonts w:ascii="Times New Roman" w:hAnsi="Times New Roman"/>
          <w:bCs/>
          <w:sz w:val="24"/>
          <w:szCs w:val="24"/>
        </w:rPr>
      </w:pPr>
    </w:p>
    <w:p w14:paraId="10E07984" w14:textId="77777777" w:rsidR="00AF4178" w:rsidRPr="00063BFD" w:rsidRDefault="00AF4178" w:rsidP="002307D0">
      <w:pPr>
        <w:rPr>
          <w:rFonts w:ascii="Times New Roman" w:hAnsi="Times New Roman"/>
          <w:bCs/>
          <w:sz w:val="24"/>
          <w:szCs w:val="24"/>
        </w:rPr>
      </w:pPr>
    </w:p>
    <w:p w14:paraId="35E41EFC" w14:textId="77777777" w:rsidR="00415ECE" w:rsidRDefault="00415ECE" w:rsidP="00AF4178">
      <w:pPr>
        <w:jc w:val="center"/>
        <w:rPr>
          <w:rFonts w:ascii="Times New Roman" w:hAnsi="Times New Roman"/>
          <w:bCs/>
          <w:sz w:val="24"/>
          <w:szCs w:val="24"/>
        </w:rPr>
      </w:pPr>
    </w:p>
    <w:p w14:paraId="1A05F60C" w14:textId="77777777" w:rsidR="00415ECE" w:rsidRDefault="00415ECE" w:rsidP="00AF4178">
      <w:pPr>
        <w:jc w:val="center"/>
        <w:rPr>
          <w:rFonts w:ascii="Times New Roman" w:hAnsi="Times New Roman"/>
          <w:bCs/>
          <w:sz w:val="24"/>
          <w:szCs w:val="24"/>
        </w:rPr>
      </w:pPr>
    </w:p>
    <w:p w14:paraId="78126FD4" w14:textId="77777777" w:rsidR="00415ECE" w:rsidRDefault="00415ECE" w:rsidP="00AF4178">
      <w:pPr>
        <w:jc w:val="center"/>
        <w:rPr>
          <w:rFonts w:ascii="Times New Roman" w:hAnsi="Times New Roman"/>
          <w:bCs/>
          <w:sz w:val="24"/>
          <w:szCs w:val="24"/>
        </w:rPr>
      </w:pPr>
    </w:p>
    <w:p w14:paraId="5472DD89" w14:textId="77777777" w:rsidR="00415ECE" w:rsidRDefault="00415ECE" w:rsidP="00AF4178">
      <w:pPr>
        <w:jc w:val="center"/>
        <w:rPr>
          <w:rFonts w:ascii="Times New Roman" w:hAnsi="Times New Roman"/>
          <w:bCs/>
          <w:sz w:val="24"/>
          <w:szCs w:val="24"/>
        </w:rPr>
      </w:pPr>
    </w:p>
    <w:p w14:paraId="6B6FD868" w14:textId="77777777" w:rsidR="00415ECE" w:rsidRDefault="00415ECE" w:rsidP="00AF4178">
      <w:pPr>
        <w:jc w:val="center"/>
        <w:rPr>
          <w:rFonts w:ascii="Times New Roman" w:hAnsi="Times New Roman"/>
          <w:bCs/>
          <w:sz w:val="24"/>
          <w:szCs w:val="24"/>
        </w:rPr>
      </w:pPr>
    </w:p>
    <w:p w14:paraId="46BF1C85" w14:textId="77777777" w:rsidR="00415ECE" w:rsidRDefault="00415ECE" w:rsidP="00AF4178">
      <w:pPr>
        <w:jc w:val="center"/>
        <w:rPr>
          <w:rFonts w:ascii="Times New Roman" w:hAnsi="Times New Roman"/>
          <w:bCs/>
          <w:sz w:val="24"/>
          <w:szCs w:val="24"/>
        </w:rPr>
      </w:pPr>
    </w:p>
    <w:p w14:paraId="5B50551B" w14:textId="77777777" w:rsidR="00415ECE" w:rsidRDefault="00415ECE" w:rsidP="00AF4178">
      <w:pPr>
        <w:jc w:val="center"/>
        <w:rPr>
          <w:rFonts w:ascii="Times New Roman" w:hAnsi="Times New Roman"/>
          <w:bCs/>
          <w:sz w:val="24"/>
          <w:szCs w:val="24"/>
        </w:rPr>
      </w:pPr>
    </w:p>
    <w:p w14:paraId="625C0EF6" w14:textId="77777777" w:rsidR="00415ECE" w:rsidRDefault="00415ECE" w:rsidP="00AF4178">
      <w:pPr>
        <w:jc w:val="center"/>
        <w:rPr>
          <w:rFonts w:ascii="Times New Roman" w:hAnsi="Times New Roman"/>
          <w:bCs/>
          <w:sz w:val="24"/>
          <w:szCs w:val="24"/>
        </w:rPr>
      </w:pPr>
    </w:p>
    <w:p w14:paraId="018089B2" w14:textId="77777777" w:rsidR="00415ECE" w:rsidRDefault="00415ECE" w:rsidP="00AF4178">
      <w:pPr>
        <w:jc w:val="center"/>
        <w:rPr>
          <w:rFonts w:ascii="Times New Roman" w:hAnsi="Times New Roman"/>
          <w:bCs/>
          <w:sz w:val="24"/>
          <w:szCs w:val="24"/>
        </w:rPr>
      </w:pPr>
    </w:p>
    <w:p w14:paraId="19C7DDBA" w14:textId="77777777" w:rsidR="00415ECE" w:rsidRDefault="00415ECE" w:rsidP="00AF4178">
      <w:pPr>
        <w:jc w:val="center"/>
        <w:rPr>
          <w:rFonts w:ascii="Times New Roman" w:hAnsi="Times New Roman"/>
          <w:bCs/>
          <w:sz w:val="24"/>
          <w:szCs w:val="24"/>
        </w:rPr>
      </w:pPr>
    </w:p>
    <w:p w14:paraId="306B2ABC" w14:textId="77777777" w:rsidR="00415ECE" w:rsidRDefault="00415ECE" w:rsidP="00AF4178">
      <w:pPr>
        <w:jc w:val="center"/>
        <w:rPr>
          <w:rFonts w:ascii="Times New Roman" w:hAnsi="Times New Roman"/>
          <w:bCs/>
          <w:sz w:val="24"/>
          <w:szCs w:val="24"/>
        </w:rPr>
      </w:pPr>
    </w:p>
    <w:p w14:paraId="07F7B8E8" w14:textId="77777777" w:rsidR="00415ECE" w:rsidRDefault="00415ECE" w:rsidP="00AF4178">
      <w:pPr>
        <w:jc w:val="center"/>
        <w:rPr>
          <w:rFonts w:ascii="Times New Roman" w:hAnsi="Times New Roman"/>
          <w:bCs/>
          <w:sz w:val="24"/>
          <w:szCs w:val="24"/>
        </w:rPr>
      </w:pPr>
    </w:p>
    <w:p w14:paraId="75D0BB78" w14:textId="77777777" w:rsidR="00415ECE" w:rsidRDefault="00415ECE" w:rsidP="00AF4178">
      <w:pPr>
        <w:jc w:val="center"/>
        <w:rPr>
          <w:rFonts w:ascii="Times New Roman" w:hAnsi="Times New Roman"/>
          <w:bCs/>
          <w:sz w:val="24"/>
          <w:szCs w:val="24"/>
        </w:rPr>
      </w:pPr>
    </w:p>
    <w:p w14:paraId="2EA065DC" w14:textId="77777777" w:rsidR="00415ECE" w:rsidRDefault="00415ECE" w:rsidP="00AF4178">
      <w:pPr>
        <w:jc w:val="center"/>
        <w:rPr>
          <w:rFonts w:ascii="Times New Roman" w:hAnsi="Times New Roman"/>
          <w:bCs/>
          <w:sz w:val="24"/>
          <w:szCs w:val="24"/>
        </w:rPr>
      </w:pPr>
    </w:p>
    <w:p w14:paraId="248F9B7A" w14:textId="77777777" w:rsidR="00415ECE" w:rsidRDefault="00415ECE" w:rsidP="00AF4178">
      <w:pPr>
        <w:jc w:val="center"/>
        <w:rPr>
          <w:rFonts w:ascii="Times New Roman" w:hAnsi="Times New Roman"/>
          <w:bCs/>
          <w:sz w:val="24"/>
          <w:szCs w:val="24"/>
        </w:rPr>
      </w:pPr>
    </w:p>
    <w:p w14:paraId="718FFB3B" w14:textId="77777777" w:rsidR="00415ECE" w:rsidRDefault="00415ECE" w:rsidP="00AF4178">
      <w:pPr>
        <w:jc w:val="center"/>
        <w:rPr>
          <w:rFonts w:ascii="Times New Roman" w:hAnsi="Times New Roman"/>
          <w:bCs/>
          <w:sz w:val="24"/>
          <w:szCs w:val="24"/>
        </w:rPr>
      </w:pPr>
    </w:p>
    <w:p w14:paraId="0BAB5C03" w14:textId="344C6373" w:rsidR="000018D1" w:rsidRPr="00063BFD" w:rsidRDefault="0097127D" w:rsidP="00AF4178">
      <w:pPr>
        <w:jc w:val="center"/>
        <w:rPr>
          <w:rFonts w:ascii="Times New Roman" w:hAnsi="Times New Roman"/>
          <w:bCs/>
          <w:sz w:val="24"/>
          <w:szCs w:val="24"/>
        </w:rPr>
      </w:pPr>
      <w:r w:rsidRPr="00063BFD">
        <w:rPr>
          <w:rFonts w:ascii="Times New Roman" w:hAnsi="Times New Roman"/>
          <w:bCs/>
          <w:sz w:val="24"/>
          <w:szCs w:val="24"/>
        </w:rPr>
        <w:t>This page intentionally left blank</w:t>
      </w:r>
    </w:p>
    <w:p w14:paraId="47F594D0" w14:textId="77777777" w:rsidR="0097127D" w:rsidRPr="00063BFD" w:rsidRDefault="0097127D" w:rsidP="002307D0">
      <w:pPr>
        <w:rPr>
          <w:rFonts w:ascii="Times New Roman" w:hAnsi="Times New Roman"/>
          <w:b/>
          <w:bCs/>
          <w:sz w:val="24"/>
          <w:szCs w:val="24"/>
        </w:rPr>
      </w:pPr>
    </w:p>
    <w:p w14:paraId="335AD278" w14:textId="77777777" w:rsidR="0097127D" w:rsidRPr="00063BFD" w:rsidRDefault="0097127D" w:rsidP="002307D0">
      <w:pPr>
        <w:rPr>
          <w:rFonts w:ascii="Times New Roman" w:hAnsi="Times New Roman"/>
          <w:b/>
          <w:bCs/>
          <w:sz w:val="24"/>
          <w:szCs w:val="24"/>
        </w:rPr>
      </w:pPr>
    </w:p>
    <w:p w14:paraId="3E491671" w14:textId="77777777" w:rsidR="0097127D" w:rsidRPr="00063BFD" w:rsidRDefault="0097127D" w:rsidP="002307D0">
      <w:pPr>
        <w:rPr>
          <w:rFonts w:ascii="Times New Roman" w:hAnsi="Times New Roman"/>
          <w:b/>
          <w:bCs/>
          <w:sz w:val="24"/>
          <w:szCs w:val="24"/>
        </w:rPr>
      </w:pPr>
    </w:p>
    <w:p w14:paraId="14EEC685" w14:textId="77777777" w:rsidR="0097127D" w:rsidRPr="00063BFD" w:rsidRDefault="0097127D" w:rsidP="002307D0">
      <w:pPr>
        <w:rPr>
          <w:rFonts w:ascii="Times New Roman" w:hAnsi="Times New Roman"/>
          <w:b/>
          <w:bCs/>
          <w:sz w:val="24"/>
          <w:szCs w:val="24"/>
        </w:rPr>
        <w:sectPr w:rsidR="0097127D" w:rsidRPr="00063BFD" w:rsidSect="000018D1">
          <w:headerReference w:type="default" r:id="rId12"/>
          <w:footerReference w:type="even" r:id="rId13"/>
          <w:type w:val="continuous"/>
          <w:pgSz w:w="12240" w:h="15840"/>
          <w:pgMar w:top="1440" w:right="1800" w:bottom="1440" w:left="1800" w:header="720" w:footer="720" w:gutter="0"/>
          <w:pgNumType w:fmt="lowerRoman" w:start="1"/>
          <w:cols w:space="720"/>
          <w:docGrid w:linePitch="360"/>
        </w:sectPr>
      </w:pPr>
    </w:p>
    <w:p w14:paraId="27428B26" w14:textId="77777777" w:rsidR="000018D1" w:rsidRPr="00063BFD" w:rsidRDefault="000018D1" w:rsidP="002307D0">
      <w:pPr>
        <w:rPr>
          <w:rFonts w:ascii="Times New Roman" w:hAnsi="Times New Roman"/>
          <w:b/>
          <w:bCs/>
          <w:sz w:val="24"/>
          <w:szCs w:val="24"/>
        </w:rPr>
      </w:pPr>
    </w:p>
    <w:p w14:paraId="3EE0F870" w14:textId="77777777" w:rsidR="00443D92" w:rsidRPr="00063BFD" w:rsidRDefault="00443D92" w:rsidP="005D5660">
      <w:pPr>
        <w:pStyle w:val="Heading1"/>
        <w:jc w:val="center"/>
        <w:rPr>
          <w:rFonts w:ascii="Times New Roman" w:hAnsi="Times New Roman"/>
        </w:rPr>
      </w:pPr>
      <w:bookmarkStart w:id="0" w:name="_Toc147565518"/>
      <w:bookmarkStart w:id="1" w:name="_Toc147565888"/>
      <w:bookmarkStart w:id="2" w:name="_Toc147567339"/>
      <w:bookmarkStart w:id="3" w:name="_Toc147568061"/>
      <w:bookmarkStart w:id="4" w:name="_Toc264028936"/>
      <w:bookmarkStart w:id="5" w:name="_Toc271891626"/>
      <w:bookmarkStart w:id="6" w:name="_Toc303696246"/>
      <w:bookmarkStart w:id="7" w:name="_Toc336788379"/>
      <w:bookmarkStart w:id="8" w:name="_Toc366752827"/>
      <w:bookmarkStart w:id="9" w:name="_Toc369846711"/>
      <w:bookmarkStart w:id="10" w:name="_Toc49957027"/>
      <w:r w:rsidRPr="00063BFD">
        <w:rPr>
          <w:rFonts w:ascii="Times New Roman" w:hAnsi="Times New Roman"/>
        </w:rPr>
        <w:t>TABLE OF CONTENTS</w:t>
      </w:r>
      <w:bookmarkEnd w:id="0"/>
      <w:bookmarkEnd w:id="1"/>
      <w:bookmarkEnd w:id="2"/>
      <w:bookmarkEnd w:id="3"/>
      <w:bookmarkEnd w:id="4"/>
      <w:bookmarkEnd w:id="5"/>
      <w:bookmarkEnd w:id="6"/>
      <w:bookmarkEnd w:id="7"/>
      <w:bookmarkEnd w:id="8"/>
      <w:bookmarkEnd w:id="9"/>
      <w:bookmarkEnd w:id="10"/>
    </w:p>
    <w:p w14:paraId="57A7AD0A" w14:textId="77777777" w:rsidR="00047305" w:rsidRPr="00063BFD" w:rsidRDefault="00047305">
      <w:pPr>
        <w:pStyle w:val="TOC1"/>
      </w:pPr>
    </w:p>
    <w:p w14:paraId="51F299BD" w14:textId="685E5EEC" w:rsidR="00035F8C" w:rsidRDefault="00E15DD6">
      <w:pPr>
        <w:pStyle w:val="TOC1"/>
        <w:rPr>
          <w:rFonts w:asciiTheme="minorHAnsi" w:eastAsiaTheme="minorEastAsia" w:hAnsiTheme="minorHAnsi" w:cstheme="minorBidi"/>
          <w:sz w:val="22"/>
          <w:szCs w:val="22"/>
        </w:rPr>
      </w:pPr>
      <w:r w:rsidRPr="00063BFD">
        <w:fldChar w:fldCharType="begin"/>
      </w:r>
      <w:r w:rsidR="00047305" w:rsidRPr="00063BFD">
        <w:instrText xml:space="preserve"> TOC \o "1-3" \h \z \u </w:instrText>
      </w:r>
      <w:r w:rsidRPr="00063BFD">
        <w:fldChar w:fldCharType="separate"/>
      </w:r>
      <w:hyperlink w:anchor="_Toc49957027" w:history="1">
        <w:r w:rsidR="00035F8C" w:rsidRPr="00C3098D">
          <w:rPr>
            <w:rStyle w:val="Hyperlink"/>
          </w:rPr>
          <w:t>TABLE OF CONTENTS</w:t>
        </w:r>
        <w:r w:rsidR="00035F8C">
          <w:rPr>
            <w:webHidden/>
          </w:rPr>
          <w:tab/>
        </w:r>
        <w:r w:rsidR="00035F8C">
          <w:rPr>
            <w:webHidden/>
          </w:rPr>
          <w:fldChar w:fldCharType="begin"/>
        </w:r>
        <w:r w:rsidR="00035F8C">
          <w:rPr>
            <w:webHidden/>
          </w:rPr>
          <w:instrText xml:space="preserve"> PAGEREF _Toc49957027 \h </w:instrText>
        </w:r>
        <w:r w:rsidR="00035F8C">
          <w:rPr>
            <w:webHidden/>
          </w:rPr>
        </w:r>
        <w:r w:rsidR="00035F8C">
          <w:rPr>
            <w:webHidden/>
          </w:rPr>
          <w:fldChar w:fldCharType="separate"/>
        </w:r>
        <w:r w:rsidR="00BB69A8">
          <w:rPr>
            <w:webHidden/>
          </w:rPr>
          <w:t>i</w:t>
        </w:r>
        <w:r w:rsidR="00035F8C">
          <w:rPr>
            <w:webHidden/>
          </w:rPr>
          <w:fldChar w:fldCharType="end"/>
        </w:r>
      </w:hyperlink>
    </w:p>
    <w:p w14:paraId="6300D4D4" w14:textId="7AAA5294" w:rsidR="00035F8C" w:rsidRDefault="00196E02">
      <w:pPr>
        <w:pStyle w:val="TOC1"/>
        <w:rPr>
          <w:rFonts w:asciiTheme="minorHAnsi" w:eastAsiaTheme="minorEastAsia" w:hAnsiTheme="minorHAnsi" w:cstheme="minorBidi"/>
          <w:sz w:val="22"/>
          <w:szCs w:val="22"/>
        </w:rPr>
      </w:pPr>
      <w:hyperlink w:anchor="_Toc49957028" w:history="1">
        <w:r w:rsidR="00035F8C" w:rsidRPr="00C3098D">
          <w:rPr>
            <w:rStyle w:val="Hyperlink"/>
          </w:rPr>
          <w:t>TABLE OF FIGURES</w:t>
        </w:r>
        <w:r w:rsidR="00035F8C">
          <w:rPr>
            <w:webHidden/>
          </w:rPr>
          <w:tab/>
        </w:r>
        <w:r w:rsidR="00035F8C">
          <w:rPr>
            <w:webHidden/>
          </w:rPr>
          <w:fldChar w:fldCharType="begin"/>
        </w:r>
        <w:r w:rsidR="00035F8C">
          <w:rPr>
            <w:webHidden/>
          </w:rPr>
          <w:instrText xml:space="preserve"> PAGEREF _Toc49957028 \h </w:instrText>
        </w:r>
        <w:r w:rsidR="00035F8C">
          <w:rPr>
            <w:webHidden/>
          </w:rPr>
        </w:r>
        <w:r w:rsidR="00035F8C">
          <w:rPr>
            <w:webHidden/>
          </w:rPr>
          <w:fldChar w:fldCharType="separate"/>
        </w:r>
        <w:r w:rsidR="00BB69A8">
          <w:rPr>
            <w:webHidden/>
          </w:rPr>
          <w:t>i</w:t>
        </w:r>
        <w:r w:rsidR="00035F8C">
          <w:rPr>
            <w:webHidden/>
          </w:rPr>
          <w:fldChar w:fldCharType="end"/>
        </w:r>
      </w:hyperlink>
    </w:p>
    <w:p w14:paraId="31F1BBCF" w14:textId="69C6AF77" w:rsidR="00035F8C" w:rsidRDefault="00196E02">
      <w:pPr>
        <w:pStyle w:val="TOC1"/>
        <w:rPr>
          <w:rFonts w:asciiTheme="minorHAnsi" w:eastAsiaTheme="minorEastAsia" w:hAnsiTheme="minorHAnsi" w:cstheme="minorBidi"/>
          <w:sz w:val="22"/>
          <w:szCs w:val="22"/>
        </w:rPr>
      </w:pPr>
      <w:hyperlink w:anchor="_Toc49957029" w:history="1">
        <w:r w:rsidR="00035F8C" w:rsidRPr="00C3098D">
          <w:rPr>
            <w:rStyle w:val="Hyperlink"/>
          </w:rPr>
          <w:t>TABLE OF TABLES</w:t>
        </w:r>
        <w:r w:rsidR="00035F8C">
          <w:rPr>
            <w:webHidden/>
          </w:rPr>
          <w:tab/>
        </w:r>
        <w:r w:rsidR="00035F8C">
          <w:rPr>
            <w:webHidden/>
          </w:rPr>
          <w:fldChar w:fldCharType="begin"/>
        </w:r>
        <w:r w:rsidR="00035F8C">
          <w:rPr>
            <w:webHidden/>
          </w:rPr>
          <w:instrText xml:space="preserve"> PAGEREF _Toc49957029 \h </w:instrText>
        </w:r>
        <w:r w:rsidR="00035F8C">
          <w:rPr>
            <w:webHidden/>
          </w:rPr>
        </w:r>
        <w:r w:rsidR="00035F8C">
          <w:rPr>
            <w:webHidden/>
          </w:rPr>
          <w:fldChar w:fldCharType="separate"/>
        </w:r>
        <w:r w:rsidR="00BB69A8">
          <w:rPr>
            <w:webHidden/>
          </w:rPr>
          <w:t>i</w:t>
        </w:r>
        <w:r w:rsidR="00035F8C">
          <w:rPr>
            <w:webHidden/>
          </w:rPr>
          <w:fldChar w:fldCharType="end"/>
        </w:r>
      </w:hyperlink>
    </w:p>
    <w:p w14:paraId="21BEB22B" w14:textId="534CDC96" w:rsidR="00035F8C" w:rsidRDefault="00196E02">
      <w:pPr>
        <w:pStyle w:val="TOC1"/>
        <w:rPr>
          <w:rFonts w:asciiTheme="minorHAnsi" w:eastAsiaTheme="minorEastAsia" w:hAnsiTheme="minorHAnsi" w:cstheme="minorBidi"/>
          <w:sz w:val="22"/>
          <w:szCs w:val="22"/>
        </w:rPr>
      </w:pPr>
      <w:hyperlink w:anchor="_Toc49957030" w:history="1">
        <w:r w:rsidR="00035F8C" w:rsidRPr="00C3098D">
          <w:rPr>
            <w:rStyle w:val="Hyperlink"/>
          </w:rPr>
          <w:t>INTRODUCTION</w:t>
        </w:r>
        <w:r w:rsidR="00035F8C">
          <w:rPr>
            <w:webHidden/>
          </w:rPr>
          <w:tab/>
        </w:r>
        <w:r w:rsidR="00035F8C">
          <w:rPr>
            <w:webHidden/>
          </w:rPr>
          <w:fldChar w:fldCharType="begin"/>
        </w:r>
        <w:r w:rsidR="00035F8C">
          <w:rPr>
            <w:webHidden/>
          </w:rPr>
          <w:instrText xml:space="preserve"> PAGEREF _Toc49957030 \h </w:instrText>
        </w:r>
        <w:r w:rsidR="00035F8C">
          <w:rPr>
            <w:webHidden/>
          </w:rPr>
        </w:r>
        <w:r w:rsidR="00035F8C">
          <w:rPr>
            <w:webHidden/>
          </w:rPr>
          <w:fldChar w:fldCharType="separate"/>
        </w:r>
        <w:r w:rsidR="00BB69A8">
          <w:rPr>
            <w:webHidden/>
          </w:rPr>
          <w:t>1</w:t>
        </w:r>
        <w:r w:rsidR="00035F8C">
          <w:rPr>
            <w:webHidden/>
          </w:rPr>
          <w:fldChar w:fldCharType="end"/>
        </w:r>
      </w:hyperlink>
    </w:p>
    <w:p w14:paraId="2BC5D76A" w14:textId="7F820AAB" w:rsidR="00035F8C" w:rsidRDefault="00196E02">
      <w:pPr>
        <w:pStyle w:val="TOC1"/>
        <w:rPr>
          <w:rFonts w:asciiTheme="minorHAnsi" w:eastAsiaTheme="minorEastAsia" w:hAnsiTheme="minorHAnsi" w:cstheme="minorBidi"/>
          <w:sz w:val="22"/>
          <w:szCs w:val="22"/>
        </w:rPr>
      </w:pPr>
      <w:hyperlink w:anchor="_Toc49957031" w:history="1">
        <w:r w:rsidR="00035F8C" w:rsidRPr="00C3098D">
          <w:rPr>
            <w:rStyle w:val="Hyperlink"/>
          </w:rPr>
          <w:t>MODEL RUN INITIALIZATION REQUIREMENTS</w:t>
        </w:r>
        <w:r w:rsidR="00035F8C">
          <w:rPr>
            <w:webHidden/>
          </w:rPr>
          <w:tab/>
        </w:r>
        <w:r w:rsidR="00035F8C">
          <w:rPr>
            <w:webHidden/>
          </w:rPr>
          <w:fldChar w:fldCharType="begin"/>
        </w:r>
        <w:r w:rsidR="00035F8C">
          <w:rPr>
            <w:webHidden/>
          </w:rPr>
          <w:instrText xml:space="preserve"> PAGEREF _Toc49957031 \h </w:instrText>
        </w:r>
        <w:r w:rsidR="00035F8C">
          <w:rPr>
            <w:webHidden/>
          </w:rPr>
        </w:r>
        <w:r w:rsidR="00035F8C">
          <w:rPr>
            <w:webHidden/>
          </w:rPr>
          <w:fldChar w:fldCharType="separate"/>
        </w:r>
        <w:r w:rsidR="00BB69A8">
          <w:rPr>
            <w:webHidden/>
          </w:rPr>
          <w:t>4</w:t>
        </w:r>
        <w:r w:rsidR="00035F8C">
          <w:rPr>
            <w:webHidden/>
          </w:rPr>
          <w:fldChar w:fldCharType="end"/>
        </w:r>
      </w:hyperlink>
    </w:p>
    <w:p w14:paraId="5FE5D566" w14:textId="47044B6B" w:rsidR="00035F8C" w:rsidRDefault="00196E02">
      <w:pPr>
        <w:pStyle w:val="TOC2"/>
        <w:tabs>
          <w:tab w:val="left" w:pos="600"/>
          <w:tab w:val="right" w:leader="dot" w:pos="8630"/>
        </w:tabs>
        <w:rPr>
          <w:rFonts w:asciiTheme="minorHAnsi" w:eastAsiaTheme="minorEastAsia" w:hAnsiTheme="minorHAnsi" w:cstheme="minorBidi"/>
          <w:noProof/>
          <w:sz w:val="22"/>
          <w:szCs w:val="22"/>
        </w:rPr>
      </w:pPr>
      <w:hyperlink w:anchor="_Toc49957032" w:history="1">
        <w:r w:rsidR="00035F8C" w:rsidRPr="00C3098D">
          <w:rPr>
            <w:rStyle w:val="Hyperlink"/>
            <w:noProof/>
          </w:rPr>
          <w:t>1.</w:t>
        </w:r>
        <w:r w:rsidR="00035F8C">
          <w:rPr>
            <w:rFonts w:asciiTheme="minorHAnsi" w:eastAsiaTheme="minorEastAsia" w:hAnsiTheme="minorHAnsi" w:cstheme="minorBidi"/>
            <w:noProof/>
            <w:sz w:val="22"/>
            <w:szCs w:val="22"/>
          </w:rPr>
          <w:tab/>
        </w:r>
        <w:r w:rsidR="00035F8C" w:rsidRPr="00C3098D">
          <w:rPr>
            <w:rStyle w:val="Hyperlink"/>
            <w:noProof/>
          </w:rPr>
          <w:t>Accounting Application</w:t>
        </w:r>
        <w:r w:rsidR="00035F8C">
          <w:rPr>
            <w:noProof/>
            <w:webHidden/>
          </w:rPr>
          <w:tab/>
        </w:r>
        <w:r w:rsidR="00035F8C">
          <w:rPr>
            <w:noProof/>
            <w:webHidden/>
          </w:rPr>
          <w:fldChar w:fldCharType="begin"/>
        </w:r>
        <w:r w:rsidR="00035F8C">
          <w:rPr>
            <w:noProof/>
            <w:webHidden/>
          </w:rPr>
          <w:instrText xml:space="preserve"> PAGEREF _Toc49957032 \h </w:instrText>
        </w:r>
        <w:r w:rsidR="00035F8C">
          <w:rPr>
            <w:noProof/>
            <w:webHidden/>
          </w:rPr>
        </w:r>
        <w:r w:rsidR="00035F8C">
          <w:rPr>
            <w:noProof/>
            <w:webHidden/>
          </w:rPr>
          <w:fldChar w:fldCharType="separate"/>
        </w:r>
        <w:r w:rsidR="00BB69A8">
          <w:rPr>
            <w:noProof/>
            <w:webHidden/>
          </w:rPr>
          <w:t>4</w:t>
        </w:r>
        <w:r w:rsidR="00035F8C">
          <w:rPr>
            <w:noProof/>
            <w:webHidden/>
          </w:rPr>
          <w:fldChar w:fldCharType="end"/>
        </w:r>
      </w:hyperlink>
    </w:p>
    <w:p w14:paraId="06879599" w14:textId="214930C8" w:rsidR="00035F8C" w:rsidRDefault="00196E02">
      <w:pPr>
        <w:pStyle w:val="TOC2"/>
        <w:tabs>
          <w:tab w:val="left" w:pos="600"/>
          <w:tab w:val="right" w:leader="dot" w:pos="8630"/>
        </w:tabs>
        <w:rPr>
          <w:rFonts w:asciiTheme="minorHAnsi" w:eastAsiaTheme="minorEastAsia" w:hAnsiTheme="minorHAnsi" w:cstheme="minorBidi"/>
          <w:noProof/>
          <w:sz w:val="22"/>
          <w:szCs w:val="22"/>
        </w:rPr>
      </w:pPr>
      <w:hyperlink w:anchor="_Toc49957034" w:history="1">
        <w:r w:rsidR="00035F8C" w:rsidRPr="00C3098D">
          <w:rPr>
            <w:rStyle w:val="Hyperlink"/>
            <w:noProof/>
          </w:rPr>
          <w:t>2.</w:t>
        </w:r>
        <w:r w:rsidR="00035F8C">
          <w:rPr>
            <w:rFonts w:asciiTheme="minorHAnsi" w:eastAsiaTheme="minorEastAsia" w:hAnsiTheme="minorHAnsi" w:cstheme="minorBidi"/>
            <w:noProof/>
            <w:sz w:val="22"/>
            <w:szCs w:val="22"/>
          </w:rPr>
          <w:tab/>
        </w:r>
        <w:r w:rsidR="00035F8C" w:rsidRPr="00C3098D">
          <w:rPr>
            <w:rStyle w:val="Hyperlink"/>
            <w:noProof/>
          </w:rPr>
          <w:t>Annual Operating Plan (AOP) Application</w:t>
        </w:r>
        <w:r w:rsidR="00035F8C">
          <w:rPr>
            <w:noProof/>
            <w:webHidden/>
          </w:rPr>
          <w:tab/>
        </w:r>
        <w:r w:rsidR="00035F8C">
          <w:rPr>
            <w:noProof/>
            <w:webHidden/>
          </w:rPr>
          <w:fldChar w:fldCharType="begin"/>
        </w:r>
        <w:r w:rsidR="00035F8C">
          <w:rPr>
            <w:noProof/>
            <w:webHidden/>
          </w:rPr>
          <w:instrText xml:space="preserve"> PAGEREF _Toc49957034 \h </w:instrText>
        </w:r>
        <w:r w:rsidR="00035F8C">
          <w:rPr>
            <w:noProof/>
            <w:webHidden/>
          </w:rPr>
        </w:r>
        <w:r w:rsidR="00035F8C">
          <w:rPr>
            <w:noProof/>
            <w:webHidden/>
          </w:rPr>
          <w:fldChar w:fldCharType="separate"/>
        </w:r>
        <w:r w:rsidR="00BB69A8">
          <w:rPr>
            <w:noProof/>
            <w:webHidden/>
          </w:rPr>
          <w:t>7</w:t>
        </w:r>
        <w:r w:rsidR="00035F8C">
          <w:rPr>
            <w:noProof/>
            <w:webHidden/>
          </w:rPr>
          <w:fldChar w:fldCharType="end"/>
        </w:r>
      </w:hyperlink>
    </w:p>
    <w:p w14:paraId="27E80DC4" w14:textId="4DC9CA71" w:rsidR="00035F8C" w:rsidRDefault="00196E02">
      <w:pPr>
        <w:pStyle w:val="TOC2"/>
        <w:tabs>
          <w:tab w:val="left" w:pos="600"/>
          <w:tab w:val="right" w:leader="dot" w:pos="8630"/>
        </w:tabs>
        <w:rPr>
          <w:rFonts w:asciiTheme="minorHAnsi" w:eastAsiaTheme="minorEastAsia" w:hAnsiTheme="minorHAnsi" w:cstheme="minorBidi"/>
          <w:noProof/>
          <w:sz w:val="22"/>
          <w:szCs w:val="22"/>
        </w:rPr>
      </w:pPr>
      <w:hyperlink w:anchor="_Toc49957036" w:history="1">
        <w:r w:rsidR="00035F8C" w:rsidRPr="00C3098D">
          <w:rPr>
            <w:rStyle w:val="Hyperlink"/>
            <w:noProof/>
          </w:rPr>
          <w:t>3.</w:t>
        </w:r>
        <w:r w:rsidR="00035F8C">
          <w:rPr>
            <w:rFonts w:asciiTheme="minorHAnsi" w:eastAsiaTheme="minorEastAsia" w:hAnsiTheme="minorHAnsi" w:cstheme="minorBidi"/>
            <w:noProof/>
            <w:sz w:val="22"/>
            <w:szCs w:val="22"/>
          </w:rPr>
          <w:tab/>
        </w:r>
        <w:r w:rsidR="00035F8C" w:rsidRPr="00C3098D">
          <w:rPr>
            <w:rStyle w:val="Hyperlink"/>
            <w:noProof/>
          </w:rPr>
          <w:t>Planning Application</w:t>
        </w:r>
        <w:r w:rsidR="00035F8C">
          <w:rPr>
            <w:noProof/>
            <w:webHidden/>
          </w:rPr>
          <w:tab/>
        </w:r>
        <w:r w:rsidR="00035F8C">
          <w:rPr>
            <w:noProof/>
            <w:webHidden/>
          </w:rPr>
          <w:fldChar w:fldCharType="begin"/>
        </w:r>
        <w:r w:rsidR="00035F8C">
          <w:rPr>
            <w:noProof/>
            <w:webHidden/>
          </w:rPr>
          <w:instrText xml:space="preserve"> PAGEREF _Toc49957036 \h </w:instrText>
        </w:r>
        <w:r w:rsidR="00035F8C">
          <w:rPr>
            <w:noProof/>
            <w:webHidden/>
          </w:rPr>
        </w:r>
        <w:r w:rsidR="00035F8C">
          <w:rPr>
            <w:noProof/>
            <w:webHidden/>
          </w:rPr>
          <w:fldChar w:fldCharType="separate"/>
        </w:r>
        <w:r w:rsidR="00BB69A8">
          <w:rPr>
            <w:noProof/>
            <w:webHidden/>
          </w:rPr>
          <w:t>20</w:t>
        </w:r>
        <w:r w:rsidR="00035F8C">
          <w:rPr>
            <w:noProof/>
            <w:webHidden/>
          </w:rPr>
          <w:fldChar w:fldCharType="end"/>
        </w:r>
      </w:hyperlink>
    </w:p>
    <w:p w14:paraId="155EDBED" w14:textId="2308EC99" w:rsidR="00035F8C" w:rsidRDefault="00196E02">
      <w:pPr>
        <w:pStyle w:val="TOC2"/>
        <w:tabs>
          <w:tab w:val="left" w:pos="600"/>
          <w:tab w:val="right" w:leader="dot" w:pos="8630"/>
        </w:tabs>
        <w:rPr>
          <w:rFonts w:asciiTheme="minorHAnsi" w:eastAsiaTheme="minorEastAsia" w:hAnsiTheme="minorHAnsi" w:cstheme="minorBidi"/>
          <w:noProof/>
          <w:sz w:val="22"/>
          <w:szCs w:val="22"/>
        </w:rPr>
      </w:pPr>
      <w:hyperlink w:anchor="_Toc49957038" w:history="1">
        <w:r w:rsidR="00035F8C" w:rsidRPr="00C3098D">
          <w:rPr>
            <w:rStyle w:val="Hyperlink"/>
            <w:noProof/>
          </w:rPr>
          <w:t>4.</w:t>
        </w:r>
        <w:r w:rsidR="00035F8C">
          <w:rPr>
            <w:rFonts w:asciiTheme="minorHAnsi" w:eastAsiaTheme="minorEastAsia" w:hAnsiTheme="minorHAnsi" w:cstheme="minorBidi"/>
            <w:noProof/>
            <w:sz w:val="22"/>
            <w:szCs w:val="22"/>
          </w:rPr>
          <w:tab/>
        </w:r>
        <w:r w:rsidR="00035F8C" w:rsidRPr="00C3098D">
          <w:rPr>
            <w:rStyle w:val="Hyperlink"/>
            <w:noProof/>
          </w:rPr>
          <w:t>Real-Time Application</w:t>
        </w:r>
        <w:r w:rsidR="00035F8C">
          <w:rPr>
            <w:noProof/>
            <w:webHidden/>
          </w:rPr>
          <w:tab/>
        </w:r>
        <w:r w:rsidR="00035F8C">
          <w:rPr>
            <w:noProof/>
            <w:webHidden/>
          </w:rPr>
          <w:fldChar w:fldCharType="begin"/>
        </w:r>
        <w:r w:rsidR="00035F8C">
          <w:rPr>
            <w:noProof/>
            <w:webHidden/>
          </w:rPr>
          <w:instrText xml:space="preserve"> PAGEREF _Toc49957038 \h </w:instrText>
        </w:r>
        <w:r w:rsidR="00035F8C">
          <w:rPr>
            <w:noProof/>
            <w:webHidden/>
          </w:rPr>
        </w:r>
        <w:r w:rsidR="00035F8C">
          <w:rPr>
            <w:noProof/>
            <w:webHidden/>
          </w:rPr>
          <w:fldChar w:fldCharType="separate"/>
        </w:r>
        <w:r w:rsidR="00BB69A8">
          <w:rPr>
            <w:noProof/>
            <w:webHidden/>
          </w:rPr>
          <w:t>21</w:t>
        </w:r>
        <w:r w:rsidR="00035F8C">
          <w:rPr>
            <w:noProof/>
            <w:webHidden/>
          </w:rPr>
          <w:fldChar w:fldCharType="end"/>
        </w:r>
      </w:hyperlink>
    </w:p>
    <w:p w14:paraId="56CBF4A7" w14:textId="71260BF3" w:rsidR="00035F8C" w:rsidRDefault="00196E02">
      <w:pPr>
        <w:pStyle w:val="TOC1"/>
        <w:rPr>
          <w:rFonts w:asciiTheme="minorHAnsi" w:eastAsiaTheme="minorEastAsia" w:hAnsiTheme="minorHAnsi" w:cstheme="minorBidi"/>
          <w:sz w:val="22"/>
          <w:szCs w:val="22"/>
        </w:rPr>
      </w:pPr>
      <w:hyperlink w:anchor="_Toc49957040" w:history="1">
        <w:r w:rsidR="00035F8C" w:rsidRPr="00C3098D">
          <w:rPr>
            <w:rStyle w:val="Hyperlink"/>
          </w:rPr>
          <w:t>REFERENCES</w:t>
        </w:r>
        <w:r w:rsidR="00035F8C">
          <w:rPr>
            <w:webHidden/>
          </w:rPr>
          <w:tab/>
        </w:r>
        <w:r w:rsidR="00035F8C">
          <w:rPr>
            <w:webHidden/>
          </w:rPr>
          <w:fldChar w:fldCharType="begin"/>
        </w:r>
        <w:r w:rsidR="00035F8C">
          <w:rPr>
            <w:webHidden/>
          </w:rPr>
          <w:instrText xml:space="preserve"> PAGEREF _Toc49957040 \h </w:instrText>
        </w:r>
        <w:r w:rsidR="00035F8C">
          <w:rPr>
            <w:webHidden/>
          </w:rPr>
        </w:r>
        <w:r w:rsidR="00035F8C">
          <w:rPr>
            <w:webHidden/>
          </w:rPr>
          <w:fldChar w:fldCharType="separate"/>
        </w:r>
        <w:r w:rsidR="00BB69A8">
          <w:rPr>
            <w:webHidden/>
          </w:rPr>
          <w:t>24</w:t>
        </w:r>
        <w:r w:rsidR="00035F8C">
          <w:rPr>
            <w:webHidden/>
          </w:rPr>
          <w:fldChar w:fldCharType="end"/>
        </w:r>
      </w:hyperlink>
    </w:p>
    <w:p w14:paraId="69758ED8" w14:textId="71B89D6E" w:rsidR="00035F8C" w:rsidRDefault="00196E02">
      <w:pPr>
        <w:pStyle w:val="TOC1"/>
        <w:rPr>
          <w:rFonts w:asciiTheme="minorHAnsi" w:eastAsiaTheme="minorEastAsia" w:hAnsiTheme="minorHAnsi" w:cstheme="minorBidi"/>
          <w:sz w:val="22"/>
          <w:szCs w:val="22"/>
        </w:rPr>
      </w:pPr>
      <w:hyperlink w:anchor="_Toc49957041" w:history="1">
        <w:r w:rsidR="00035F8C" w:rsidRPr="00C3098D">
          <w:rPr>
            <w:rStyle w:val="Hyperlink"/>
          </w:rPr>
          <w:t>APPENDIX: Initialization Rules Descriptions</w:t>
        </w:r>
        <w:r w:rsidR="00035F8C">
          <w:rPr>
            <w:webHidden/>
          </w:rPr>
          <w:tab/>
        </w:r>
        <w:r w:rsidR="00035F8C">
          <w:rPr>
            <w:webHidden/>
          </w:rPr>
          <w:fldChar w:fldCharType="begin"/>
        </w:r>
        <w:r w:rsidR="00035F8C">
          <w:rPr>
            <w:webHidden/>
          </w:rPr>
          <w:instrText xml:space="preserve"> PAGEREF _Toc49957041 \h </w:instrText>
        </w:r>
        <w:r w:rsidR="00035F8C">
          <w:rPr>
            <w:webHidden/>
          </w:rPr>
        </w:r>
        <w:r w:rsidR="00035F8C">
          <w:rPr>
            <w:webHidden/>
          </w:rPr>
          <w:fldChar w:fldCharType="separate"/>
        </w:r>
        <w:r w:rsidR="00BB69A8">
          <w:rPr>
            <w:webHidden/>
          </w:rPr>
          <w:t>25</w:t>
        </w:r>
        <w:r w:rsidR="00035F8C">
          <w:rPr>
            <w:webHidden/>
          </w:rPr>
          <w:fldChar w:fldCharType="end"/>
        </w:r>
      </w:hyperlink>
    </w:p>
    <w:p w14:paraId="05A85D2C" w14:textId="200E0F92" w:rsidR="00035F8C" w:rsidRDefault="00035F8C">
      <w:pPr>
        <w:pStyle w:val="TOC3"/>
        <w:tabs>
          <w:tab w:val="right" w:leader="dot" w:pos="8630"/>
        </w:tabs>
        <w:rPr>
          <w:rFonts w:asciiTheme="minorHAnsi" w:eastAsiaTheme="minorEastAsia" w:hAnsiTheme="minorHAnsi" w:cstheme="minorBidi"/>
          <w:noProof/>
          <w:sz w:val="22"/>
          <w:szCs w:val="22"/>
        </w:rPr>
      </w:pPr>
    </w:p>
    <w:p w14:paraId="03A7985F" w14:textId="04D09BB8" w:rsidR="000018D1" w:rsidRPr="00063BFD" w:rsidRDefault="00E15DD6" w:rsidP="00175FDA">
      <w:pPr>
        <w:ind w:left="1170" w:hanging="1170"/>
        <w:rPr>
          <w:rFonts w:ascii="Times New Roman" w:hAnsi="Times New Roman"/>
          <w:sz w:val="24"/>
          <w:szCs w:val="24"/>
        </w:rPr>
      </w:pPr>
      <w:r w:rsidRPr="00063BFD">
        <w:rPr>
          <w:rFonts w:ascii="Times New Roman" w:hAnsi="Times New Roman"/>
          <w:sz w:val="24"/>
          <w:szCs w:val="24"/>
        </w:rPr>
        <w:fldChar w:fldCharType="end"/>
      </w:r>
    </w:p>
    <w:p w14:paraId="225E8C8A" w14:textId="5C1DB61E" w:rsidR="000018D1" w:rsidRPr="00063BFD" w:rsidRDefault="000018D1" w:rsidP="00F070D1">
      <w:pPr>
        <w:rPr>
          <w:rFonts w:ascii="Times New Roman" w:hAnsi="Times New Roman"/>
          <w:sz w:val="24"/>
          <w:szCs w:val="24"/>
        </w:rPr>
      </w:pPr>
    </w:p>
    <w:p w14:paraId="7AE08AE4" w14:textId="3AEB79FD" w:rsidR="00175FDA" w:rsidRPr="00063BFD" w:rsidRDefault="00175FDA" w:rsidP="00175FDA">
      <w:pPr>
        <w:pStyle w:val="Heading1"/>
        <w:jc w:val="center"/>
        <w:rPr>
          <w:rFonts w:ascii="Times New Roman" w:hAnsi="Times New Roman"/>
        </w:rPr>
      </w:pPr>
      <w:bookmarkStart w:id="11" w:name="_Toc49957028"/>
      <w:r w:rsidRPr="00063BFD">
        <w:rPr>
          <w:rFonts w:ascii="Times New Roman" w:hAnsi="Times New Roman"/>
        </w:rPr>
        <w:t>TABLE OF FIGURES</w:t>
      </w:r>
      <w:bookmarkEnd w:id="11"/>
    </w:p>
    <w:p w14:paraId="76B3B945" w14:textId="77777777" w:rsidR="005D32B6" w:rsidRPr="00063BFD" w:rsidRDefault="005D32B6" w:rsidP="005D32B6">
      <w:pPr>
        <w:rPr>
          <w:rFonts w:ascii="Times New Roman" w:hAnsi="Times New Roman"/>
        </w:rPr>
      </w:pPr>
    </w:p>
    <w:p w14:paraId="237EEADA" w14:textId="46EE2E93" w:rsidR="00175FDA" w:rsidRPr="00063BFD" w:rsidRDefault="00175FDA" w:rsidP="00175FDA">
      <w:pPr>
        <w:pStyle w:val="TableofFigures"/>
        <w:tabs>
          <w:tab w:val="right" w:leader="dot" w:pos="8630"/>
        </w:tabs>
        <w:ind w:left="1170" w:hanging="1170"/>
        <w:rPr>
          <w:rFonts w:ascii="Times New Roman" w:eastAsiaTheme="minorEastAsia" w:hAnsi="Times New Roman"/>
          <w:noProof/>
          <w:sz w:val="24"/>
          <w:szCs w:val="24"/>
        </w:rPr>
      </w:pPr>
      <w:r w:rsidRPr="00063BFD">
        <w:rPr>
          <w:rFonts w:ascii="Times New Roman" w:hAnsi="Times New Roman"/>
          <w:sz w:val="24"/>
          <w:szCs w:val="24"/>
        </w:rPr>
        <w:fldChar w:fldCharType="begin"/>
      </w:r>
      <w:r w:rsidRPr="00063BFD">
        <w:rPr>
          <w:rFonts w:ascii="Times New Roman" w:hAnsi="Times New Roman"/>
          <w:sz w:val="24"/>
          <w:szCs w:val="24"/>
        </w:rPr>
        <w:instrText xml:space="preserve"> TOC \h \z \c "Figure" </w:instrText>
      </w:r>
      <w:r w:rsidRPr="00063BFD">
        <w:rPr>
          <w:rFonts w:ascii="Times New Roman" w:hAnsi="Times New Roman"/>
          <w:sz w:val="24"/>
          <w:szCs w:val="24"/>
        </w:rPr>
        <w:fldChar w:fldCharType="separate"/>
      </w:r>
      <w:hyperlink w:anchor="_Toc43819163" w:history="1">
        <w:r w:rsidRPr="00063BFD">
          <w:rPr>
            <w:rStyle w:val="Hyperlink"/>
            <w:rFonts w:ascii="Times New Roman" w:hAnsi="Times New Roman"/>
            <w:noProof/>
            <w:sz w:val="24"/>
            <w:szCs w:val="24"/>
          </w:rPr>
          <w:t>Figure 1.    Map of the Rio Grande Basin (courtesy of the Upper Rio Grande Water Operations Review)</w:t>
        </w:r>
        <w:r w:rsidRPr="00063BFD">
          <w:rPr>
            <w:rFonts w:ascii="Times New Roman" w:hAnsi="Times New Roman"/>
            <w:noProof/>
            <w:webHidden/>
            <w:sz w:val="24"/>
            <w:szCs w:val="24"/>
          </w:rPr>
          <w:tab/>
        </w:r>
        <w:r w:rsidRPr="00063BFD">
          <w:rPr>
            <w:rFonts w:ascii="Times New Roman" w:hAnsi="Times New Roman"/>
            <w:noProof/>
            <w:webHidden/>
            <w:sz w:val="24"/>
            <w:szCs w:val="24"/>
          </w:rPr>
          <w:fldChar w:fldCharType="begin"/>
        </w:r>
        <w:r w:rsidRPr="00063BFD">
          <w:rPr>
            <w:rFonts w:ascii="Times New Roman" w:hAnsi="Times New Roman"/>
            <w:noProof/>
            <w:webHidden/>
            <w:sz w:val="24"/>
            <w:szCs w:val="24"/>
          </w:rPr>
          <w:instrText xml:space="preserve"> PAGEREF _Toc43819163 \h </w:instrText>
        </w:r>
        <w:r w:rsidRPr="00063BFD">
          <w:rPr>
            <w:rFonts w:ascii="Times New Roman" w:hAnsi="Times New Roman"/>
            <w:noProof/>
            <w:webHidden/>
            <w:sz w:val="24"/>
            <w:szCs w:val="24"/>
          </w:rPr>
        </w:r>
        <w:r w:rsidRPr="00063BFD">
          <w:rPr>
            <w:rFonts w:ascii="Times New Roman" w:hAnsi="Times New Roman"/>
            <w:noProof/>
            <w:webHidden/>
            <w:sz w:val="24"/>
            <w:szCs w:val="24"/>
          </w:rPr>
          <w:fldChar w:fldCharType="separate"/>
        </w:r>
        <w:r w:rsidR="00684A5D">
          <w:rPr>
            <w:rFonts w:ascii="Times New Roman" w:hAnsi="Times New Roman"/>
            <w:noProof/>
            <w:webHidden/>
            <w:sz w:val="24"/>
            <w:szCs w:val="24"/>
          </w:rPr>
          <w:t>2</w:t>
        </w:r>
        <w:r w:rsidRPr="00063BFD">
          <w:rPr>
            <w:rFonts w:ascii="Times New Roman" w:hAnsi="Times New Roman"/>
            <w:noProof/>
            <w:webHidden/>
            <w:sz w:val="24"/>
            <w:szCs w:val="24"/>
          </w:rPr>
          <w:fldChar w:fldCharType="end"/>
        </w:r>
      </w:hyperlink>
    </w:p>
    <w:p w14:paraId="57047E7E" w14:textId="54B7DCF8" w:rsidR="00175FDA" w:rsidRPr="00063BFD" w:rsidRDefault="00196E02">
      <w:pPr>
        <w:pStyle w:val="TableofFigures"/>
        <w:tabs>
          <w:tab w:val="right" w:leader="dot" w:pos="8630"/>
        </w:tabs>
        <w:rPr>
          <w:rFonts w:ascii="Times New Roman" w:eastAsiaTheme="minorEastAsia" w:hAnsi="Times New Roman"/>
          <w:noProof/>
          <w:sz w:val="24"/>
          <w:szCs w:val="24"/>
        </w:rPr>
      </w:pPr>
      <w:hyperlink w:anchor="_Toc43819164" w:history="1">
        <w:r w:rsidR="00175FDA" w:rsidRPr="00063BFD">
          <w:rPr>
            <w:rStyle w:val="Hyperlink"/>
            <w:rFonts w:ascii="Times New Roman" w:hAnsi="Times New Roman"/>
            <w:noProof/>
            <w:sz w:val="24"/>
            <w:szCs w:val="24"/>
          </w:rPr>
          <w:t>Figure 2.    Policy Groups in the URGWOM Initialization Ruleset</w:t>
        </w:r>
        <w:r w:rsidR="00175FDA" w:rsidRPr="00063BFD">
          <w:rPr>
            <w:rFonts w:ascii="Times New Roman" w:hAnsi="Times New Roman"/>
            <w:noProof/>
            <w:webHidden/>
            <w:sz w:val="24"/>
            <w:szCs w:val="24"/>
          </w:rPr>
          <w:tab/>
        </w:r>
        <w:r w:rsidR="00175FDA" w:rsidRPr="00063BFD">
          <w:rPr>
            <w:rFonts w:ascii="Times New Roman" w:hAnsi="Times New Roman"/>
            <w:noProof/>
            <w:webHidden/>
            <w:sz w:val="24"/>
            <w:szCs w:val="24"/>
          </w:rPr>
          <w:fldChar w:fldCharType="begin"/>
        </w:r>
        <w:r w:rsidR="00175FDA" w:rsidRPr="00063BFD">
          <w:rPr>
            <w:rFonts w:ascii="Times New Roman" w:hAnsi="Times New Roman"/>
            <w:noProof/>
            <w:webHidden/>
            <w:sz w:val="24"/>
            <w:szCs w:val="24"/>
          </w:rPr>
          <w:instrText xml:space="preserve"> PAGEREF _Toc43819164 \h </w:instrText>
        </w:r>
        <w:r w:rsidR="00175FDA" w:rsidRPr="00063BFD">
          <w:rPr>
            <w:rFonts w:ascii="Times New Roman" w:hAnsi="Times New Roman"/>
            <w:noProof/>
            <w:webHidden/>
            <w:sz w:val="24"/>
            <w:szCs w:val="24"/>
          </w:rPr>
        </w:r>
        <w:r w:rsidR="00175FDA" w:rsidRPr="00063BFD">
          <w:rPr>
            <w:rFonts w:ascii="Times New Roman" w:hAnsi="Times New Roman"/>
            <w:noProof/>
            <w:webHidden/>
            <w:sz w:val="24"/>
            <w:szCs w:val="24"/>
          </w:rPr>
          <w:fldChar w:fldCharType="separate"/>
        </w:r>
        <w:r w:rsidR="00684A5D">
          <w:rPr>
            <w:rFonts w:ascii="Times New Roman" w:hAnsi="Times New Roman"/>
            <w:noProof/>
            <w:webHidden/>
            <w:sz w:val="24"/>
            <w:szCs w:val="24"/>
          </w:rPr>
          <w:t>3</w:t>
        </w:r>
        <w:r w:rsidR="00175FDA" w:rsidRPr="00063BFD">
          <w:rPr>
            <w:rFonts w:ascii="Times New Roman" w:hAnsi="Times New Roman"/>
            <w:noProof/>
            <w:webHidden/>
            <w:sz w:val="24"/>
            <w:szCs w:val="24"/>
          </w:rPr>
          <w:fldChar w:fldCharType="end"/>
        </w:r>
      </w:hyperlink>
    </w:p>
    <w:p w14:paraId="627584AF" w14:textId="79C221CE" w:rsidR="00175FDA" w:rsidRPr="00063BFD" w:rsidRDefault="00196E02" w:rsidP="00175FDA">
      <w:pPr>
        <w:pStyle w:val="TableofFigures"/>
        <w:tabs>
          <w:tab w:val="right" w:leader="dot" w:pos="8630"/>
        </w:tabs>
        <w:ind w:left="1170" w:hanging="1170"/>
        <w:rPr>
          <w:rFonts w:ascii="Times New Roman" w:eastAsiaTheme="minorEastAsia" w:hAnsi="Times New Roman"/>
          <w:noProof/>
          <w:sz w:val="24"/>
          <w:szCs w:val="24"/>
        </w:rPr>
      </w:pPr>
      <w:hyperlink w:anchor="_Toc43819165" w:history="1">
        <w:r w:rsidR="00175FDA" w:rsidRPr="00063BFD">
          <w:rPr>
            <w:rStyle w:val="Hyperlink"/>
            <w:rFonts w:ascii="Times New Roman" w:hAnsi="Times New Roman"/>
            <w:noProof/>
            <w:sz w:val="24"/>
            <w:szCs w:val="24"/>
          </w:rPr>
          <w:t>Figure 3.    URGWOM Workspace Layout Showing Data Objects used by the Initialization Ruleset.</w:t>
        </w:r>
        <w:r w:rsidR="00175FDA" w:rsidRPr="00063BFD">
          <w:rPr>
            <w:rFonts w:ascii="Times New Roman" w:hAnsi="Times New Roman"/>
            <w:noProof/>
            <w:webHidden/>
            <w:sz w:val="24"/>
            <w:szCs w:val="24"/>
          </w:rPr>
          <w:tab/>
        </w:r>
        <w:r w:rsidR="00175FDA" w:rsidRPr="00063BFD">
          <w:rPr>
            <w:rFonts w:ascii="Times New Roman" w:hAnsi="Times New Roman"/>
            <w:noProof/>
            <w:webHidden/>
            <w:sz w:val="24"/>
            <w:szCs w:val="24"/>
          </w:rPr>
          <w:fldChar w:fldCharType="begin"/>
        </w:r>
        <w:r w:rsidR="00175FDA" w:rsidRPr="00063BFD">
          <w:rPr>
            <w:rFonts w:ascii="Times New Roman" w:hAnsi="Times New Roman"/>
            <w:noProof/>
            <w:webHidden/>
            <w:sz w:val="24"/>
            <w:szCs w:val="24"/>
          </w:rPr>
          <w:instrText xml:space="preserve"> PAGEREF _Toc43819165 \h </w:instrText>
        </w:r>
        <w:r w:rsidR="00175FDA" w:rsidRPr="00063BFD">
          <w:rPr>
            <w:rFonts w:ascii="Times New Roman" w:hAnsi="Times New Roman"/>
            <w:noProof/>
            <w:webHidden/>
            <w:sz w:val="24"/>
            <w:szCs w:val="24"/>
          </w:rPr>
        </w:r>
        <w:r w:rsidR="00175FDA" w:rsidRPr="00063BFD">
          <w:rPr>
            <w:rFonts w:ascii="Times New Roman" w:hAnsi="Times New Roman"/>
            <w:noProof/>
            <w:webHidden/>
            <w:sz w:val="24"/>
            <w:szCs w:val="24"/>
          </w:rPr>
          <w:fldChar w:fldCharType="separate"/>
        </w:r>
        <w:r w:rsidR="00684A5D">
          <w:rPr>
            <w:rFonts w:ascii="Times New Roman" w:hAnsi="Times New Roman"/>
            <w:noProof/>
            <w:webHidden/>
            <w:sz w:val="24"/>
            <w:szCs w:val="24"/>
          </w:rPr>
          <w:t>5</w:t>
        </w:r>
        <w:r w:rsidR="00175FDA" w:rsidRPr="00063BFD">
          <w:rPr>
            <w:rFonts w:ascii="Times New Roman" w:hAnsi="Times New Roman"/>
            <w:noProof/>
            <w:webHidden/>
            <w:sz w:val="24"/>
            <w:szCs w:val="24"/>
          </w:rPr>
          <w:fldChar w:fldCharType="end"/>
        </w:r>
      </w:hyperlink>
    </w:p>
    <w:p w14:paraId="51701067" w14:textId="7D034521" w:rsidR="00175FDA" w:rsidRPr="00063BFD" w:rsidRDefault="00196E02">
      <w:pPr>
        <w:pStyle w:val="TableofFigures"/>
        <w:tabs>
          <w:tab w:val="right" w:leader="dot" w:pos="8630"/>
        </w:tabs>
        <w:rPr>
          <w:rFonts w:ascii="Times New Roman" w:eastAsiaTheme="minorEastAsia" w:hAnsi="Times New Roman"/>
          <w:noProof/>
          <w:sz w:val="24"/>
          <w:szCs w:val="24"/>
        </w:rPr>
      </w:pPr>
      <w:hyperlink w:anchor="_Toc43819166" w:history="1">
        <w:r w:rsidR="00175FDA" w:rsidRPr="00063BFD">
          <w:rPr>
            <w:rStyle w:val="Hyperlink"/>
            <w:rFonts w:ascii="Times New Roman" w:hAnsi="Times New Roman"/>
            <w:noProof/>
            <w:sz w:val="24"/>
            <w:szCs w:val="24"/>
          </w:rPr>
          <w:t>Figure 4.     Graphic Depiction of Converting Seasonal Volume to Daily Hydrographs</w:t>
        </w:r>
        <w:r w:rsidR="00175FDA" w:rsidRPr="00063BFD">
          <w:rPr>
            <w:rFonts w:ascii="Times New Roman" w:hAnsi="Times New Roman"/>
            <w:noProof/>
            <w:webHidden/>
            <w:sz w:val="24"/>
            <w:szCs w:val="24"/>
          </w:rPr>
          <w:tab/>
        </w:r>
        <w:r w:rsidR="00175FDA" w:rsidRPr="00063BFD">
          <w:rPr>
            <w:rFonts w:ascii="Times New Roman" w:hAnsi="Times New Roman"/>
            <w:noProof/>
            <w:webHidden/>
            <w:sz w:val="24"/>
            <w:szCs w:val="24"/>
          </w:rPr>
          <w:fldChar w:fldCharType="begin"/>
        </w:r>
        <w:r w:rsidR="00175FDA" w:rsidRPr="00063BFD">
          <w:rPr>
            <w:rFonts w:ascii="Times New Roman" w:hAnsi="Times New Roman"/>
            <w:noProof/>
            <w:webHidden/>
            <w:sz w:val="24"/>
            <w:szCs w:val="24"/>
          </w:rPr>
          <w:instrText xml:space="preserve"> PAGEREF _Toc43819166 \h </w:instrText>
        </w:r>
        <w:r w:rsidR="00175FDA" w:rsidRPr="00063BFD">
          <w:rPr>
            <w:rFonts w:ascii="Times New Roman" w:hAnsi="Times New Roman"/>
            <w:noProof/>
            <w:webHidden/>
            <w:sz w:val="24"/>
            <w:szCs w:val="24"/>
          </w:rPr>
        </w:r>
        <w:r w:rsidR="00175FDA" w:rsidRPr="00063BFD">
          <w:rPr>
            <w:rFonts w:ascii="Times New Roman" w:hAnsi="Times New Roman"/>
            <w:noProof/>
            <w:webHidden/>
            <w:sz w:val="24"/>
            <w:szCs w:val="24"/>
          </w:rPr>
          <w:fldChar w:fldCharType="separate"/>
        </w:r>
        <w:r w:rsidR="00684A5D">
          <w:rPr>
            <w:rFonts w:ascii="Times New Roman" w:hAnsi="Times New Roman"/>
            <w:noProof/>
            <w:webHidden/>
            <w:sz w:val="24"/>
            <w:szCs w:val="24"/>
          </w:rPr>
          <w:t>9</w:t>
        </w:r>
        <w:r w:rsidR="00175FDA" w:rsidRPr="00063BFD">
          <w:rPr>
            <w:rFonts w:ascii="Times New Roman" w:hAnsi="Times New Roman"/>
            <w:noProof/>
            <w:webHidden/>
            <w:sz w:val="24"/>
            <w:szCs w:val="24"/>
          </w:rPr>
          <w:fldChar w:fldCharType="end"/>
        </w:r>
      </w:hyperlink>
    </w:p>
    <w:p w14:paraId="53322FA9" w14:textId="3D1B2B8E" w:rsidR="00175FDA" w:rsidRPr="00063BFD" w:rsidRDefault="00196E02">
      <w:pPr>
        <w:pStyle w:val="TableofFigures"/>
        <w:tabs>
          <w:tab w:val="right" w:leader="dot" w:pos="8630"/>
        </w:tabs>
        <w:rPr>
          <w:rFonts w:ascii="Times New Roman" w:eastAsiaTheme="minorEastAsia" w:hAnsi="Times New Roman"/>
          <w:noProof/>
          <w:sz w:val="24"/>
          <w:szCs w:val="24"/>
        </w:rPr>
      </w:pPr>
      <w:hyperlink w:anchor="_Toc43819167" w:history="1">
        <w:r w:rsidR="00175FDA" w:rsidRPr="00063BFD">
          <w:rPr>
            <w:rStyle w:val="Hyperlink"/>
            <w:rFonts w:ascii="Times New Roman" w:hAnsi="Times New Roman"/>
            <w:noProof/>
            <w:sz w:val="24"/>
            <w:szCs w:val="24"/>
          </w:rPr>
          <w:t>Figure 5.     InputForecastData data object showing table and scalar input slots</w:t>
        </w:r>
        <w:r w:rsidR="00175FDA" w:rsidRPr="00063BFD">
          <w:rPr>
            <w:rFonts w:ascii="Times New Roman" w:hAnsi="Times New Roman"/>
            <w:noProof/>
            <w:webHidden/>
            <w:sz w:val="24"/>
            <w:szCs w:val="24"/>
          </w:rPr>
          <w:tab/>
        </w:r>
        <w:r w:rsidR="00175FDA" w:rsidRPr="00063BFD">
          <w:rPr>
            <w:rFonts w:ascii="Times New Roman" w:hAnsi="Times New Roman"/>
            <w:noProof/>
            <w:webHidden/>
            <w:sz w:val="24"/>
            <w:szCs w:val="24"/>
          </w:rPr>
          <w:fldChar w:fldCharType="begin"/>
        </w:r>
        <w:r w:rsidR="00175FDA" w:rsidRPr="00063BFD">
          <w:rPr>
            <w:rFonts w:ascii="Times New Roman" w:hAnsi="Times New Roman"/>
            <w:noProof/>
            <w:webHidden/>
            <w:sz w:val="24"/>
            <w:szCs w:val="24"/>
          </w:rPr>
          <w:instrText xml:space="preserve"> PAGEREF _Toc43819167 \h </w:instrText>
        </w:r>
        <w:r w:rsidR="00175FDA" w:rsidRPr="00063BFD">
          <w:rPr>
            <w:rFonts w:ascii="Times New Roman" w:hAnsi="Times New Roman"/>
            <w:noProof/>
            <w:webHidden/>
            <w:sz w:val="24"/>
            <w:szCs w:val="24"/>
          </w:rPr>
        </w:r>
        <w:r w:rsidR="00175FDA" w:rsidRPr="00063BFD">
          <w:rPr>
            <w:rFonts w:ascii="Times New Roman" w:hAnsi="Times New Roman"/>
            <w:noProof/>
            <w:webHidden/>
            <w:sz w:val="24"/>
            <w:szCs w:val="24"/>
          </w:rPr>
          <w:fldChar w:fldCharType="separate"/>
        </w:r>
        <w:r w:rsidR="00684A5D">
          <w:rPr>
            <w:rFonts w:ascii="Times New Roman" w:hAnsi="Times New Roman"/>
            <w:noProof/>
            <w:webHidden/>
            <w:sz w:val="24"/>
            <w:szCs w:val="24"/>
          </w:rPr>
          <w:t>12</w:t>
        </w:r>
        <w:r w:rsidR="00175FDA" w:rsidRPr="00063BFD">
          <w:rPr>
            <w:rFonts w:ascii="Times New Roman" w:hAnsi="Times New Roman"/>
            <w:noProof/>
            <w:webHidden/>
            <w:sz w:val="24"/>
            <w:szCs w:val="24"/>
          </w:rPr>
          <w:fldChar w:fldCharType="end"/>
        </w:r>
      </w:hyperlink>
    </w:p>
    <w:p w14:paraId="475B43FB" w14:textId="6B130E4A" w:rsidR="00175FDA" w:rsidRPr="00063BFD" w:rsidRDefault="00196E02">
      <w:pPr>
        <w:pStyle w:val="TableofFigures"/>
        <w:tabs>
          <w:tab w:val="right" w:leader="dot" w:pos="8630"/>
        </w:tabs>
        <w:rPr>
          <w:rFonts w:ascii="Times New Roman" w:eastAsiaTheme="minorEastAsia" w:hAnsi="Times New Roman"/>
          <w:noProof/>
          <w:sz w:val="24"/>
          <w:szCs w:val="24"/>
        </w:rPr>
      </w:pPr>
      <w:hyperlink w:anchor="_Toc43819168" w:history="1">
        <w:r w:rsidR="00175FDA" w:rsidRPr="00063BFD">
          <w:rPr>
            <w:rStyle w:val="Hyperlink"/>
            <w:rFonts w:ascii="Times New Roman" w:hAnsi="Times New Roman"/>
            <w:noProof/>
            <w:sz w:val="24"/>
            <w:szCs w:val="24"/>
          </w:rPr>
          <w:t>Figure 6.     Monthly Forecast Input (January) Table Slot</w:t>
        </w:r>
        <w:r w:rsidR="00175FDA" w:rsidRPr="00063BFD">
          <w:rPr>
            <w:rFonts w:ascii="Times New Roman" w:hAnsi="Times New Roman"/>
            <w:noProof/>
            <w:webHidden/>
            <w:sz w:val="24"/>
            <w:szCs w:val="24"/>
          </w:rPr>
          <w:tab/>
        </w:r>
        <w:r w:rsidR="00175FDA" w:rsidRPr="00063BFD">
          <w:rPr>
            <w:rFonts w:ascii="Times New Roman" w:hAnsi="Times New Roman"/>
            <w:noProof/>
            <w:webHidden/>
            <w:sz w:val="24"/>
            <w:szCs w:val="24"/>
          </w:rPr>
          <w:fldChar w:fldCharType="begin"/>
        </w:r>
        <w:r w:rsidR="00175FDA" w:rsidRPr="00063BFD">
          <w:rPr>
            <w:rFonts w:ascii="Times New Roman" w:hAnsi="Times New Roman"/>
            <w:noProof/>
            <w:webHidden/>
            <w:sz w:val="24"/>
            <w:szCs w:val="24"/>
          </w:rPr>
          <w:instrText xml:space="preserve"> PAGEREF _Toc43819168 \h </w:instrText>
        </w:r>
        <w:r w:rsidR="00175FDA" w:rsidRPr="00063BFD">
          <w:rPr>
            <w:rFonts w:ascii="Times New Roman" w:hAnsi="Times New Roman"/>
            <w:noProof/>
            <w:webHidden/>
            <w:sz w:val="24"/>
            <w:szCs w:val="24"/>
          </w:rPr>
        </w:r>
        <w:r w:rsidR="00175FDA" w:rsidRPr="00063BFD">
          <w:rPr>
            <w:rFonts w:ascii="Times New Roman" w:hAnsi="Times New Roman"/>
            <w:noProof/>
            <w:webHidden/>
            <w:sz w:val="24"/>
            <w:szCs w:val="24"/>
          </w:rPr>
          <w:fldChar w:fldCharType="separate"/>
        </w:r>
        <w:r w:rsidR="00684A5D">
          <w:rPr>
            <w:rFonts w:ascii="Times New Roman" w:hAnsi="Times New Roman"/>
            <w:noProof/>
            <w:webHidden/>
            <w:sz w:val="24"/>
            <w:szCs w:val="24"/>
          </w:rPr>
          <w:t>13</w:t>
        </w:r>
        <w:r w:rsidR="00175FDA" w:rsidRPr="00063BFD">
          <w:rPr>
            <w:rFonts w:ascii="Times New Roman" w:hAnsi="Times New Roman"/>
            <w:noProof/>
            <w:webHidden/>
            <w:sz w:val="24"/>
            <w:szCs w:val="24"/>
          </w:rPr>
          <w:fldChar w:fldCharType="end"/>
        </w:r>
      </w:hyperlink>
    </w:p>
    <w:p w14:paraId="134BC901" w14:textId="71795E97" w:rsidR="00175FDA" w:rsidRPr="00063BFD" w:rsidRDefault="00196E02">
      <w:pPr>
        <w:pStyle w:val="TableofFigures"/>
        <w:tabs>
          <w:tab w:val="right" w:leader="dot" w:pos="8630"/>
        </w:tabs>
        <w:rPr>
          <w:rFonts w:ascii="Times New Roman" w:eastAsiaTheme="minorEastAsia" w:hAnsi="Times New Roman"/>
          <w:noProof/>
          <w:sz w:val="24"/>
          <w:szCs w:val="24"/>
        </w:rPr>
      </w:pPr>
      <w:hyperlink w:anchor="_Toc43819169" w:history="1">
        <w:r w:rsidR="00175FDA" w:rsidRPr="00063BFD">
          <w:rPr>
            <w:rStyle w:val="Hyperlink"/>
            <w:rFonts w:ascii="Times New Roman" w:hAnsi="Times New Roman"/>
            <w:noProof/>
            <w:sz w:val="24"/>
            <w:szCs w:val="24"/>
          </w:rPr>
          <w:t>Figure 7.     Example of Adjusting Historical Hydrograph to Match Forecasted Volume</w:t>
        </w:r>
        <w:r w:rsidR="00175FDA" w:rsidRPr="00063BFD">
          <w:rPr>
            <w:rFonts w:ascii="Times New Roman" w:hAnsi="Times New Roman"/>
            <w:noProof/>
            <w:webHidden/>
            <w:sz w:val="24"/>
            <w:szCs w:val="24"/>
          </w:rPr>
          <w:tab/>
        </w:r>
        <w:r w:rsidR="00175FDA" w:rsidRPr="00063BFD">
          <w:rPr>
            <w:rFonts w:ascii="Times New Roman" w:hAnsi="Times New Roman"/>
            <w:noProof/>
            <w:webHidden/>
            <w:sz w:val="24"/>
            <w:szCs w:val="24"/>
          </w:rPr>
          <w:fldChar w:fldCharType="begin"/>
        </w:r>
        <w:r w:rsidR="00175FDA" w:rsidRPr="00063BFD">
          <w:rPr>
            <w:rFonts w:ascii="Times New Roman" w:hAnsi="Times New Roman"/>
            <w:noProof/>
            <w:webHidden/>
            <w:sz w:val="24"/>
            <w:szCs w:val="24"/>
          </w:rPr>
          <w:instrText xml:space="preserve"> PAGEREF _Toc43819169 \h </w:instrText>
        </w:r>
        <w:r w:rsidR="00175FDA" w:rsidRPr="00063BFD">
          <w:rPr>
            <w:rFonts w:ascii="Times New Roman" w:hAnsi="Times New Roman"/>
            <w:noProof/>
            <w:webHidden/>
            <w:sz w:val="24"/>
            <w:szCs w:val="24"/>
          </w:rPr>
        </w:r>
        <w:r w:rsidR="00175FDA" w:rsidRPr="00063BFD">
          <w:rPr>
            <w:rFonts w:ascii="Times New Roman" w:hAnsi="Times New Roman"/>
            <w:noProof/>
            <w:webHidden/>
            <w:sz w:val="24"/>
            <w:szCs w:val="24"/>
          </w:rPr>
          <w:fldChar w:fldCharType="separate"/>
        </w:r>
        <w:r w:rsidR="00684A5D">
          <w:rPr>
            <w:rFonts w:ascii="Times New Roman" w:hAnsi="Times New Roman"/>
            <w:noProof/>
            <w:webHidden/>
            <w:sz w:val="24"/>
            <w:szCs w:val="24"/>
          </w:rPr>
          <w:t>15</w:t>
        </w:r>
        <w:r w:rsidR="00175FDA" w:rsidRPr="00063BFD">
          <w:rPr>
            <w:rFonts w:ascii="Times New Roman" w:hAnsi="Times New Roman"/>
            <w:noProof/>
            <w:webHidden/>
            <w:sz w:val="24"/>
            <w:szCs w:val="24"/>
          </w:rPr>
          <w:fldChar w:fldCharType="end"/>
        </w:r>
      </w:hyperlink>
    </w:p>
    <w:p w14:paraId="5D6AF684" w14:textId="248D20BA" w:rsidR="00175FDA" w:rsidRPr="00063BFD" w:rsidRDefault="00196E02">
      <w:pPr>
        <w:pStyle w:val="TableofFigures"/>
        <w:tabs>
          <w:tab w:val="right" w:leader="dot" w:pos="8630"/>
        </w:tabs>
        <w:rPr>
          <w:rFonts w:ascii="Times New Roman" w:eastAsiaTheme="minorEastAsia" w:hAnsi="Times New Roman"/>
          <w:noProof/>
          <w:sz w:val="24"/>
          <w:szCs w:val="24"/>
        </w:rPr>
      </w:pPr>
      <w:hyperlink w:anchor="_Toc43819170" w:history="1">
        <w:r w:rsidR="00175FDA" w:rsidRPr="00063BFD">
          <w:rPr>
            <w:rStyle w:val="Hyperlink"/>
            <w:rFonts w:ascii="Times New Roman" w:hAnsi="Times New Roman"/>
            <w:noProof/>
            <w:sz w:val="24"/>
            <w:szCs w:val="24"/>
          </w:rPr>
          <w:t>Figure 8.     LocalInflowsDistributionToMatchOtowiForecast Table Slot</w:t>
        </w:r>
        <w:r w:rsidR="00175FDA" w:rsidRPr="00063BFD">
          <w:rPr>
            <w:rFonts w:ascii="Times New Roman" w:hAnsi="Times New Roman"/>
            <w:noProof/>
            <w:webHidden/>
            <w:sz w:val="24"/>
            <w:szCs w:val="24"/>
          </w:rPr>
          <w:tab/>
        </w:r>
        <w:r w:rsidR="00175FDA" w:rsidRPr="00063BFD">
          <w:rPr>
            <w:rFonts w:ascii="Times New Roman" w:hAnsi="Times New Roman"/>
            <w:noProof/>
            <w:webHidden/>
            <w:sz w:val="24"/>
            <w:szCs w:val="24"/>
          </w:rPr>
          <w:fldChar w:fldCharType="begin"/>
        </w:r>
        <w:r w:rsidR="00175FDA" w:rsidRPr="00063BFD">
          <w:rPr>
            <w:rFonts w:ascii="Times New Roman" w:hAnsi="Times New Roman"/>
            <w:noProof/>
            <w:webHidden/>
            <w:sz w:val="24"/>
            <w:szCs w:val="24"/>
          </w:rPr>
          <w:instrText xml:space="preserve"> PAGEREF _Toc43819170 \h </w:instrText>
        </w:r>
        <w:r w:rsidR="00175FDA" w:rsidRPr="00063BFD">
          <w:rPr>
            <w:rFonts w:ascii="Times New Roman" w:hAnsi="Times New Roman"/>
            <w:noProof/>
            <w:webHidden/>
            <w:sz w:val="24"/>
            <w:szCs w:val="24"/>
          </w:rPr>
        </w:r>
        <w:r w:rsidR="00175FDA" w:rsidRPr="00063BFD">
          <w:rPr>
            <w:rFonts w:ascii="Times New Roman" w:hAnsi="Times New Roman"/>
            <w:noProof/>
            <w:webHidden/>
            <w:sz w:val="24"/>
            <w:szCs w:val="24"/>
          </w:rPr>
          <w:fldChar w:fldCharType="separate"/>
        </w:r>
        <w:r w:rsidR="00684A5D">
          <w:rPr>
            <w:rFonts w:ascii="Times New Roman" w:hAnsi="Times New Roman"/>
            <w:noProof/>
            <w:webHidden/>
            <w:sz w:val="24"/>
            <w:szCs w:val="24"/>
          </w:rPr>
          <w:t>18</w:t>
        </w:r>
        <w:r w:rsidR="00175FDA" w:rsidRPr="00063BFD">
          <w:rPr>
            <w:rFonts w:ascii="Times New Roman" w:hAnsi="Times New Roman"/>
            <w:noProof/>
            <w:webHidden/>
            <w:sz w:val="24"/>
            <w:szCs w:val="24"/>
          </w:rPr>
          <w:fldChar w:fldCharType="end"/>
        </w:r>
      </w:hyperlink>
    </w:p>
    <w:p w14:paraId="35F718C3" w14:textId="77777777" w:rsidR="00175FDA" w:rsidRPr="00063BFD" w:rsidRDefault="00175FDA" w:rsidP="00F070D1">
      <w:pPr>
        <w:rPr>
          <w:rFonts w:ascii="Times New Roman" w:hAnsi="Times New Roman"/>
          <w:sz w:val="24"/>
          <w:szCs w:val="24"/>
        </w:rPr>
      </w:pPr>
      <w:r w:rsidRPr="00063BFD">
        <w:rPr>
          <w:rFonts w:ascii="Times New Roman" w:hAnsi="Times New Roman"/>
          <w:sz w:val="24"/>
          <w:szCs w:val="24"/>
        </w:rPr>
        <w:fldChar w:fldCharType="end"/>
      </w:r>
    </w:p>
    <w:p w14:paraId="6AA49497" w14:textId="6D5EE8A3" w:rsidR="00175FDA" w:rsidRPr="00063BFD" w:rsidRDefault="00175FDA" w:rsidP="00F070D1">
      <w:pPr>
        <w:rPr>
          <w:rFonts w:ascii="Times New Roman" w:hAnsi="Times New Roman"/>
          <w:sz w:val="24"/>
          <w:szCs w:val="24"/>
        </w:rPr>
      </w:pPr>
    </w:p>
    <w:p w14:paraId="6D0FB0EB" w14:textId="77777777" w:rsidR="005D32B6" w:rsidRPr="00063BFD" w:rsidRDefault="005D32B6" w:rsidP="00F070D1">
      <w:pPr>
        <w:rPr>
          <w:rFonts w:ascii="Times New Roman" w:hAnsi="Times New Roman"/>
          <w:sz w:val="24"/>
          <w:szCs w:val="24"/>
        </w:rPr>
      </w:pPr>
    </w:p>
    <w:p w14:paraId="46E54D15" w14:textId="67D78E84" w:rsidR="00175FDA" w:rsidRPr="00063BFD" w:rsidRDefault="00175FDA" w:rsidP="00175FDA">
      <w:pPr>
        <w:pStyle w:val="Heading1"/>
        <w:jc w:val="center"/>
        <w:rPr>
          <w:rFonts w:ascii="Times New Roman" w:hAnsi="Times New Roman"/>
        </w:rPr>
      </w:pPr>
      <w:bookmarkStart w:id="12" w:name="_Toc49957029"/>
      <w:r w:rsidRPr="00063BFD">
        <w:rPr>
          <w:rFonts w:ascii="Times New Roman" w:hAnsi="Times New Roman"/>
        </w:rPr>
        <w:t>TABLE OF TABLES</w:t>
      </w:r>
      <w:bookmarkEnd w:id="12"/>
    </w:p>
    <w:p w14:paraId="538340EF" w14:textId="77777777" w:rsidR="005D32B6" w:rsidRPr="00063BFD" w:rsidRDefault="005D32B6" w:rsidP="005D32B6">
      <w:pPr>
        <w:rPr>
          <w:rFonts w:ascii="Times New Roman" w:hAnsi="Times New Roman"/>
        </w:rPr>
      </w:pPr>
    </w:p>
    <w:p w14:paraId="291D42C5" w14:textId="5F2CCC32" w:rsidR="00175FDA" w:rsidRPr="004A27E1" w:rsidRDefault="00175FDA">
      <w:pPr>
        <w:pStyle w:val="TableofFigures"/>
        <w:tabs>
          <w:tab w:val="right" w:leader="dot" w:pos="8630"/>
        </w:tabs>
        <w:rPr>
          <w:rFonts w:ascii="Times New Roman" w:eastAsiaTheme="minorEastAsia" w:hAnsi="Times New Roman"/>
          <w:noProof/>
          <w:sz w:val="24"/>
          <w:szCs w:val="24"/>
        </w:rPr>
      </w:pPr>
      <w:r w:rsidRPr="004A27E1">
        <w:rPr>
          <w:rFonts w:ascii="Times New Roman" w:hAnsi="Times New Roman"/>
          <w:sz w:val="24"/>
          <w:szCs w:val="24"/>
        </w:rPr>
        <w:fldChar w:fldCharType="begin"/>
      </w:r>
      <w:r w:rsidRPr="004A27E1">
        <w:rPr>
          <w:rFonts w:ascii="Times New Roman" w:hAnsi="Times New Roman"/>
          <w:sz w:val="24"/>
          <w:szCs w:val="24"/>
        </w:rPr>
        <w:instrText xml:space="preserve"> TOC \h \z \c "Table" </w:instrText>
      </w:r>
      <w:r w:rsidRPr="004A27E1">
        <w:rPr>
          <w:rFonts w:ascii="Times New Roman" w:hAnsi="Times New Roman"/>
          <w:sz w:val="24"/>
          <w:szCs w:val="24"/>
        </w:rPr>
        <w:fldChar w:fldCharType="separate"/>
      </w:r>
      <w:hyperlink w:anchor="_Toc43819386" w:history="1">
        <w:r w:rsidRPr="004A27E1">
          <w:rPr>
            <w:rStyle w:val="Hyperlink"/>
            <w:rFonts w:ascii="Times New Roman" w:hAnsi="Times New Roman"/>
            <w:noProof/>
            <w:sz w:val="24"/>
            <w:szCs w:val="24"/>
          </w:rPr>
          <w:t>Table 1.   A portion of a typical NRCS Water Outlook Report for New Mexico</w:t>
        </w:r>
        <w:r w:rsidRPr="004A27E1">
          <w:rPr>
            <w:rFonts w:ascii="Times New Roman" w:hAnsi="Times New Roman"/>
            <w:noProof/>
            <w:webHidden/>
            <w:sz w:val="24"/>
            <w:szCs w:val="24"/>
          </w:rPr>
          <w:tab/>
        </w:r>
        <w:r w:rsidRPr="004A27E1">
          <w:rPr>
            <w:rFonts w:ascii="Times New Roman" w:hAnsi="Times New Roman"/>
            <w:noProof/>
            <w:webHidden/>
            <w:sz w:val="24"/>
            <w:szCs w:val="24"/>
          </w:rPr>
          <w:fldChar w:fldCharType="begin"/>
        </w:r>
        <w:r w:rsidRPr="004A27E1">
          <w:rPr>
            <w:rFonts w:ascii="Times New Roman" w:hAnsi="Times New Roman"/>
            <w:noProof/>
            <w:webHidden/>
            <w:sz w:val="24"/>
            <w:szCs w:val="24"/>
          </w:rPr>
          <w:instrText xml:space="preserve"> PAGEREF _Toc43819386 \h </w:instrText>
        </w:r>
        <w:r w:rsidRPr="004A27E1">
          <w:rPr>
            <w:rFonts w:ascii="Times New Roman" w:hAnsi="Times New Roman"/>
            <w:noProof/>
            <w:webHidden/>
            <w:sz w:val="24"/>
            <w:szCs w:val="24"/>
          </w:rPr>
        </w:r>
        <w:r w:rsidRPr="004A27E1">
          <w:rPr>
            <w:rFonts w:ascii="Times New Roman" w:hAnsi="Times New Roman"/>
            <w:noProof/>
            <w:webHidden/>
            <w:sz w:val="24"/>
            <w:szCs w:val="24"/>
          </w:rPr>
          <w:fldChar w:fldCharType="separate"/>
        </w:r>
        <w:r w:rsidR="00BB69A8">
          <w:rPr>
            <w:rFonts w:ascii="Times New Roman" w:hAnsi="Times New Roman"/>
            <w:noProof/>
            <w:webHidden/>
            <w:sz w:val="24"/>
            <w:szCs w:val="24"/>
          </w:rPr>
          <w:t>10</w:t>
        </w:r>
        <w:r w:rsidRPr="004A27E1">
          <w:rPr>
            <w:rFonts w:ascii="Times New Roman" w:hAnsi="Times New Roman"/>
            <w:noProof/>
            <w:webHidden/>
            <w:sz w:val="24"/>
            <w:szCs w:val="24"/>
          </w:rPr>
          <w:fldChar w:fldCharType="end"/>
        </w:r>
      </w:hyperlink>
    </w:p>
    <w:p w14:paraId="07A6CD8C" w14:textId="2F3C758E" w:rsidR="00175FDA" w:rsidRPr="004A27E1" w:rsidRDefault="00175FDA" w:rsidP="00175FDA">
      <w:pPr>
        <w:rPr>
          <w:rFonts w:ascii="Times New Roman" w:hAnsi="Times New Roman"/>
          <w:sz w:val="24"/>
          <w:szCs w:val="24"/>
        </w:rPr>
      </w:pPr>
      <w:r w:rsidRPr="004A27E1">
        <w:rPr>
          <w:rFonts w:ascii="Times New Roman" w:hAnsi="Times New Roman"/>
          <w:sz w:val="24"/>
          <w:szCs w:val="24"/>
        </w:rPr>
        <w:fldChar w:fldCharType="end"/>
      </w:r>
    </w:p>
    <w:p w14:paraId="4F8D1A33" w14:textId="637DC2BC" w:rsidR="00175FDA" w:rsidRPr="00063BFD" w:rsidRDefault="00175FDA" w:rsidP="00F070D1">
      <w:pPr>
        <w:rPr>
          <w:rFonts w:ascii="Times New Roman" w:hAnsi="Times New Roman"/>
          <w:sz w:val="24"/>
          <w:szCs w:val="24"/>
        </w:rPr>
        <w:sectPr w:rsidR="00175FDA" w:rsidRPr="00063BFD" w:rsidSect="000018D1">
          <w:footerReference w:type="default" r:id="rId14"/>
          <w:pgSz w:w="12240" w:h="15840"/>
          <w:pgMar w:top="1440" w:right="1800" w:bottom="1440" w:left="1800" w:header="720" w:footer="720" w:gutter="0"/>
          <w:pgNumType w:fmt="lowerRoman" w:start="1"/>
          <w:cols w:space="720"/>
          <w:docGrid w:linePitch="360"/>
        </w:sectPr>
      </w:pPr>
    </w:p>
    <w:p w14:paraId="5E86238D" w14:textId="37928742" w:rsidR="00AE071E" w:rsidRPr="00063BFD" w:rsidRDefault="006F3725" w:rsidP="00F01CD5">
      <w:pPr>
        <w:pStyle w:val="Heading1"/>
        <w:rPr>
          <w:rFonts w:ascii="Times New Roman" w:hAnsi="Times New Roman"/>
        </w:rPr>
      </w:pPr>
      <w:bookmarkStart w:id="13" w:name="_Toc147565521"/>
      <w:bookmarkStart w:id="14" w:name="_Toc147565891"/>
      <w:bookmarkStart w:id="15" w:name="_Toc147567342"/>
      <w:bookmarkStart w:id="16" w:name="_Toc147568064"/>
      <w:bookmarkStart w:id="17" w:name="_Toc264028938"/>
      <w:bookmarkStart w:id="18" w:name="_Toc271891628"/>
      <w:bookmarkStart w:id="19" w:name="_Toc303696249"/>
      <w:bookmarkStart w:id="20" w:name="_Toc336788382"/>
      <w:bookmarkStart w:id="21" w:name="_Toc369846713"/>
      <w:bookmarkStart w:id="22" w:name="_Toc49957030"/>
      <w:r w:rsidRPr="00063BFD">
        <w:rPr>
          <w:rFonts w:ascii="Times New Roman" w:hAnsi="Times New Roman"/>
        </w:rPr>
        <w:lastRenderedPageBreak/>
        <w:t>I</w:t>
      </w:r>
      <w:bookmarkEnd w:id="13"/>
      <w:bookmarkEnd w:id="14"/>
      <w:bookmarkEnd w:id="15"/>
      <w:bookmarkEnd w:id="16"/>
      <w:bookmarkEnd w:id="17"/>
      <w:bookmarkEnd w:id="18"/>
      <w:bookmarkEnd w:id="19"/>
      <w:bookmarkEnd w:id="20"/>
      <w:bookmarkEnd w:id="21"/>
      <w:r w:rsidR="007E4329">
        <w:rPr>
          <w:rFonts w:ascii="Times New Roman" w:hAnsi="Times New Roman"/>
        </w:rPr>
        <w:t>NTRODUCTION</w:t>
      </w:r>
      <w:bookmarkEnd w:id="22"/>
    </w:p>
    <w:p w14:paraId="5B0ED294" w14:textId="77777777" w:rsidR="00AE071E" w:rsidRPr="00063BFD" w:rsidRDefault="00AE071E" w:rsidP="006F3725">
      <w:pPr>
        <w:rPr>
          <w:rFonts w:ascii="Times New Roman" w:hAnsi="Times New Roman"/>
          <w:sz w:val="24"/>
          <w:szCs w:val="24"/>
        </w:rPr>
      </w:pPr>
    </w:p>
    <w:p w14:paraId="2C89096B" w14:textId="4FF67567" w:rsidR="00680E6C" w:rsidRDefault="00E638BD" w:rsidP="00E638BD">
      <w:pPr>
        <w:rPr>
          <w:rFonts w:ascii="Times New Roman" w:hAnsi="Times New Roman"/>
          <w:sz w:val="24"/>
          <w:szCs w:val="24"/>
        </w:rPr>
      </w:pPr>
      <w:r w:rsidRPr="00063BFD">
        <w:rPr>
          <w:rFonts w:ascii="Times New Roman" w:hAnsi="Times New Roman"/>
          <w:sz w:val="24"/>
          <w:szCs w:val="24"/>
        </w:rPr>
        <w:t xml:space="preserve">The Upper Rio Grande Water Operations Model (URGWOM) </w:t>
      </w:r>
      <w:r w:rsidR="00680E6C" w:rsidRPr="00680E6C">
        <w:rPr>
          <w:rFonts w:ascii="Times New Roman" w:hAnsi="Times New Roman"/>
          <w:sz w:val="24"/>
          <w:szCs w:val="24"/>
        </w:rPr>
        <w:t>was developed with the RiverWare software application developed at the Center for Advanced Decision Support for Water and Environmental Systems (CADSWES) at the University of Colorado at Boulder. The model is a daily or monthly timestep model for simulating operations of facilities and diversions along the Rio Grande and major tributaries within Colorado, New Mexico, Texas, and Mexico. Reservoir operations are simulated at Platoro, Heron, El Vado, Abiquiu, Nambe, Cochiti, Jemez Canyon, Elephant Butte, and Caballo Dams. Diversions at numerous locations along the Conejos River, Rio Los Pinos, Rio San Antonio, Rio Chama, and Rio Grande are simulated along with drain and canal flows in the Middle and Lower Rio Grande Valleys</w:t>
      </w:r>
      <w:r w:rsidR="00680E6C">
        <w:rPr>
          <w:rFonts w:ascii="Times New Roman" w:hAnsi="Times New Roman"/>
          <w:sz w:val="24"/>
          <w:szCs w:val="24"/>
        </w:rPr>
        <w:t xml:space="preserve"> </w:t>
      </w:r>
      <w:r w:rsidR="00680E6C" w:rsidRPr="00063BFD">
        <w:rPr>
          <w:rFonts w:ascii="Times New Roman" w:hAnsi="Times New Roman"/>
          <w:sz w:val="24"/>
          <w:szCs w:val="24"/>
        </w:rPr>
        <w:t>(</w:t>
      </w:r>
      <w:r w:rsidR="00680E6C" w:rsidRPr="00063BFD">
        <w:rPr>
          <w:rFonts w:ascii="Times New Roman" w:hAnsi="Times New Roman"/>
          <w:b/>
          <w:bCs/>
          <w:sz w:val="24"/>
          <w:szCs w:val="24"/>
        </w:rPr>
        <w:fldChar w:fldCharType="begin"/>
      </w:r>
      <w:r w:rsidR="00680E6C" w:rsidRPr="00063BFD">
        <w:rPr>
          <w:rFonts w:ascii="Times New Roman" w:hAnsi="Times New Roman"/>
          <w:b/>
          <w:bCs/>
          <w:sz w:val="24"/>
          <w:szCs w:val="24"/>
        </w:rPr>
        <w:instrText xml:space="preserve"> REF _Ref43815052 \h  \* MERGEFORMAT </w:instrText>
      </w:r>
      <w:r w:rsidR="00680E6C" w:rsidRPr="00063BFD">
        <w:rPr>
          <w:rFonts w:ascii="Times New Roman" w:hAnsi="Times New Roman"/>
          <w:b/>
          <w:bCs/>
          <w:sz w:val="24"/>
          <w:szCs w:val="24"/>
        </w:rPr>
      </w:r>
      <w:r w:rsidR="00680E6C" w:rsidRPr="00063BFD">
        <w:rPr>
          <w:rFonts w:ascii="Times New Roman" w:hAnsi="Times New Roman"/>
          <w:b/>
          <w:bCs/>
          <w:sz w:val="24"/>
          <w:szCs w:val="24"/>
        </w:rPr>
        <w:fldChar w:fldCharType="separate"/>
      </w:r>
      <w:r w:rsidR="00BB69A8" w:rsidRPr="00F174B3">
        <w:rPr>
          <w:rFonts w:ascii="Times New Roman" w:hAnsi="Times New Roman"/>
          <w:b/>
          <w:bCs/>
          <w:sz w:val="24"/>
          <w:szCs w:val="24"/>
        </w:rPr>
        <w:t xml:space="preserve">Figure </w:t>
      </w:r>
      <w:r w:rsidR="00BB69A8">
        <w:rPr>
          <w:rFonts w:ascii="Times New Roman" w:hAnsi="Times New Roman"/>
          <w:b/>
          <w:bCs/>
          <w:noProof/>
          <w:sz w:val="24"/>
          <w:szCs w:val="24"/>
        </w:rPr>
        <w:t>1</w:t>
      </w:r>
      <w:r w:rsidR="00680E6C" w:rsidRPr="00063BFD">
        <w:rPr>
          <w:rFonts w:ascii="Times New Roman" w:hAnsi="Times New Roman"/>
          <w:b/>
          <w:bCs/>
          <w:sz w:val="24"/>
          <w:szCs w:val="24"/>
        </w:rPr>
        <w:fldChar w:fldCharType="end"/>
      </w:r>
      <w:r w:rsidR="00680E6C" w:rsidRPr="00063BFD">
        <w:rPr>
          <w:rFonts w:ascii="Times New Roman" w:hAnsi="Times New Roman"/>
          <w:sz w:val="24"/>
          <w:szCs w:val="24"/>
        </w:rPr>
        <w:t>).</w:t>
      </w:r>
    </w:p>
    <w:p w14:paraId="13871B4F" w14:textId="77777777" w:rsidR="00680E6C" w:rsidRDefault="00680E6C" w:rsidP="00E638BD">
      <w:pPr>
        <w:rPr>
          <w:rFonts w:ascii="Times New Roman" w:hAnsi="Times New Roman"/>
          <w:sz w:val="24"/>
          <w:szCs w:val="24"/>
        </w:rPr>
      </w:pPr>
    </w:p>
    <w:p w14:paraId="623867AB" w14:textId="58DDBBC9" w:rsidR="00680E6C" w:rsidRPr="00063BFD" w:rsidRDefault="00680E6C" w:rsidP="00680E6C">
      <w:pPr>
        <w:rPr>
          <w:rFonts w:ascii="Times New Roman" w:hAnsi="Times New Roman"/>
          <w:sz w:val="24"/>
          <w:szCs w:val="24"/>
        </w:rPr>
      </w:pPr>
      <w:r w:rsidRPr="00063BFD">
        <w:rPr>
          <w:rFonts w:ascii="Times New Roman" w:hAnsi="Times New Roman"/>
          <w:sz w:val="24"/>
          <w:szCs w:val="24"/>
        </w:rPr>
        <w:t>URGWOM is a daily (or monthly – option for Planning Study Applications) timestep computational model.  A single model file is maintained and used for multiple applications including model runs for long-term planning studies, simulations with forecasted inflows for preparing AOPs and Real-Time forecasts, and daily simulations for updating the actual status of accounts with up-to-date data.  A separate URGWOM Operational Ruleset is used for all rulebased simulations including model runs for planning studies and to prepare AOPs and Real-Time forecasts.  Modeling for planning studies is used to evaluate subsequent long-term impacts of a proposed action on various indicators including deliveries to water users, river flows, interstate compact deliveries and Rio Grande Compact (Compact) status, and the overall water budget.  AOP modeling is completed as rulebased simulations to forecast operations, deliveries, and resulting flows through the end of a calendar year with forecasted inflows</w:t>
      </w:r>
      <w:r w:rsidRPr="00063BFD">
        <w:rPr>
          <w:rFonts w:ascii="Times New Roman" w:hAnsi="Times New Roman"/>
        </w:rPr>
        <w:t xml:space="preserve"> </w:t>
      </w:r>
      <w:r w:rsidRPr="00063BFD">
        <w:rPr>
          <w:rFonts w:ascii="Times New Roman" w:hAnsi="Times New Roman"/>
          <w:sz w:val="24"/>
          <w:szCs w:val="24"/>
        </w:rPr>
        <w:t xml:space="preserve">computed with forecast calculations.  Real-Time modeling is used for short term (10-14 days) forecasting and is completed as rulebased simulations to forecast operations, deliveries, and resulting flows. Real-Time modeling is particularly useful for flooding situations and can be used in the Corps Water Management System (CWMS) sequence of software programs. The Accounting application is used to complete model runs, without rules, up to the current date using actual data to simulate the status of accounts for different water users. </w:t>
      </w:r>
    </w:p>
    <w:p w14:paraId="4B23AFFC" w14:textId="77777777" w:rsidR="00E638BD" w:rsidRPr="00063BFD" w:rsidRDefault="00E638BD" w:rsidP="00E638BD">
      <w:pPr>
        <w:rPr>
          <w:rFonts w:ascii="Times New Roman" w:hAnsi="Times New Roman"/>
          <w:sz w:val="24"/>
          <w:szCs w:val="24"/>
        </w:rPr>
      </w:pPr>
    </w:p>
    <w:p w14:paraId="687DD52E" w14:textId="59D3506D" w:rsidR="006F4429" w:rsidRPr="006F4429" w:rsidRDefault="00FE74B7" w:rsidP="006F4429">
      <w:pPr>
        <w:rPr>
          <w:rFonts w:ascii="Times New Roman" w:hAnsi="Times New Roman"/>
          <w:sz w:val="24"/>
          <w:szCs w:val="24"/>
        </w:rPr>
      </w:pPr>
      <w:r w:rsidRPr="00FE74B7">
        <w:rPr>
          <w:rFonts w:ascii="Times New Roman" w:hAnsi="Times New Roman"/>
          <w:sz w:val="24"/>
          <w:szCs w:val="24"/>
        </w:rPr>
        <w:t xml:space="preserve">This </w:t>
      </w:r>
      <w:r w:rsidR="006E14A6">
        <w:rPr>
          <w:rFonts w:ascii="Times New Roman" w:hAnsi="Times New Roman"/>
          <w:sz w:val="24"/>
          <w:szCs w:val="24"/>
        </w:rPr>
        <w:t>document</w:t>
      </w:r>
      <w:r w:rsidRPr="00FE74B7">
        <w:rPr>
          <w:rFonts w:ascii="Times New Roman" w:hAnsi="Times New Roman"/>
          <w:sz w:val="24"/>
          <w:szCs w:val="24"/>
        </w:rPr>
        <w:t xml:space="preserve"> describes</w:t>
      </w:r>
      <w:r w:rsidR="006E14A6">
        <w:rPr>
          <w:rFonts w:ascii="Times New Roman" w:hAnsi="Times New Roman"/>
          <w:sz w:val="24"/>
          <w:szCs w:val="24"/>
        </w:rPr>
        <w:t xml:space="preserve"> </w:t>
      </w:r>
      <w:r w:rsidR="006F4429" w:rsidRPr="00063BFD">
        <w:rPr>
          <w:rFonts w:ascii="Times New Roman" w:hAnsi="Times New Roman"/>
          <w:sz w:val="24"/>
          <w:szCs w:val="24"/>
        </w:rPr>
        <w:t>the Initialization Ruleset in URGWOM that sets input values to be used in the model prior to a simulation run.</w:t>
      </w:r>
      <w:r w:rsidR="006F4429" w:rsidRPr="006F4429">
        <w:rPr>
          <w:rFonts w:ascii="Times New Roman" w:hAnsi="Times New Roman"/>
          <w:sz w:val="24"/>
          <w:szCs w:val="24"/>
        </w:rPr>
        <w:t xml:space="preserve"> </w:t>
      </w:r>
      <w:r w:rsidR="006E14A6">
        <w:rPr>
          <w:rFonts w:ascii="Times New Roman" w:hAnsi="Times New Roman"/>
          <w:sz w:val="24"/>
          <w:szCs w:val="24"/>
        </w:rPr>
        <w:t xml:space="preserve">It is part of a larger set of model documentation volumes.  </w:t>
      </w:r>
      <w:r w:rsidR="006F4429">
        <w:rPr>
          <w:rFonts w:ascii="Times New Roman" w:hAnsi="Times New Roman"/>
          <w:sz w:val="24"/>
          <w:szCs w:val="24"/>
        </w:rPr>
        <w:t xml:space="preserve">The complete </w:t>
      </w:r>
      <w:r>
        <w:rPr>
          <w:rFonts w:ascii="Times New Roman" w:hAnsi="Times New Roman"/>
          <w:sz w:val="24"/>
          <w:szCs w:val="24"/>
        </w:rPr>
        <w:t>set</w:t>
      </w:r>
      <w:r w:rsidR="006F4429">
        <w:rPr>
          <w:rFonts w:ascii="Times New Roman" w:hAnsi="Times New Roman"/>
          <w:sz w:val="24"/>
          <w:szCs w:val="24"/>
        </w:rPr>
        <w:t xml:space="preserve"> of documentation </w:t>
      </w:r>
      <w:r w:rsidR="006F4429" w:rsidRPr="006F4429">
        <w:rPr>
          <w:rFonts w:ascii="Times New Roman" w:hAnsi="Times New Roman"/>
          <w:sz w:val="24"/>
          <w:szCs w:val="24"/>
        </w:rPr>
        <w:t>volumes</w:t>
      </w:r>
      <w:r w:rsidR="006F4429">
        <w:rPr>
          <w:rFonts w:ascii="Times New Roman" w:hAnsi="Times New Roman"/>
          <w:sz w:val="24"/>
          <w:szCs w:val="24"/>
        </w:rPr>
        <w:t xml:space="preserve"> </w:t>
      </w:r>
      <w:r>
        <w:rPr>
          <w:rFonts w:ascii="Times New Roman" w:hAnsi="Times New Roman"/>
          <w:sz w:val="24"/>
          <w:szCs w:val="24"/>
        </w:rPr>
        <w:t>is</w:t>
      </w:r>
      <w:r w:rsidR="006F4429">
        <w:rPr>
          <w:rFonts w:ascii="Times New Roman" w:hAnsi="Times New Roman"/>
          <w:sz w:val="24"/>
          <w:szCs w:val="24"/>
        </w:rPr>
        <w:t xml:space="preserve"> listed below</w:t>
      </w:r>
      <w:r>
        <w:rPr>
          <w:rFonts w:ascii="Times New Roman" w:hAnsi="Times New Roman"/>
          <w:sz w:val="24"/>
          <w:szCs w:val="24"/>
        </w:rPr>
        <w:t>:</w:t>
      </w:r>
    </w:p>
    <w:p w14:paraId="6D2715BA" w14:textId="77777777" w:rsidR="006F4429" w:rsidRDefault="006F4429" w:rsidP="006F4429">
      <w:pPr>
        <w:rPr>
          <w:rFonts w:ascii="Times New Roman" w:hAnsi="Times New Roman"/>
          <w:sz w:val="24"/>
          <w:szCs w:val="24"/>
        </w:rPr>
      </w:pPr>
    </w:p>
    <w:p w14:paraId="235A0FA8" w14:textId="77777777" w:rsidR="006F4429" w:rsidRDefault="006F4429" w:rsidP="006F4429">
      <w:pPr>
        <w:ind w:firstLine="720"/>
        <w:rPr>
          <w:rFonts w:ascii="Times New Roman" w:hAnsi="Times New Roman"/>
          <w:sz w:val="24"/>
          <w:szCs w:val="24"/>
        </w:rPr>
      </w:pPr>
      <w:r>
        <w:rPr>
          <w:rFonts w:ascii="Times New Roman" w:hAnsi="Times New Roman"/>
          <w:sz w:val="24"/>
          <w:szCs w:val="24"/>
        </w:rPr>
        <w:t>Volume 1: Physical Documentation</w:t>
      </w:r>
    </w:p>
    <w:p w14:paraId="3E682C97" w14:textId="21FDDED3" w:rsidR="006F4429" w:rsidRPr="006F4429" w:rsidRDefault="006F4429" w:rsidP="006F4429">
      <w:pPr>
        <w:ind w:firstLine="720"/>
        <w:rPr>
          <w:rFonts w:ascii="Times New Roman" w:hAnsi="Times New Roman"/>
          <w:sz w:val="24"/>
          <w:szCs w:val="24"/>
        </w:rPr>
      </w:pPr>
      <w:r w:rsidRPr="006F4429">
        <w:rPr>
          <w:rFonts w:ascii="Times New Roman" w:hAnsi="Times New Roman"/>
          <w:sz w:val="24"/>
          <w:szCs w:val="24"/>
        </w:rPr>
        <w:t>Volume 2a: Policy Rules Documentation</w:t>
      </w:r>
    </w:p>
    <w:p w14:paraId="3D835F64" w14:textId="77777777" w:rsidR="006F4429" w:rsidRPr="006F4429" w:rsidRDefault="006F4429" w:rsidP="006F4429">
      <w:pPr>
        <w:ind w:firstLine="720"/>
        <w:rPr>
          <w:rFonts w:ascii="Times New Roman" w:hAnsi="Times New Roman"/>
          <w:sz w:val="24"/>
          <w:szCs w:val="24"/>
        </w:rPr>
      </w:pPr>
      <w:r w:rsidRPr="006F4429">
        <w:rPr>
          <w:rFonts w:ascii="Times New Roman" w:hAnsi="Times New Roman"/>
          <w:sz w:val="24"/>
          <w:szCs w:val="24"/>
        </w:rPr>
        <w:t>Volume 2b: Initialization Rules Documentation</w:t>
      </w:r>
    </w:p>
    <w:p w14:paraId="73EF648E" w14:textId="77777777" w:rsidR="006F4429" w:rsidRPr="006F4429" w:rsidRDefault="006F4429" w:rsidP="006F4429">
      <w:pPr>
        <w:ind w:firstLine="720"/>
        <w:rPr>
          <w:rFonts w:ascii="Times New Roman" w:hAnsi="Times New Roman"/>
          <w:sz w:val="24"/>
          <w:szCs w:val="24"/>
        </w:rPr>
      </w:pPr>
      <w:r w:rsidRPr="006F4429">
        <w:rPr>
          <w:rFonts w:ascii="Times New Roman" w:hAnsi="Times New Roman"/>
          <w:sz w:val="24"/>
          <w:szCs w:val="24"/>
        </w:rPr>
        <w:t>Volume 2c: Expression Slot Functions Documentation</w:t>
      </w:r>
    </w:p>
    <w:p w14:paraId="41F184A3" w14:textId="77777777" w:rsidR="006F4429" w:rsidRPr="006F4429" w:rsidRDefault="006F4429" w:rsidP="006F4429">
      <w:pPr>
        <w:ind w:firstLine="720"/>
        <w:rPr>
          <w:rFonts w:ascii="Times New Roman" w:hAnsi="Times New Roman"/>
          <w:sz w:val="24"/>
          <w:szCs w:val="24"/>
        </w:rPr>
      </w:pPr>
      <w:r w:rsidRPr="006F4429">
        <w:rPr>
          <w:rFonts w:ascii="Times New Roman" w:hAnsi="Times New Roman"/>
          <w:sz w:val="24"/>
          <w:szCs w:val="24"/>
        </w:rPr>
        <w:t>Volume 3: Accounting Concepts and Methods</w:t>
      </w:r>
    </w:p>
    <w:p w14:paraId="697A2E2A" w14:textId="77777777" w:rsidR="006F4429" w:rsidRPr="006F4429" w:rsidRDefault="006F4429" w:rsidP="006F4429">
      <w:pPr>
        <w:ind w:firstLine="720"/>
        <w:rPr>
          <w:rFonts w:ascii="Times New Roman" w:hAnsi="Times New Roman"/>
          <w:sz w:val="24"/>
          <w:szCs w:val="24"/>
        </w:rPr>
      </w:pPr>
      <w:r w:rsidRPr="006F4429">
        <w:rPr>
          <w:rFonts w:ascii="Times New Roman" w:hAnsi="Times New Roman"/>
          <w:sz w:val="24"/>
          <w:szCs w:val="24"/>
        </w:rPr>
        <w:t>Volume 4: Database Documentation</w:t>
      </w:r>
    </w:p>
    <w:p w14:paraId="0F49F001" w14:textId="77777777" w:rsidR="006F4429" w:rsidRPr="006F4429" w:rsidRDefault="006F4429" w:rsidP="006F4429">
      <w:pPr>
        <w:ind w:firstLine="720"/>
        <w:rPr>
          <w:rFonts w:ascii="Times New Roman" w:hAnsi="Times New Roman"/>
          <w:sz w:val="24"/>
          <w:szCs w:val="24"/>
        </w:rPr>
      </w:pPr>
      <w:r w:rsidRPr="006F4429">
        <w:rPr>
          <w:rFonts w:ascii="Times New Roman" w:hAnsi="Times New Roman"/>
          <w:sz w:val="24"/>
          <w:szCs w:val="24"/>
        </w:rPr>
        <w:t>Volume 5: Data Management Interface and System Control Table Documentation</w:t>
      </w:r>
    </w:p>
    <w:p w14:paraId="743F946B" w14:textId="30FB023F" w:rsidR="006F4429" w:rsidRDefault="006F4429" w:rsidP="006F4429">
      <w:pPr>
        <w:ind w:firstLine="720"/>
        <w:rPr>
          <w:rFonts w:ascii="Times New Roman" w:hAnsi="Times New Roman"/>
          <w:sz w:val="24"/>
          <w:szCs w:val="24"/>
        </w:rPr>
      </w:pPr>
      <w:r w:rsidRPr="006F4429">
        <w:rPr>
          <w:rFonts w:ascii="Times New Roman" w:hAnsi="Times New Roman"/>
          <w:sz w:val="24"/>
          <w:szCs w:val="24"/>
        </w:rPr>
        <w:t xml:space="preserve">Volume 6: </w:t>
      </w:r>
      <w:r w:rsidR="006B27D8" w:rsidRPr="006B27D8">
        <w:rPr>
          <w:rFonts w:ascii="Times New Roman" w:hAnsi="Times New Roman"/>
          <w:sz w:val="24"/>
          <w:szCs w:val="24"/>
        </w:rPr>
        <w:t>User's Manual (Script Documentation)</w:t>
      </w:r>
    </w:p>
    <w:p w14:paraId="2F9073A9" w14:textId="77777777" w:rsidR="006F4429" w:rsidRPr="00063BFD" w:rsidRDefault="006F4429" w:rsidP="006F4429">
      <w:pPr>
        <w:rPr>
          <w:rFonts w:ascii="Times New Roman" w:hAnsi="Times New Roman"/>
          <w:sz w:val="24"/>
          <w:szCs w:val="24"/>
        </w:rPr>
      </w:pPr>
    </w:p>
    <w:p w14:paraId="63BC15FB" w14:textId="22E8D1EF" w:rsidR="00C201AF" w:rsidRPr="00063BFD" w:rsidRDefault="00B639FA" w:rsidP="00B639FA">
      <w:pPr>
        <w:rPr>
          <w:rFonts w:ascii="Times New Roman" w:hAnsi="Times New Roman"/>
          <w:sz w:val="24"/>
          <w:szCs w:val="24"/>
        </w:rPr>
      </w:pPr>
      <w:r w:rsidRPr="00B639FA">
        <w:rPr>
          <w:rFonts w:ascii="Times New Roman" w:hAnsi="Times New Roman"/>
          <w:sz w:val="24"/>
          <w:szCs w:val="24"/>
        </w:rPr>
        <w:t>All the individual rules in the current URGWOM RiverWare Initialization Ruleset version</w:t>
      </w:r>
      <w:r w:rsidR="00492525">
        <w:rPr>
          <w:rFonts w:ascii="Times New Roman" w:hAnsi="Times New Roman"/>
          <w:sz w:val="24"/>
          <w:szCs w:val="24"/>
        </w:rPr>
        <w:t xml:space="preserve"> </w:t>
      </w:r>
      <w:r w:rsidR="002D4AE2">
        <w:rPr>
          <w:rFonts w:ascii="Times New Roman" w:hAnsi="Times New Roman"/>
          <w:sz w:val="24"/>
          <w:szCs w:val="24"/>
        </w:rPr>
        <w:t>9.3</w:t>
      </w:r>
      <w:r w:rsidR="00D93AFF">
        <w:rPr>
          <w:rFonts w:ascii="Times New Roman" w:hAnsi="Times New Roman"/>
          <w:sz w:val="24"/>
          <w:szCs w:val="24"/>
        </w:rPr>
        <w:t xml:space="preserve"> </w:t>
      </w:r>
      <w:r w:rsidRPr="00B639FA">
        <w:rPr>
          <w:rFonts w:ascii="Times New Roman" w:hAnsi="Times New Roman"/>
          <w:sz w:val="24"/>
          <w:szCs w:val="24"/>
        </w:rPr>
        <w:t>(</w:t>
      </w:r>
      <w:r w:rsidR="00492525" w:rsidRPr="00B639FA">
        <w:rPr>
          <w:rFonts w:ascii="Times New Roman" w:hAnsi="Times New Roman"/>
          <w:sz w:val="24"/>
          <w:szCs w:val="24"/>
        </w:rPr>
        <w:t>202</w:t>
      </w:r>
      <w:r w:rsidR="00D93AFF">
        <w:rPr>
          <w:rFonts w:ascii="Times New Roman" w:hAnsi="Times New Roman"/>
          <w:sz w:val="24"/>
          <w:szCs w:val="24"/>
        </w:rPr>
        <w:t>4</w:t>
      </w:r>
      <w:r w:rsidRPr="00B639FA">
        <w:rPr>
          <w:rFonts w:ascii="Times New Roman" w:hAnsi="Times New Roman"/>
          <w:sz w:val="24"/>
          <w:szCs w:val="24"/>
        </w:rPr>
        <w:t xml:space="preserve">) are discussed separately in Appendix A.  All of the individual group and rule descriptions and notes are contained within the Initialization Ruleset.  Appendix A was generated by the </w:t>
      </w:r>
      <w:r w:rsidRPr="00B639FA">
        <w:rPr>
          <w:rFonts w:ascii="Times New Roman" w:hAnsi="Times New Roman"/>
          <w:sz w:val="24"/>
          <w:szCs w:val="24"/>
        </w:rPr>
        <w:lastRenderedPageBreak/>
        <w:t xml:space="preserve">Output Management Utility within </w:t>
      </w:r>
      <w:r w:rsidR="007B1A67" w:rsidRPr="00B639FA">
        <w:rPr>
          <w:rFonts w:ascii="Times New Roman" w:hAnsi="Times New Roman"/>
          <w:sz w:val="24"/>
          <w:szCs w:val="24"/>
        </w:rPr>
        <w:t>RiverWare</w:t>
      </w:r>
      <w:r w:rsidRPr="00B639FA">
        <w:rPr>
          <w:rFonts w:ascii="Times New Roman" w:hAnsi="Times New Roman"/>
          <w:sz w:val="24"/>
          <w:szCs w:val="24"/>
        </w:rPr>
        <w:t>.</w:t>
      </w:r>
      <w:r w:rsidR="007B1A67">
        <w:rPr>
          <w:rFonts w:ascii="Times New Roman" w:hAnsi="Times New Roman"/>
          <w:sz w:val="24"/>
          <w:szCs w:val="24"/>
        </w:rPr>
        <w:t xml:space="preserve"> </w:t>
      </w:r>
      <w:r w:rsidRPr="00B639FA">
        <w:rPr>
          <w:rFonts w:ascii="Times New Roman" w:hAnsi="Times New Roman"/>
          <w:sz w:val="24"/>
          <w:szCs w:val="24"/>
        </w:rPr>
        <w:t xml:space="preserve">Updates to this information should be made within the ruleset before regenerating the appendix with the utility.  </w:t>
      </w:r>
    </w:p>
    <w:p w14:paraId="73824FE7" w14:textId="694057DD" w:rsidR="00C201AF" w:rsidRPr="00063BFD" w:rsidRDefault="00C201AF" w:rsidP="00C201AF">
      <w:pPr>
        <w:rPr>
          <w:rFonts w:ascii="Times New Roman" w:hAnsi="Times New Roman"/>
          <w:sz w:val="24"/>
          <w:szCs w:val="24"/>
        </w:rPr>
      </w:pPr>
    </w:p>
    <w:p w14:paraId="0AF53949" w14:textId="58F46E9D" w:rsidR="002F78D6" w:rsidRPr="00063BFD" w:rsidRDefault="002F78D6" w:rsidP="00881FE4">
      <w:pPr>
        <w:rPr>
          <w:rFonts w:ascii="Times New Roman" w:hAnsi="Times New Roman"/>
          <w:sz w:val="24"/>
          <w:szCs w:val="24"/>
        </w:rPr>
      </w:pPr>
    </w:p>
    <w:p w14:paraId="34446423" w14:textId="77777777" w:rsidR="007628B7" w:rsidRPr="00063BFD" w:rsidRDefault="007628B7" w:rsidP="00881FE4">
      <w:pPr>
        <w:rPr>
          <w:rFonts w:ascii="Times New Roman" w:hAnsi="Times New Roman"/>
          <w:sz w:val="24"/>
          <w:szCs w:val="24"/>
        </w:rPr>
      </w:pPr>
    </w:p>
    <w:p w14:paraId="6449EEC5" w14:textId="77777777" w:rsidR="00C201AF" w:rsidRPr="00063BFD" w:rsidRDefault="00704BAC" w:rsidP="00C201AF">
      <w:pPr>
        <w:keepNext/>
        <w:rPr>
          <w:rFonts w:ascii="Times New Roman" w:hAnsi="Times New Roman"/>
        </w:rPr>
      </w:pPr>
      <w:r w:rsidRPr="00063BFD">
        <w:rPr>
          <w:rFonts w:ascii="Times New Roman" w:hAnsi="Times New Roman"/>
          <w:noProof/>
        </w:rPr>
        <w:drawing>
          <wp:inline distT="0" distB="0" distL="0" distR="0" wp14:anchorId="051DF91B" wp14:editId="1F0FE69E">
            <wp:extent cx="5438775" cy="6964457"/>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5453495" cy="6983306"/>
                    </a:xfrm>
                    <a:prstGeom prst="rect">
                      <a:avLst/>
                    </a:prstGeom>
                    <a:noFill/>
                    <a:ln w="9525">
                      <a:noFill/>
                      <a:miter lim="800000"/>
                      <a:headEnd/>
                      <a:tailEnd/>
                    </a:ln>
                  </pic:spPr>
                </pic:pic>
              </a:graphicData>
            </a:graphic>
          </wp:inline>
        </w:drawing>
      </w:r>
    </w:p>
    <w:p w14:paraId="7CA35CD0" w14:textId="7E43D64A" w:rsidR="002F78D6" w:rsidRPr="00F174B3" w:rsidRDefault="00C201AF" w:rsidP="00C201AF">
      <w:pPr>
        <w:pStyle w:val="Caption"/>
        <w:ind w:left="1170" w:hanging="1170"/>
        <w:rPr>
          <w:rFonts w:ascii="Times New Roman" w:hAnsi="Times New Roman"/>
          <w:b w:val="0"/>
          <w:bCs w:val="0"/>
          <w:sz w:val="24"/>
          <w:szCs w:val="24"/>
        </w:rPr>
      </w:pPr>
      <w:bookmarkStart w:id="23" w:name="_Ref43815052"/>
      <w:bookmarkStart w:id="24" w:name="_Toc43819163"/>
      <w:r w:rsidRPr="00F174B3">
        <w:rPr>
          <w:rFonts w:ascii="Times New Roman" w:hAnsi="Times New Roman"/>
          <w:b w:val="0"/>
          <w:bCs w:val="0"/>
          <w:sz w:val="24"/>
          <w:szCs w:val="24"/>
        </w:rPr>
        <w:t xml:space="preserve">Figure </w:t>
      </w:r>
      <w:r w:rsidRPr="00F174B3">
        <w:rPr>
          <w:rFonts w:ascii="Times New Roman" w:hAnsi="Times New Roman"/>
          <w:b w:val="0"/>
          <w:bCs w:val="0"/>
          <w:sz w:val="24"/>
          <w:szCs w:val="24"/>
        </w:rPr>
        <w:fldChar w:fldCharType="begin"/>
      </w:r>
      <w:r w:rsidRPr="00F174B3">
        <w:rPr>
          <w:rFonts w:ascii="Times New Roman" w:hAnsi="Times New Roman"/>
          <w:b w:val="0"/>
          <w:bCs w:val="0"/>
          <w:sz w:val="24"/>
          <w:szCs w:val="24"/>
        </w:rPr>
        <w:instrText xml:space="preserve"> SEQ Figure \* ARABIC </w:instrText>
      </w:r>
      <w:r w:rsidRPr="00F174B3">
        <w:rPr>
          <w:rFonts w:ascii="Times New Roman" w:hAnsi="Times New Roman"/>
          <w:b w:val="0"/>
          <w:bCs w:val="0"/>
          <w:sz w:val="24"/>
          <w:szCs w:val="24"/>
        </w:rPr>
        <w:fldChar w:fldCharType="separate"/>
      </w:r>
      <w:r w:rsidR="00BB69A8">
        <w:rPr>
          <w:rFonts w:ascii="Times New Roman" w:hAnsi="Times New Roman"/>
          <w:b w:val="0"/>
          <w:bCs w:val="0"/>
          <w:noProof/>
          <w:sz w:val="24"/>
          <w:szCs w:val="24"/>
        </w:rPr>
        <w:t>1</w:t>
      </w:r>
      <w:r w:rsidRPr="00F174B3">
        <w:rPr>
          <w:rFonts w:ascii="Times New Roman" w:hAnsi="Times New Roman"/>
          <w:b w:val="0"/>
          <w:bCs w:val="0"/>
          <w:sz w:val="24"/>
          <w:szCs w:val="24"/>
        </w:rPr>
        <w:fldChar w:fldCharType="end"/>
      </w:r>
      <w:bookmarkEnd w:id="23"/>
      <w:r w:rsidRPr="00F174B3">
        <w:rPr>
          <w:rFonts w:ascii="Times New Roman" w:hAnsi="Times New Roman"/>
          <w:b w:val="0"/>
          <w:bCs w:val="0"/>
          <w:sz w:val="24"/>
          <w:szCs w:val="24"/>
        </w:rPr>
        <w:t>.</w:t>
      </w:r>
      <w:r w:rsidRPr="00F174B3">
        <w:rPr>
          <w:rFonts w:ascii="Times New Roman" w:hAnsi="Times New Roman"/>
          <w:b w:val="0"/>
          <w:bCs w:val="0"/>
        </w:rPr>
        <w:t xml:space="preserve">    </w:t>
      </w:r>
      <w:r w:rsidRPr="00F174B3">
        <w:rPr>
          <w:rFonts w:ascii="Times New Roman" w:hAnsi="Times New Roman"/>
          <w:b w:val="0"/>
          <w:bCs w:val="0"/>
          <w:sz w:val="24"/>
          <w:szCs w:val="24"/>
        </w:rPr>
        <w:t>Map of the Rio Grande Basin (courtesy of the Upper Rio Grande Water Operations Review)</w:t>
      </w:r>
      <w:bookmarkEnd w:id="24"/>
    </w:p>
    <w:p w14:paraId="2411C897" w14:textId="77777777" w:rsidR="0057577C" w:rsidRPr="00063BFD" w:rsidRDefault="0057577C" w:rsidP="00881FE4">
      <w:pPr>
        <w:rPr>
          <w:rFonts w:ascii="Times New Roman" w:hAnsi="Times New Roman"/>
          <w:sz w:val="24"/>
          <w:szCs w:val="24"/>
        </w:rPr>
      </w:pPr>
    </w:p>
    <w:p w14:paraId="27DEB420" w14:textId="1E9DA801" w:rsidR="00B639FA" w:rsidRPr="00063BFD" w:rsidRDefault="00B639FA" w:rsidP="00B639FA">
      <w:pPr>
        <w:rPr>
          <w:rFonts w:ascii="Times New Roman" w:hAnsi="Times New Roman"/>
          <w:sz w:val="24"/>
          <w:szCs w:val="24"/>
        </w:rPr>
      </w:pPr>
      <w:r w:rsidRPr="00063BFD">
        <w:rPr>
          <w:rFonts w:ascii="Times New Roman" w:hAnsi="Times New Roman"/>
          <w:sz w:val="24"/>
          <w:szCs w:val="24"/>
        </w:rPr>
        <w:t xml:space="preserve">The Initialization rules are sorted in </w:t>
      </w:r>
      <w:r w:rsidR="00492525">
        <w:rPr>
          <w:rFonts w:ascii="Times New Roman" w:hAnsi="Times New Roman"/>
          <w:sz w:val="24"/>
          <w:szCs w:val="24"/>
        </w:rPr>
        <w:t>25</w:t>
      </w:r>
      <w:r w:rsidR="00492525" w:rsidRPr="00063BFD">
        <w:rPr>
          <w:rFonts w:ascii="Times New Roman" w:hAnsi="Times New Roman"/>
          <w:sz w:val="24"/>
          <w:szCs w:val="24"/>
        </w:rPr>
        <w:t xml:space="preserve"> </w:t>
      </w:r>
      <w:r w:rsidRPr="00063BFD">
        <w:rPr>
          <w:rFonts w:ascii="Times New Roman" w:hAnsi="Times New Roman"/>
          <w:sz w:val="24"/>
          <w:szCs w:val="24"/>
        </w:rPr>
        <w:t>different policy groups (</w:t>
      </w:r>
      <w:r w:rsidRPr="00063BFD">
        <w:rPr>
          <w:rFonts w:ascii="Times New Roman" w:hAnsi="Times New Roman"/>
          <w:b/>
          <w:bCs/>
          <w:sz w:val="24"/>
          <w:szCs w:val="24"/>
        </w:rPr>
        <w:fldChar w:fldCharType="begin"/>
      </w:r>
      <w:r w:rsidRPr="00063BFD">
        <w:rPr>
          <w:rFonts w:ascii="Times New Roman" w:hAnsi="Times New Roman"/>
          <w:b/>
          <w:bCs/>
          <w:sz w:val="24"/>
          <w:szCs w:val="24"/>
        </w:rPr>
        <w:instrText xml:space="preserve"> REF _Ref43815165 \h  \* MERGEFORMAT </w:instrText>
      </w:r>
      <w:r w:rsidRPr="00063BFD">
        <w:rPr>
          <w:rFonts w:ascii="Times New Roman" w:hAnsi="Times New Roman"/>
          <w:b/>
          <w:bCs/>
          <w:sz w:val="24"/>
          <w:szCs w:val="24"/>
        </w:rPr>
      </w:r>
      <w:r w:rsidRPr="00063BFD">
        <w:rPr>
          <w:rFonts w:ascii="Times New Roman" w:hAnsi="Times New Roman"/>
          <w:b/>
          <w:bCs/>
          <w:sz w:val="24"/>
          <w:szCs w:val="24"/>
        </w:rPr>
        <w:fldChar w:fldCharType="separate"/>
      </w:r>
      <w:r w:rsidR="00BB69A8" w:rsidRPr="00F174B3">
        <w:rPr>
          <w:rFonts w:ascii="Times New Roman" w:hAnsi="Times New Roman"/>
          <w:b/>
          <w:bCs/>
          <w:sz w:val="24"/>
          <w:szCs w:val="24"/>
        </w:rPr>
        <w:t xml:space="preserve">Figure </w:t>
      </w:r>
      <w:r w:rsidR="00BB69A8">
        <w:rPr>
          <w:rFonts w:ascii="Times New Roman" w:hAnsi="Times New Roman"/>
          <w:b/>
          <w:bCs/>
          <w:noProof/>
          <w:sz w:val="24"/>
          <w:szCs w:val="24"/>
        </w:rPr>
        <w:t>2</w:t>
      </w:r>
      <w:r w:rsidRPr="00063BFD">
        <w:rPr>
          <w:rFonts w:ascii="Times New Roman" w:hAnsi="Times New Roman"/>
          <w:b/>
          <w:bCs/>
          <w:sz w:val="24"/>
          <w:szCs w:val="24"/>
        </w:rPr>
        <w:fldChar w:fldCharType="end"/>
      </w:r>
      <w:r w:rsidRPr="00063BFD">
        <w:rPr>
          <w:rFonts w:ascii="Times New Roman" w:hAnsi="Times New Roman"/>
          <w:sz w:val="24"/>
          <w:szCs w:val="24"/>
        </w:rPr>
        <w:t xml:space="preserve">).  Policy Groups are groups of rules and/or functions that typically have some relationship to one another, e.g., they all set similar parameters or pertain to one object such as a reservoir.  Assignments for the different parameters as completed with each rule are based on the priority for the rule.  For example, checking that input values (by direct input or rule) will have a higher priority than rules </w:t>
      </w:r>
    </w:p>
    <w:p w14:paraId="541D61B7" w14:textId="6A4C7E6D" w:rsidR="00924B4E" w:rsidRPr="00063BFD" w:rsidRDefault="00CB0ADF" w:rsidP="00924B4E">
      <w:pPr>
        <w:rPr>
          <w:rFonts w:ascii="Times New Roman" w:hAnsi="Times New Roman"/>
          <w:sz w:val="24"/>
          <w:szCs w:val="24"/>
        </w:rPr>
      </w:pPr>
      <w:r w:rsidRPr="00063BFD">
        <w:rPr>
          <w:rFonts w:ascii="Times New Roman" w:hAnsi="Times New Roman"/>
          <w:sz w:val="24"/>
          <w:szCs w:val="24"/>
        </w:rPr>
        <w:t>that have previously set a value.  The rules are listed based on priority and are executed, or fired, in reverse order.</w:t>
      </w:r>
      <w:r w:rsidR="00924B4E">
        <w:rPr>
          <w:rFonts w:ascii="Times New Roman" w:hAnsi="Times New Roman"/>
          <w:sz w:val="24"/>
          <w:szCs w:val="24"/>
        </w:rPr>
        <w:t xml:space="preserve">  </w:t>
      </w:r>
      <w:r w:rsidR="00924B4E" w:rsidRPr="00063BFD">
        <w:rPr>
          <w:rFonts w:ascii="Times New Roman" w:hAnsi="Times New Roman"/>
          <w:sz w:val="24"/>
          <w:szCs w:val="24"/>
        </w:rPr>
        <w:t xml:space="preserve">For URGWOM version </w:t>
      </w:r>
      <w:r w:rsidR="002D4AE2">
        <w:rPr>
          <w:rFonts w:ascii="Times New Roman" w:hAnsi="Times New Roman"/>
          <w:sz w:val="24"/>
          <w:szCs w:val="24"/>
        </w:rPr>
        <w:t>9.3</w:t>
      </w:r>
      <w:r w:rsidR="00924B4E" w:rsidRPr="00063BFD">
        <w:rPr>
          <w:rFonts w:ascii="Times New Roman" w:hAnsi="Times New Roman"/>
          <w:sz w:val="24"/>
          <w:szCs w:val="24"/>
        </w:rPr>
        <w:t xml:space="preserve">, there are </w:t>
      </w:r>
      <w:r w:rsidR="00492525">
        <w:rPr>
          <w:rFonts w:ascii="Times New Roman" w:hAnsi="Times New Roman"/>
          <w:sz w:val="24"/>
          <w:szCs w:val="24"/>
        </w:rPr>
        <w:t>122</w:t>
      </w:r>
      <w:r w:rsidR="00492525" w:rsidRPr="00063BFD">
        <w:rPr>
          <w:rFonts w:ascii="Times New Roman" w:hAnsi="Times New Roman"/>
          <w:sz w:val="24"/>
          <w:szCs w:val="24"/>
        </w:rPr>
        <w:t xml:space="preserve"> </w:t>
      </w:r>
      <w:r w:rsidR="00924B4E" w:rsidRPr="00063BFD">
        <w:rPr>
          <w:rFonts w:ascii="Times New Roman" w:hAnsi="Times New Roman"/>
          <w:sz w:val="24"/>
          <w:szCs w:val="24"/>
        </w:rPr>
        <w:t>Initialization rules coded which represent the policy for setting input values based on the needs of the run-type executed (e.g. Accounting, AOP, etc..).</w:t>
      </w:r>
    </w:p>
    <w:p w14:paraId="73076C79" w14:textId="7C012CB7" w:rsidR="00CB0ADF" w:rsidRDefault="00CB0ADF" w:rsidP="00CB0ADF">
      <w:pPr>
        <w:rPr>
          <w:rFonts w:ascii="Times New Roman" w:hAnsi="Times New Roman"/>
          <w:sz w:val="24"/>
          <w:szCs w:val="24"/>
        </w:rPr>
      </w:pPr>
    </w:p>
    <w:p w14:paraId="12497CFA" w14:textId="77777777" w:rsidR="00B639FA" w:rsidRPr="00063BFD" w:rsidRDefault="00B639FA" w:rsidP="00CB0ADF">
      <w:pPr>
        <w:rPr>
          <w:rFonts w:ascii="Times New Roman" w:hAnsi="Times New Roman"/>
          <w:sz w:val="24"/>
          <w:szCs w:val="24"/>
        </w:rPr>
      </w:pPr>
    </w:p>
    <w:p w14:paraId="29C37BD7" w14:textId="626BF0A0" w:rsidR="00C201AF" w:rsidRPr="00063BFD" w:rsidRDefault="00492525" w:rsidP="00492525">
      <w:pPr>
        <w:keepNext/>
        <w:jc w:val="center"/>
        <w:rPr>
          <w:rFonts w:ascii="Times New Roman" w:hAnsi="Times New Roman"/>
        </w:rPr>
      </w:pPr>
      <w:r w:rsidRPr="00A45CEE">
        <w:rPr>
          <w:rFonts w:ascii="Times New Roman" w:hAnsi="Times New Roman"/>
          <w:b/>
          <w:noProof/>
          <w:sz w:val="24"/>
          <w:szCs w:val="24"/>
        </w:rPr>
        <w:drawing>
          <wp:inline distT="0" distB="0" distL="0" distR="0" wp14:anchorId="61FB06BC" wp14:editId="763E479D">
            <wp:extent cx="5086931" cy="5506720"/>
            <wp:effectExtent l="0" t="0" r="0" b="0"/>
            <wp:docPr id="2101759415" name="Picture 21017594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116692" name="Picture 1" descr="A screenshot of a computer&#10;&#10;Description automatically generated"/>
                    <pic:cNvPicPr/>
                  </pic:nvPicPr>
                  <pic:blipFill>
                    <a:blip r:embed="rId11"/>
                    <a:stretch>
                      <a:fillRect/>
                    </a:stretch>
                  </pic:blipFill>
                  <pic:spPr>
                    <a:xfrm>
                      <a:off x="0" y="0"/>
                      <a:ext cx="5092551" cy="5512804"/>
                    </a:xfrm>
                    <a:prstGeom prst="rect">
                      <a:avLst/>
                    </a:prstGeom>
                  </pic:spPr>
                </pic:pic>
              </a:graphicData>
            </a:graphic>
          </wp:inline>
        </w:drawing>
      </w:r>
    </w:p>
    <w:p w14:paraId="4B72B149" w14:textId="77777777" w:rsidR="00C201AF" w:rsidRPr="00063BFD" w:rsidRDefault="00C201AF" w:rsidP="00C201AF">
      <w:pPr>
        <w:pStyle w:val="Caption"/>
        <w:rPr>
          <w:rFonts w:ascii="Times New Roman" w:hAnsi="Times New Roman"/>
        </w:rPr>
      </w:pPr>
    </w:p>
    <w:p w14:paraId="0A08109E" w14:textId="135F51DB" w:rsidR="00C201AF" w:rsidRPr="00F174B3" w:rsidRDefault="00C201AF" w:rsidP="00C201AF">
      <w:pPr>
        <w:pStyle w:val="Caption"/>
        <w:ind w:left="1170" w:hanging="1170"/>
        <w:rPr>
          <w:rFonts w:ascii="Times New Roman" w:hAnsi="Times New Roman"/>
          <w:b w:val="0"/>
          <w:bCs w:val="0"/>
          <w:noProof/>
          <w:sz w:val="24"/>
          <w:szCs w:val="24"/>
        </w:rPr>
      </w:pPr>
      <w:bookmarkStart w:id="25" w:name="_Ref43815165"/>
      <w:bookmarkStart w:id="26" w:name="_Toc43819164"/>
      <w:r w:rsidRPr="00F174B3">
        <w:rPr>
          <w:rFonts w:ascii="Times New Roman" w:hAnsi="Times New Roman"/>
          <w:b w:val="0"/>
          <w:bCs w:val="0"/>
          <w:sz w:val="24"/>
          <w:szCs w:val="24"/>
        </w:rPr>
        <w:t xml:space="preserve">Figure </w:t>
      </w:r>
      <w:r w:rsidRPr="00F174B3">
        <w:rPr>
          <w:rFonts w:ascii="Times New Roman" w:hAnsi="Times New Roman"/>
          <w:b w:val="0"/>
          <w:bCs w:val="0"/>
          <w:sz w:val="24"/>
          <w:szCs w:val="24"/>
        </w:rPr>
        <w:fldChar w:fldCharType="begin"/>
      </w:r>
      <w:r w:rsidRPr="00F174B3">
        <w:rPr>
          <w:rFonts w:ascii="Times New Roman" w:hAnsi="Times New Roman"/>
          <w:b w:val="0"/>
          <w:bCs w:val="0"/>
          <w:sz w:val="24"/>
          <w:szCs w:val="24"/>
        </w:rPr>
        <w:instrText xml:space="preserve"> SEQ Figure \* ARABIC </w:instrText>
      </w:r>
      <w:r w:rsidRPr="00F174B3">
        <w:rPr>
          <w:rFonts w:ascii="Times New Roman" w:hAnsi="Times New Roman"/>
          <w:b w:val="0"/>
          <w:bCs w:val="0"/>
          <w:sz w:val="24"/>
          <w:szCs w:val="24"/>
        </w:rPr>
        <w:fldChar w:fldCharType="separate"/>
      </w:r>
      <w:r w:rsidR="00BB69A8">
        <w:rPr>
          <w:rFonts w:ascii="Times New Roman" w:hAnsi="Times New Roman"/>
          <w:b w:val="0"/>
          <w:bCs w:val="0"/>
          <w:noProof/>
          <w:sz w:val="24"/>
          <w:szCs w:val="24"/>
        </w:rPr>
        <w:t>2</w:t>
      </w:r>
      <w:r w:rsidRPr="00F174B3">
        <w:rPr>
          <w:rFonts w:ascii="Times New Roman" w:hAnsi="Times New Roman"/>
          <w:b w:val="0"/>
          <w:bCs w:val="0"/>
          <w:sz w:val="24"/>
          <w:szCs w:val="24"/>
        </w:rPr>
        <w:fldChar w:fldCharType="end"/>
      </w:r>
      <w:bookmarkEnd w:id="25"/>
      <w:r w:rsidRPr="00F174B3">
        <w:rPr>
          <w:rFonts w:ascii="Times New Roman" w:hAnsi="Times New Roman"/>
          <w:b w:val="0"/>
          <w:bCs w:val="0"/>
          <w:sz w:val="24"/>
          <w:szCs w:val="24"/>
        </w:rPr>
        <w:t>.    Policy Groups in the URGWOM Initialization Ruleset</w:t>
      </w:r>
      <w:bookmarkEnd w:id="26"/>
    </w:p>
    <w:p w14:paraId="00CC0F71" w14:textId="77777777" w:rsidR="00C201AF" w:rsidRPr="00063BFD" w:rsidRDefault="00C201AF" w:rsidP="00E21B20">
      <w:pPr>
        <w:autoSpaceDE w:val="0"/>
        <w:autoSpaceDN w:val="0"/>
        <w:adjustRightInd w:val="0"/>
        <w:rPr>
          <w:rFonts w:ascii="Times New Roman" w:hAnsi="Times New Roman"/>
          <w:sz w:val="24"/>
          <w:szCs w:val="24"/>
        </w:rPr>
      </w:pPr>
    </w:p>
    <w:p w14:paraId="4FC69A5B" w14:textId="2B3613C4" w:rsidR="000610E7" w:rsidRPr="00063BFD" w:rsidRDefault="00E21B20" w:rsidP="00E21B20">
      <w:pPr>
        <w:autoSpaceDE w:val="0"/>
        <w:autoSpaceDN w:val="0"/>
        <w:adjustRightInd w:val="0"/>
        <w:rPr>
          <w:rFonts w:ascii="Times New Roman" w:hAnsi="Times New Roman"/>
          <w:sz w:val="24"/>
          <w:szCs w:val="24"/>
        </w:rPr>
      </w:pPr>
      <w:r w:rsidRPr="00063BFD">
        <w:rPr>
          <w:rFonts w:ascii="Times New Roman" w:hAnsi="Times New Roman"/>
          <w:sz w:val="24"/>
          <w:szCs w:val="24"/>
        </w:rPr>
        <w:lastRenderedPageBreak/>
        <w:t xml:space="preserve">An important distinction between Initialization </w:t>
      </w:r>
      <w:r w:rsidR="003E5E58" w:rsidRPr="00063BFD">
        <w:rPr>
          <w:rFonts w:ascii="Times New Roman" w:hAnsi="Times New Roman"/>
          <w:sz w:val="24"/>
          <w:szCs w:val="24"/>
        </w:rPr>
        <w:t>r</w:t>
      </w:r>
      <w:r w:rsidRPr="00063BFD">
        <w:rPr>
          <w:rFonts w:ascii="Times New Roman" w:hAnsi="Times New Roman"/>
          <w:sz w:val="24"/>
          <w:szCs w:val="24"/>
        </w:rPr>
        <w:t xml:space="preserve">ules and Policy (Operational) </w:t>
      </w:r>
      <w:r w:rsidR="003E5E58" w:rsidRPr="00063BFD">
        <w:rPr>
          <w:rFonts w:ascii="Times New Roman" w:hAnsi="Times New Roman"/>
          <w:sz w:val="24"/>
          <w:szCs w:val="24"/>
        </w:rPr>
        <w:t>r</w:t>
      </w:r>
      <w:r w:rsidRPr="00063BFD">
        <w:rPr>
          <w:rFonts w:ascii="Times New Roman" w:hAnsi="Times New Roman"/>
          <w:sz w:val="24"/>
          <w:szCs w:val="24"/>
        </w:rPr>
        <w:t xml:space="preserve">ules is that the former are executed </w:t>
      </w:r>
      <w:r w:rsidR="00B749A3" w:rsidRPr="00063BFD">
        <w:rPr>
          <w:rFonts w:ascii="Times New Roman" w:hAnsi="Times New Roman"/>
          <w:sz w:val="24"/>
          <w:szCs w:val="24"/>
        </w:rPr>
        <w:t xml:space="preserve">only a single time </w:t>
      </w:r>
      <w:r w:rsidRPr="00063BFD">
        <w:rPr>
          <w:rFonts w:ascii="Times New Roman" w:hAnsi="Times New Roman"/>
          <w:sz w:val="24"/>
          <w:szCs w:val="24"/>
        </w:rPr>
        <w:t xml:space="preserve">before the beginning of the run. Thus, Initialization </w:t>
      </w:r>
      <w:r w:rsidR="003E5E58" w:rsidRPr="00063BFD">
        <w:rPr>
          <w:rFonts w:ascii="Times New Roman" w:hAnsi="Times New Roman"/>
          <w:sz w:val="24"/>
          <w:szCs w:val="24"/>
        </w:rPr>
        <w:t>r</w:t>
      </w:r>
      <w:r w:rsidRPr="00063BFD">
        <w:rPr>
          <w:rFonts w:ascii="Times New Roman" w:hAnsi="Times New Roman"/>
          <w:sz w:val="24"/>
          <w:szCs w:val="24"/>
        </w:rPr>
        <w:t xml:space="preserve">ules can be used to set values such as initial Storage or Pool Elevation on a reservoir, and other parameters required before the start of an Accounting and/or Rulebased Simulation </w:t>
      </w:r>
      <w:r w:rsidR="00FF1D33" w:rsidRPr="00063BFD">
        <w:rPr>
          <w:rFonts w:ascii="Times New Roman" w:hAnsi="Times New Roman"/>
          <w:sz w:val="24"/>
          <w:szCs w:val="24"/>
        </w:rPr>
        <w:t xml:space="preserve">model </w:t>
      </w:r>
      <w:r w:rsidRPr="00063BFD">
        <w:rPr>
          <w:rFonts w:ascii="Times New Roman" w:hAnsi="Times New Roman"/>
          <w:sz w:val="24"/>
          <w:szCs w:val="24"/>
        </w:rPr>
        <w:t>run</w:t>
      </w:r>
      <w:r w:rsidR="00FF1D33" w:rsidRPr="00063BFD">
        <w:rPr>
          <w:rFonts w:ascii="Times New Roman" w:hAnsi="Times New Roman"/>
          <w:sz w:val="24"/>
          <w:szCs w:val="24"/>
        </w:rPr>
        <w:t xml:space="preserve">.  Initialization </w:t>
      </w:r>
      <w:r w:rsidR="003E5E58" w:rsidRPr="00063BFD">
        <w:rPr>
          <w:rFonts w:ascii="Times New Roman" w:hAnsi="Times New Roman"/>
          <w:sz w:val="24"/>
          <w:szCs w:val="24"/>
        </w:rPr>
        <w:t>r</w:t>
      </w:r>
      <w:r w:rsidR="00FF1D33" w:rsidRPr="00063BFD">
        <w:rPr>
          <w:rFonts w:ascii="Times New Roman" w:hAnsi="Times New Roman"/>
          <w:sz w:val="24"/>
          <w:szCs w:val="24"/>
        </w:rPr>
        <w:t xml:space="preserve">ules are </w:t>
      </w:r>
      <w:r w:rsidR="00584D4E" w:rsidRPr="00063BFD">
        <w:rPr>
          <w:rFonts w:ascii="Times New Roman" w:hAnsi="Times New Roman"/>
          <w:sz w:val="24"/>
          <w:szCs w:val="24"/>
        </w:rPr>
        <w:t xml:space="preserve">always </w:t>
      </w:r>
      <w:r w:rsidR="00FF1D33" w:rsidRPr="00063BFD">
        <w:rPr>
          <w:rFonts w:ascii="Times New Roman" w:hAnsi="Times New Roman"/>
          <w:sz w:val="24"/>
          <w:szCs w:val="24"/>
        </w:rPr>
        <w:t xml:space="preserve">contained within a model file, whereas Policy (Operational) </w:t>
      </w:r>
      <w:r w:rsidR="003E5E58" w:rsidRPr="00063BFD">
        <w:rPr>
          <w:rFonts w:ascii="Times New Roman" w:hAnsi="Times New Roman"/>
          <w:sz w:val="24"/>
          <w:szCs w:val="24"/>
        </w:rPr>
        <w:t>r</w:t>
      </w:r>
      <w:r w:rsidR="00FF1D33" w:rsidRPr="00063BFD">
        <w:rPr>
          <w:rFonts w:ascii="Times New Roman" w:hAnsi="Times New Roman"/>
          <w:sz w:val="24"/>
          <w:szCs w:val="24"/>
        </w:rPr>
        <w:t xml:space="preserve">ules </w:t>
      </w:r>
      <w:r w:rsidR="00584D4E" w:rsidRPr="00063BFD">
        <w:rPr>
          <w:rFonts w:ascii="Times New Roman" w:hAnsi="Times New Roman"/>
          <w:sz w:val="24"/>
          <w:szCs w:val="24"/>
        </w:rPr>
        <w:t>can be</w:t>
      </w:r>
      <w:r w:rsidR="00FF1D33" w:rsidRPr="00063BFD">
        <w:rPr>
          <w:rFonts w:ascii="Times New Roman" w:hAnsi="Times New Roman"/>
          <w:sz w:val="24"/>
          <w:szCs w:val="24"/>
        </w:rPr>
        <w:t xml:space="preserve"> in a separate </w:t>
      </w:r>
      <w:r w:rsidR="004022E0" w:rsidRPr="00063BFD">
        <w:rPr>
          <w:rFonts w:ascii="Times New Roman" w:hAnsi="Times New Roman"/>
          <w:sz w:val="24"/>
          <w:szCs w:val="24"/>
        </w:rPr>
        <w:t>ruleset</w:t>
      </w:r>
      <w:r w:rsidR="00FF1D33" w:rsidRPr="00063BFD">
        <w:rPr>
          <w:rFonts w:ascii="Times New Roman" w:hAnsi="Times New Roman"/>
          <w:sz w:val="24"/>
          <w:szCs w:val="24"/>
        </w:rPr>
        <w:t xml:space="preserve"> file</w:t>
      </w:r>
      <w:r w:rsidR="00584D4E" w:rsidRPr="00063BFD">
        <w:rPr>
          <w:rFonts w:ascii="Times New Roman" w:hAnsi="Times New Roman"/>
          <w:sz w:val="24"/>
          <w:szCs w:val="24"/>
        </w:rPr>
        <w:t xml:space="preserve"> or con</w:t>
      </w:r>
      <w:r w:rsidR="005B1EE2" w:rsidRPr="00063BFD">
        <w:rPr>
          <w:rFonts w:ascii="Times New Roman" w:hAnsi="Times New Roman"/>
          <w:sz w:val="24"/>
          <w:szCs w:val="24"/>
        </w:rPr>
        <w:t>t</w:t>
      </w:r>
      <w:r w:rsidR="00584D4E" w:rsidRPr="00063BFD">
        <w:rPr>
          <w:rFonts w:ascii="Times New Roman" w:hAnsi="Times New Roman"/>
          <w:sz w:val="24"/>
          <w:szCs w:val="24"/>
        </w:rPr>
        <w:t>ained within a model file</w:t>
      </w:r>
      <w:r w:rsidR="00FF1D33" w:rsidRPr="00063BFD">
        <w:rPr>
          <w:rFonts w:ascii="Times New Roman" w:hAnsi="Times New Roman"/>
          <w:sz w:val="24"/>
          <w:szCs w:val="24"/>
        </w:rPr>
        <w:t>.</w:t>
      </w:r>
    </w:p>
    <w:p w14:paraId="111C798A" w14:textId="77777777" w:rsidR="00E21B20" w:rsidRPr="00063BFD" w:rsidRDefault="00E21B20" w:rsidP="00E21B20">
      <w:pPr>
        <w:autoSpaceDE w:val="0"/>
        <w:autoSpaceDN w:val="0"/>
        <w:adjustRightInd w:val="0"/>
        <w:rPr>
          <w:rFonts w:ascii="Times New Roman" w:hAnsi="Times New Roman"/>
          <w:sz w:val="24"/>
          <w:szCs w:val="24"/>
        </w:rPr>
      </w:pPr>
    </w:p>
    <w:p w14:paraId="29B029F0" w14:textId="77777777" w:rsidR="000610E7" w:rsidRPr="00063BFD" w:rsidRDefault="000610E7" w:rsidP="00E07F57">
      <w:pPr>
        <w:rPr>
          <w:rFonts w:ascii="Times New Roman" w:hAnsi="Times New Roman"/>
          <w:noProof/>
        </w:rPr>
      </w:pPr>
    </w:p>
    <w:p w14:paraId="664592E2" w14:textId="77777777" w:rsidR="00B62AEF" w:rsidRPr="00063BFD" w:rsidRDefault="00B62AEF" w:rsidP="00E07F57">
      <w:pPr>
        <w:rPr>
          <w:rFonts w:ascii="Times New Roman" w:hAnsi="Times New Roman"/>
          <w:noProof/>
        </w:rPr>
      </w:pPr>
    </w:p>
    <w:p w14:paraId="1CB552A4" w14:textId="77777777" w:rsidR="009004A1" w:rsidRPr="00063BFD" w:rsidRDefault="009004A1" w:rsidP="004D0AE4">
      <w:pPr>
        <w:rPr>
          <w:rFonts w:ascii="Times New Roman" w:hAnsi="Times New Roman"/>
          <w:sz w:val="24"/>
          <w:szCs w:val="24"/>
        </w:rPr>
      </w:pPr>
    </w:p>
    <w:p w14:paraId="73302B5A" w14:textId="7DAE19D8" w:rsidR="0040689C" w:rsidRPr="00063BFD" w:rsidRDefault="00CB0ADF" w:rsidP="00F070D1">
      <w:pPr>
        <w:pStyle w:val="Heading1"/>
        <w:rPr>
          <w:rFonts w:ascii="Times New Roman" w:hAnsi="Times New Roman"/>
          <w:sz w:val="32"/>
          <w:szCs w:val="32"/>
        </w:rPr>
      </w:pPr>
      <w:bookmarkStart w:id="27" w:name="_Toc49957031"/>
      <w:r>
        <w:rPr>
          <w:rFonts w:ascii="Times New Roman" w:hAnsi="Times New Roman"/>
          <w:sz w:val="32"/>
          <w:szCs w:val="32"/>
        </w:rPr>
        <w:t>MODEL</w:t>
      </w:r>
      <w:r w:rsidR="00576220">
        <w:rPr>
          <w:rFonts w:ascii="Times New Roman" w:hAnsi="Times New Roman"/>
          <w:sz w:val="32"/>
          <w:szCs w:val="32"/>
        </w:rPr>
        <w:t xml:space="preserve"> R</w:t>
      </w:r>
      <w:r>
        <w:rPr>
          <w:rFonts w:ascii="Times New Roman" w:hAnsi="Times New Roman"/>
          <w:sz w:val="32"/>
          <w:szCs w:val="32"/>
        </w:rPr>
        <w:t>UN</w:t>
      </w:r>
      <w:r w:rsidR="00576220">
        <w:rPr>
          <w:rFonts w:ascii="Times New Roman" w:hAnsi="Times New Roman"/>
          <w:sz w:val="32"/>
          <w:szCs w:val="32"/>
        </w:rPr>
        <w:t xml:space="preserve"> I</w:t>
      </w:r>
      <w:r>
        <w:rPr>
          <w:rFonts w:ascii="Times New Roman" w:hAnsi="Times New Roman"/>
          <w:sz w:val="32"/>
          <w:szCs w:val="32"/>
        </w:rPr>
        <w:t>NITIALIZATION</w:t>
      </w:r>
      <w:r w:rsidR="00576220">
        <w:rPr>
          <w:rFonts w:ascii="Times New Roman" w:hAnsi="Times New Roman"/>
          <w:sz w:val="32"/>
          <w:szCs w:val="32"/>
        </w:rPr>
        <w:t xml:space="preserve"> R</w:t>
      </w:r>
      <w:r>
        <w:rPr>
          <w:rFonts w:ascii="Times New Roman" w:hAnsi="Times New Roman"/>
          <w:sz w:val="32"/>
          <w:szCs w:val="32"/>
        </w:rPr>
        <w:t>EQUIREMENTS</w:t>
      </w:r>
      <w:bookmarkEnd w:id="27"/>
    </w:p>
    <w:p w14:paraId="19FC0A5E" w14:textId="77777777" w:rsidR="0040689C" w:rsidRPr="00063BFD" w:rsidRDefault="0040689C" w:rsidP="00E63C5A">
      <w:pPr>
        <w:rPr>
          <w:rFonts w:ascii="Times New Roman" w:hAnsi="Times New Roman"/>
          <w:sz w:val="24"/>
          <w:szCs w:val="24"/>
        </w:rPr>
      </w:pPr>
    </w:p>
    <w:p w14:paraId="75267690" w14:textId="14E87535" w:rsidR="00075770" w:rsidRPr="00063BFD" w:rsidRDefault="007E2BEB" w:rsidP="0074422A">
      <w:pPr>
        <w:rPr>
          <w:rFonts w:ascii="Times New Roman" w:hAnsi="Times New Roman"/>
          <w:sz w:val="24"/>
          <w:szCs w:val="24"/>
        </w:rPr>
      </w:pPr>
      <w:r w:rsidRPr="00063BFD">
        <w:rPr>
          <w:rFonts w:ascii="Times New Roman" w:hAnsi="Times New Roman"/>
          <w:sz w:val="24"/>
          <w:szCs w:val="24"/>
        </w:rPr>
        <w:t xml:space="preserve">The key driving forces that affect the </w:t>
      </w:r>
      <w:r w:rsidR="00EC3F48" w:rsidRPr="00063BFD">
        <w:rPr>
          <w:rFonts w:ascii="Times New Roman" w:hAnsi="Times New Roman"/>
          <w:sz w:val="24"/>
          <w:szCs w:val="24"/>
        </w:rPr>
        <w:t>logic</w:t>
      </w:r>
      <w:r w:rsidRPr="00063BFD">
        <w:rPr>
          <w:rFonts w:ascii="Times New Roman" w:hAnsi="Times New Roman"/>
          <w:sz w:val="24"/>
          <w:szCs w:val="24"/>
        </w:rPr>
        <w:t xml:space="preserve"> for </w:t>
      </w:r>
      <w:r w:rsidR="00EC3F48" w:rsidRPr="00063BFD">
        <w:rPr>
          <w:rFonts w:ascii="Times New Roman" w:hAnsi="Times New Roman"/>
          <w:sz w:val="24"/>
          <w:szCs w:val="24"/>
        </w:rPr>
        <w:t>setting input values are based on the type of run the user is executing (Accounting, AOP</w:t>
      </w:r>
      <w:r w:rsidR="0018272E" w:rsidRPr="00063BFD">
        <w:rPr>
          <w:rFonts w:ascii="Times New Roman" w:hAnsi="Times New Roman"/>
          <w:sz w:val="24"/>
          <w:szCs w:val="24"/>
        </w:rPr>
        <w:t>,</w:t>
      </w:r>
      <w:r w:rsidR="00EC3F48" w:rsidRPr="00063BFD">
        <w:rPr>
          <w:rFonts w:ascii="Times New Roman" w:hAnsi="Times New Roman"/>
          <w:sz w:val="24"/>
          <w:szCs w:val="24"/>
        </w:rPr>
        <w:t xml:space="preserve"> Planning </w:t>
      </w:r>
      <w:r w:rsidR="001422B0" w:rsidRPr="00063BFD">
        <w:rPr>
          <w:rFonts w:ascii="Times New Roman" w:hAnsi="Times New Roman"/>
          <w:sz w:val="24"/>
          <w:szCs w:val="24"/>
        </w:rPr>
        <w:t xml:space="preserve">or Real-Time </w:t>
      </w:r>
      <w:r w:rsidR="00EC3F48" w:rsidRPr="00063BFD">
        <w:rPr>
          <w:rFonts w:ascii="Times New Roman" w:hAnsi="Times New Roman"/>
          <w:sz w:val="24"/>
          <w:szCs w:val="24"/>
        </w:rPr>
        <w:t>purposes).</w:t>
      </w:r>
      <w:r w:rsidR="0074422A" w:rsidRPr="00063BFD">
        <w:rPr>
          <w:rFonts w:ascii="Times New Roman" w:hAnsi="Times New Roman"/>
          <w:sz w:val="24"/>
          <w:szCs w:val="24"/>
        </w:rPr>
        <w:t xml:space="preserve">  </w:t>
      </w:r>
      <w:r w:rsidR="00075770" w:rsidRPr="00063BFD">
        <w:rPr>
          <w:rFonts w:ascii="Times New Roman" w:hAnsi="Times New Roman"/>
          <w:sz w:val="24"/>
          <w:szCs w:val="24"/>
        </w:rPr>
        <w:t>Some</w:t>
      </w:r>
      <w:r w:rsidR="00EC3F48" w:rsidRPr="00063BFD">
        <w:rPr>
          <w:rFonts w:ascii="Times New Roman" w:hAnsi="Times New Roman"/>
          <w:sz w:val="24"/>
          <w:szCs w:val="24"/>
        </w:rPr>
        <w:t xml:space="preserve"> Policy Group names have </w:t>
      </w:r>
      <w:r w:rsidR="00904C3D" w:rsidRPr="00063BFD">
        <w:rPr>
          <w:rFonts w:ascii="Times New Roman" w:hAnsi="Times New Roman"/>
          <w:sz w:val="24"/>
          <w:szCs w:val="24"/>
        </w:rPr>
        <w:t xml:space="preserve">been </w:t>
      </w:r>
      <w:r w:rsidR="00EC3F48" w:rsidRPr="00063BFD">
        <w:rPr>
          <w:rFonts w:ascii="Times New Roman" w:hAnsi="Times New Roman"/>
          <w:sz w:val="24"/>
          <w:szCs w:val="24"/>
        </w:rPr>
        <w:t>named to inform the user of the type of model run input data is being set for; the Policy Groups that end as</w:t>
      </w:r>
      <w:r w:rsidR="00276855" w:rsidRPr="00063BFD">
        <w:rPr>
          <w:rFonts w:ascii="Times New Roman" w:hAnsi="Times New Roman"/>
          <w:sz w:val="24"/>
          <w:szCs w:val="24"/>
        </w:rPr>
        <w:t xml:space="preserve"> …</w:t>
      </w:r>
      <w:r w:rsidR="00EC3F48" w:rsidRPr="00063BFD">
        <w:rPr>
          <w:rFonts w:ascii="Times New Roman" w:hAnsi="Times New Roman"/>
          <w:sz w:val="24"/>
          <w:szCs w:val="24"/>
        </w:rPr>
        <w:t xml:space="preserve">– </w:t>
      </w:r>
      <w:r w:rsidR="00736FD0" w:rsidRPr="00063BFD">
        <w:rPr>
          <w:rFonts w:ascii="Times New Roman" w:hAnsi="Times New Roman"/>
          <w:sz w:val="24"/>
          <w:szCs w:val="24"/>
        </w:rPr>
        <w:t>RealTime</w:t>
      </w:r>
      <w:r w:rsidR="00EC3F48" w:rsidRPr="00063BFD">
        <w:rPr>
          <w:rFonts w:ascii="Times New Roman" w:hAnsi="Times New Roman"/>
          <w:sz w:val="24"/>
          <w:szCs w:val="24"/>
        </w:rPr>
        <w:t xml:space="preserve">, are specifically for </w:t>
      </w:r>
      <w:r w:rsidR="00736FD0" w:rsidRPr="00063BFD">
        <w:rPr>
          <w:rFonts w:ascii="Times New Roman" w:hAnsi="Times New Roman"/>
          <w:sz w:val="24"/>
          <w:szCs w:val="24"/>
        </w:rPr>
        <w:t xml:space="preserve">RealTime </w:t>
      </w:r>
      <w:r w:rsidR="00EC3F48" w:rsidRPr="00063BFD">
        <w:rPr>
          <w:rFonts w:ascii="Times New Roman" w:hAnsi="Times New Roman"/>
          <w:sz w:val="24"/>
          <w:szCs w:val="24"/>
        </w:rPr>
        <w:t xml:space="preserve">type model runs, and the Policy Groups that end as </w:t>
      </w:r>
      <w:r w:rsidR="00276855" w:rsidRPr="00063BFD">
        <w:rPr>
          <w:rFonts w:ascii="Times New Roman" w:hAnsi="Times New Roman"/>
          <w:sz w:val="24"/>
          <w:szCs w:val="24"/>
        </w:rPr>
        <w:t>…</w:t>
      </w:r>
      <w:r w:rsidR="00EC3F48" w:rsidRPr="00063BFD">
        <w:rPr>
          <w:rFonts w:ascii="Times New Roman" w:hAnsi="Times New Roman"/>
          <w:sz w:val="24"/>
          <w:szCs w:val="24"/>
        </w:rPr>
        <w:t>– AOP, are specifically for AOP type model runs</w:t>
      </w:r>
      <w:r w:rsidR="001422B0" w:rsidRPr="00063BFD">
        <w:rPr>
          <w:rFonts w:ascii="Times New Roman" w:hAnsi="Times New Roman"/>
          <w:sz w:val="24"/>
          <w:szCs w:val="24"/>
        </w:rPr>
        <w:t>, etc</w:t>
      </w:r>
      <w:r w:rsidR="00EC3F48" w:rsidRPr="00063BFD">
        <w:rPr>
          <w:rFonts w:ascii="Times New Roman" w:hAnsi="Times New Roman"/>
          <w:sz w:val="24"/>
          <w:szCs w:val="24"/>
        </w:rPr>
        <w:t xml:space="preserve">. </w:t>
      </w:r>
      <w:r w:rsidR="00075770" w:rsidRPr="00063BFD">
        <w:rPr>
          <w:rFonts w:ascii="Times New Roman" w:hAnsi="Times New Roman"/>
          <w:sz w:val="24"/>
          <w:szCs w:val="24"/>
        </w:rPr>
        <w:t xml:space="preserve">Other Policy Groups contain rules that are required for any type of run.  </w:t>
      </w:r>
    </w:p>
    <w:p w14:paraId="54646D76" w14:textId="77777777" w:rsidR="00C201AF" w:rsidRPr="00063BFD" w:rsidRDefault="00C201AF" w:rsidP="0074422A">
      <w:pPr>
        <w:rPr>
          <w:rFonts w:ascii="Times New Roman" w:hAnsi="Times New Roman"/>
          <w:sz w:val="24"/>
          <w:szCs w:val="24"/>
        </w:rPr>
      </w:pPr>
    </w:p>
    <w:p w14:paraId="5F9F57EA" w14:textId="22E0E4E8" w:rsidR="0061137B" w:rsidRPr="00063BFD" w:rsidRDefault="0061137B" w:rsidP="0074422A">
      <w:pPr>
        <w:rPr>
          <w:rFonts w:ascii="Times New Roman" w:hAnsi="Times New Roman"/>
          <w:sz w:val="24"/>
          <w:szCs w:val="24"/>
        </w:rPr>
      </w:pPr>
      <w:r w:rsidRPr="00063BFD">
        <w:rPr>
          <w:rFonts w:ascii="Times New Roman" w:hAnsi="Times New Roman"/>
          <w:sz w:val="24"/>
          <w:szCs w:val="24"/>
        </w:rPr>
        <w:t xml:space="preserve">The user sets what </w:t>
      </w:r>
      <w:r w:rsidR="008F17D7" w:rsidRPr="00063BFD">
        <w:rPr>
          <w:rFonts w:ascii="Times New Roman" w:hAnsi="Times New Roman"/>
          <w:sz w:val="24"/>
          <w:szCs w:val="24"/>
        </w:rPr>
        <w:t>t</w:t>
      </w:r>
      <w:r w:rsidRPr="00063BFD">
        <w:rPr>
          <w:rFonts w:ascii="Times New Roman" w:hAnsi="Times New Roman"/>
          <w:sz w:val="24"/>
          <w:szCs w:val="24"/>
        </w:rPr>
        <w:t xml:space="preserve">ype of run will be performed </w:t>
      </w:r>
      <w:r w:rsidR="00C201AF" w:rsidRPr="00063BFD">
        <w:rPr>
          <w:rFonts w:ascii="Times New Roman" w:hAnsi="Times New Roman"/>
          <w:sz w:val="24"/>
          <w:szCs w:val="24"/>
        </w:rPr>
        <w:t xml:space="preserve">by setting the scalar slot called </w:t>
      </w:r>
      <w:r w:rsidRPr="00063BFD">
        <w:rPr>
          <w:rFonts w:ascii="Times New Roman" w:hAnsi="Times New Roman"/>
          <w:sz w:val="24"/>
          <w:szCs w:val="24"/>
        </w:rPr>
        <w:t>ModelTrigger_1forAccount_2forAOP_3forPlanning_4forHistorical</w:t>
      </w:r>
      <w:r w:rsidR="001422B0" w:rsidRPr="00063BFD">
        <w:rPr>
          <w:rFonts w:ascii="Times New Roman" w:hAnsi="Times New Roman"/>
          <w:sz w:val="24"/>
          <w:szCs w:val="24"/>
        </w:rPr>
        <w:t>_5forRealTime</w:t>
      </w:r>
      <w:r w:rsidR="00904C3D" w:rsidRPr="00063BFD">
        <w:rPr>
          <w:rFonts w:ascii="Times New Roman" w:hAnsi="Times New Roman"/>
          <w:sz w:val="24"/>
          <w:szCs w:val="24"/>
        </w:rPr>
        <w:t xml:space="preserve"> </w:t>
      </w:r>
      <w:r w:rsidRPr="00063BFD">
        <w:rPr>
          <w:rFonts w:ascii="Times New Roman" w:hAnsi="Times New Roman"/>
          <w:sz w:val="24"/>
          <w:szCs w:val="24"/>
        </w:rPr>
        <w:t>in the ModelRunTypeTriggers data object</w:t>
      </w:r>
      <w:r w:rsidR="00241AAA" w:rsidRPr="00063BFD">
        <w:rPr>
          <w:rFonts w:ascii="Times New Roman" w:hAnsi="Times New Roman"/>
          <w:sz w:val="24"/>
          <w:szCs w:val="24"/>
        </w:rPr>
        <w:t xml:space="preserve"> (</w:t>
      </w:r>
      <w:r w:rsidR="00241AAA" w:rsidRPr="00063BFD">
        <w:rPr>
          <w:rFonts w:ascii="Times New Roman" w:hAnsi="Times New Roman"/>
          <w:b/>
          <w:bCs/>
          <w:sz w:val="24"/>
          <w:szCs w:val="24"/>
        </w:rPr>
        <w:fldChar w:fldCharType="begin"/>
      </w:r>
      <w:r w:rsidR="00241AAA" w:rsidRPr="00063BFD">
        <w:rPr>
          <w:rFonts w:ascii="Times New Roman" w:hAnsi="Times New Roman"/>
          <w:b/>
          <w:bCs/>
          <w:sz w:val="24"/>
          <w:szCs w:val="24"/>
        </w:rPr>
        <w:instrText xml:space="preserve"> REF _Ref43815600 \h  \* MERGEFORMAT </w:instrText>
      </w:r>
      <w:r w:rsidR="00241AAA" w:rsidRPr="00063BFD">
        <w:rPr>
          <w:rFonts w:ascii="Times New Roman" w:hAnsi="Times New Roman"/>
          <w:b/>
          <w:bCs/>
          <w:sz w:val="24"/>
          <w:szCs w:val="24"/>
        </w:rPr>
      </w:r>
      <w:r w:rsidR="00241AAA" w:rsidRPr="00063BFD">
        <w:rPr>
          <w:rFonts w:ascii="Times New Roman" w:hAnsi="Times New Roman"/>
          <w:b/>
          <w:bCs/>
          <w:sz w:val="24"/>
          <w:szCs w:val="24"/>
        </w:rPr>
        <w:fldChar w:fldCharType="separate"/>
      </w:r>
      <w:r w:rsidR="00BB69A8" w:rsidRPr="00F174B3">
        <w:rPr>
          <w:rFonts w:ascii="Times New Roman" w:hAnsi="Times New Roman"/>
          <w:b/>
          <w:bCs/>
          <w:sz w:val="24"/>
          <w:szCs w:val="24"/>
        </w:rPr>
        <w:t xml:space="preserve">Figure </w:t>
      </w:r>
      <w:r w:rsidR="00BB69A8">
        <w:rPr>
          <w:rFonts w:ascii="Times New Roman" w:hAnsi="Times New Roman"/>
          <w:b/>
          <w:bCs/>
          <w:noProof/>
          <w:sz w:val="24"/>
          <w:szCs w:val="24"/>
        </w:rPr>
        <w:t>3</w:t>
      </w:r>
      <w:r w:rsidR="00241AAA" w:rsidRPr="00063BFD">
        <w:rPr>
          <w:rFonts w:ascii="Times New Roman" w:hAnsi="Times New Roman"/>
          <w:b/>
          <w:bCs/>
          <w:sz w:val="24"/>
          <w:szCs w:val="24"/>
        </w:rPr>
        <w:fldChar w:fldCharType="end"/>
      </w:r>
      <w:r w:rsidR="00F57995" w:rsidRPr="00063BFD">
        <w:rPr>
          <w:rFonts w:ascii="Times New Roman" w:hAnsi="Times New Roman"/>
          <w:sz w:val="24"/>
          <w:szCs w:val="24"/>
        </w:rPr>
        <w:t>)</w:t>
      </w:r>
      <w:r w:rsidRPr="00063BFD">
        <w:rPr>
          <w:rFonts w:ascii="Times New Roman" w:hAnsi="Times New Roman"/>
          <w:sz w:val="24"/>
          <w:szCs w:val="24"/>
        </w:rPr>
        <w:t xml:space="preserve">.  The switch is then used in the Initialization rules to determine whether to fire for the given type of </w:t>
      </w:r>
      <w:r w:rsidR="001422B0" w:rsidRPr="00063BFD">
        <w:rPr>
          <w:rFonts w:ascii="Times New Roman" w:hAnsi="Times New Roman"/>
          <w:sz w:val="24"/>
          <w:szCs w:val="24"/>
        </w:rPr>
        <w:t>application</w:t>
      </w:r>
      <w:r w:rsidRPr="00063BFD">
        <w:rPr>
          <w:rFonts w:ascii="Times New Roman" w:hAnsi="Times New Roman"/>
          <w:sz w:val="24"/>
          <w:szCs w:val="24"/>
        </w:rPr>
        <w:t>.</w:t>
      </w:r>
      <w:r w:rsidR="00DC6ABE" w:rsidRPr="00063BFD">
        <w:rPr>
          <w:rFonts w:ascii="Times New Roman" w:hAnsi="Times New Roman"/>
          <w:sz w:val="24"/>
          <w:szCs w:val="24"/>
        </w:rPr>
        <w:t xml:space="preserve">  Note in </w:t>
      </w:r>
      <w:r w:rsidR="00241AAA" w:rsidRPr="00063BFD">
        <w:rPr>
          <w:rFonts w:ascii="Times New Roman" w:hAnsi="Times New Roman"/>
          <w:sz w:val="24"/>
          <w:szCs w:val="24"/>
        </w:rPr>
        <w:fldChar w:fldCharType="begin"/>
      </w:r>
      <w:r w:rsidR="00241AAA" w:rsidRPr="00063BFD">
        <w:rPr>
          <w:rFonts w:ascii="Times New Roman" w:hAnsi="Times New Roman"/>
          <w:sz w:val="24"/>
          <w:szCs w:val="24"/>
        </w:rPr>
        <w:instrText xml:space="preserve"> REF _Ref43815600 \h </w:instrText>
      </w:r>
      <w:r w:rsidR="00063BFD">
        <w:rPr>
          <w:rFonts w:ascii="Times New Roman" w:hAnsi="Times New Roman"/>
          <w:sz w:val="24"/>
          <w:szCs w:val="24"/>
        </w:rPr>
        <w:instrText xml:space="preserve"> \* MERGEFORMAT </w:instrText>
      </w:r>
      <w:r w:rsidR="00241AAA" w:rsidRPr="00063BFD">
        <w:rPr>
          <w:rFonts w:ascii="Times New Roman" w:hAnsi="Times New Roman"/>
          <w:sz w:val="24"/>
          <w:szCs w:val="24"/>
        </w:rPr>
      </w:r>
      <w:r w:rsidR="00241AAA" w:rsidRPr="00063BFD">
        <w:rPr>
          <w:rFonts w:ascii="Times New Roman" w:hAnsi="Times New Roman"/>
          <w:sz w:val="24"/>
          <w:szCs w:val="24"/>
        </w:rPr>
        <w:fldChar w:fldCharType="separate"/>
      </w:r>
      <w:r w:rsidR="00BB69A8" w:rsidRPr="00BB69A8">
        <w:rPr>
          <w:rFonts w:ascii="Times New Roman" w:hAnsi="Times New Roman"/>
          <w:sz w:val="24"/>
          <w:szCs w:val="24"/>
        </w:rPr>
        <w:t xml:space="preserve">Figure </w:t>
      </w:r>
      <w:r w:rsidR="00BB69A8" w:rsidRPr="00BB69A8">
        <w:rPr>
          <w:rFonts w:ascii="Times New Roman" w:hAnsi="Times New Roman"/>
          <w:noProof/>
          <w:sz w:val="24"/>
          <w:szCs w:val="24"/>
        </w:rPr>
        <w:t>3</w:t>
      </w:r>
      <w:r w:rsidR="00241AAA" w:rsidRPr="00063BFD">
        <w:rPr>
          <w:rFonts w:ascii="Times New Roman" w:hAnsi="Times New Roman"/>
          <w:sz w:val="24"/>
          <w:szCs w:val="24"/>
        </w:rPr>
        <w:fldChar w:fldCharType="end"/>
      </w:r>
      <w:r w:rsidR="00DC6ABE" w:rsidRPr="00063BFD">
        <w:rPr>
          <w:rFonts w:ascii="Times New Roman" w:hAnsi="Times New Roman"/>
          <w:sz w:val="24"/>
          <w:szCs w:val="24"/>
        </w:rPr>
        <w:t xml:space="preserve">, that historical data is </w:t>
      </w:r>
      <w:r w:rsidR="001422B0" w:rsidRPr="00063BFD">
        <w:rPr>
          <w:rFonts w:ascii="Times New Roman" w:hAnsi="Times New Roman"/>
          <w:sz w:val="24"/>
          <w:szCs w:val="24"/>
        </w:rPr>
        <w:t xml:space="preserve">imported and </w:t>
      </w:r>
      <w:r w:rsidR="00DC6ABE" w:rsidRPr="00063BFD">
        <w:rPr>
          <w:rFonts w:ascii="Times New Roman" w:hAnsi="Times New Roman"/>
          <w:sz w:val="24"/>
          <w:szCs w:val="24"/>
        </w:rPr>
        <w:t>stored in data objects that are colored red</w:t>
      </w:r>
      <w:r w:rsidR="00C000FA" w:rsidRPr="00063BFD">
        <w:rPr>
          <w:rFonts w:ascii="Times New Roman" w:hAnsi="Times New Roman"/>
          <w:sz w:val="24"/>
          <w:szCs w:val="24"/>
        </w:rPr>
        <w:t xml:space="preserve"> and</w:t>
      </w:r>
      <w:r w:rsidR="00DC6ABE" w:rsidRPr="00063BFD">
        <w:rPr>
          <w:rFonts w:ascii="Times New Roman" w:hAnsi="Times New Roman"/>
          <w:sz w:val="24"/>
          <w:szCs w:val="24"/>
        </w:rPr>
        <w:t xml:space="preserve"> </w:t>
      </w:r>
      <w:r w:rsidR="00C000FA" w:rsidRPr="00063BFD">
        <w:rPr>
          <w:rFonts w:ascii="Times New Roman" w:hAnsi="Times New Roman"/>
          <w:sz w:val="24"/>
          <w:szCs w:val="24"/>
        </w:rPr>
        <w:t>d</w:t>
      </w:r>
      <w:r w:rsidR="00DC6ABE" w:rsidRPr="00063BFD">
        <w:rPr>
          <w:rFonts w:ascii="Times New Roman" w:hAnsi="Times New Roman"/>
          <w:sz w:val="24"/>
          <w:szCs w:val="24"/>
        </w:rPr>
        <w:t>ata objects requiring user input are typically colored green.</w:t>
      </w:r>
    </w:p>
    <w:p w14:paraId="7EFC9188" w14:textId="77777777" w:rsidR="0057647D" w:rsidRPr="00063BFD" w:rsidRDefault="0057647D" w:rsidP="0057647D">
      <w:pPr>
        <w:rPr>
          <w:rFonts w:ascii="Times New Roman" w:hAnsi="Times New Roman"/>
          <w:sz w:val="24"/>
          <w:szCs w:val="24"/>
        </w:rPr>
      </w:pPr>
    </w:p>
    <w:p w14:paraId="3A681354" w14:textId="77777777" w:rsidR="0057647D" w:rsidRPr="00063BFD" w:rsidRDefault="0057647D" w:rsidP="0057647D">
      <w:pPr>
        <w:rPr>
          <w:rFonts w:ascii="Times New Roman" w:hAnsi="Times New Roman"/>
          <w:sz w:val="24"/>
          <w:szCs w:val="24"/>
        </w:rPr>
      </w:pPr>
      <w:r w:rsidRPr="00063BFD">
        <w:rPr>
          <w:rFonts w:ascii="Times New Roman" w:hAnsi="Times New Roman"/>
          <w:sz w:val="24"/>
          <w:szCs w:val="24"/>
        </w:rPr>
        <w:t>General discussions follow on the input data required for which type of run the user is executing.  Discussions for the individual rules are presented in Appendix A for more detailed information.</w:t>
      </w:r>
    </w:p>
    <w:p w14:paraId="45BA6059" w14:textId="77777777" w:rsidR="0057647D" w:rsidRPr="00063BFD" w:rsidRDefault="0057647D" w:rsidP="0074422A">
      <w:pPr>
        <w:rPr>
          <w:rFonts w:ascii="Times New Roman" w:hAnsi="Times New Roman"/>
          <w:sz w:val="24"/>
          <w:szCs w:val="24"/>
        </w:rPr>
      </w:pPr>
    </w:p>
    <w:p w14:paraId="593B21E9" w14:textId="7FB9B0C5" w:rsidR="00241AAA" w:rsidRPr="00B27427" w:rsidRDefault="00241AAA" w:rsidP="00F626E8">
      <w:pPr>
        <w:pStyle w:val="Heading2"/>
        <w:numPr>
          <w:ilvl w:val="0"/>
          <w:numId w:val="6"/>
        </w:numPr>
        <w:rPr>
          <w:i w:val="0"/>
          <w:iCs w:val="0"/>
        </w:rPr>
      </w:pPr>
      <w:bookmarkStart w:id="28" w:name="_Toc369846716"/>
      <w:bookmarkStart w:id="29" w:name="_Toc49957032"/>
      <w:r w:rsidRPr="00B27427">
        <w:rPr>
          <w:i w:val="0"/>
          <w:iCs w:val="0"/>
        </w:rPr>
        <w:t>Accounting Application</w:t>
      </w:r>
      <w:bookmarkEnd w:id="28"/>
      <w:bookmarkEnd w:id="29"/>
    </w:p>
    <w:p w14:paraId="799D65CD" w14:textId="742129D2" w:rsidR="00F44246" w:rsidRPr="00063BFD" w:rsidRDefault="003E0D0C" w:rsidP="00F44246">
      <w:pPr>
        <w:rPr>
          <w:rFonts w:ascii="Times New Roman" w:hAnsi="Times New Roman"/>
          <w:sz w:val="24"/>
          <w:szCs w:val="24"/>
        </w:rPr>
      </w:pPr>
      <w:r w:rsidRPr="00063BFD">
        <w:rPr>
          <w:rFonts w:ascii="Times New Roman" w:hAnsi="Times New Roman"/>
          <w:sz w:val="24"/>
          <w:szCs w:val="24"/>
        </w:rPr>
        <w:t xml:space="preserve">URGWOM’s </w:t>
      </w:r>
      <w:r w:rsidR="00241AAA" w:rsidRPr="00063BFD">
        <w:rPr>
          <w:rFonts w:ascii="Times New Roman" w:hAnsi="Times New Roman"/>
          <w:sz w:val="24"/>
          <w:szCs w:val="24"/>
        </w:rPr>
        <w:t>Accounting application is used by the Bureau of Reclamation’s (Reclamation) Albuquerque Area Office for updating the status of accounts for contractors for San Juan-Chama Project (San Juan) water and other water users in the Rio Grande Basin in New Mexico (</w:t>
      </w:r>
      <w:r w:rsidR="00296E84" w:rsidRPr="00063BFD">
        <w:rPr>
          <w:rFonts w:ascii="Times New Roman" w:hAnsi="Times New Roman"/>
          <w:sz w:val="24"/>
          <w:szCs w:val="24"/>
        </w:rPr>
        <w:fldChar w:fldCharType="begin"/>
      </w:r>
      <w:r w:rsidR="00296E84" w:rsidRPr="00063BFD">
        <w:rPr>
          <w:rFonts w:ascii="Times New Roman" w:hAnsi="Times New Roman"/>
          <w:sz w:val="24"/>
          <w:szCs w:val="24"/>
        </w:rPr>
        <w:instrText xml:space="preserve"> REF _Ref43815052 \h </w:instrText>
      </w:r>
      <w:r w:rsidR="00063BFD">
        <w:rPr>
          <w:rFonts w:ascii="Times New Roman" w:hAnsi="Times New Roman"/>
          <w:sz w:val="24"/>
          <w:szCs w:val="24"/>
        </w:rPr>
        <w:instrText xml:space="preserve"> \* MERGEFORMAT </w:instrText>
      </w:r>
      <w:r w:rsidR="00296E84" w:rsidRPr="00063BFD">
        <w:rPr>
          <w:rFonts w:ascii="Times New Roman" w:hAnsi="Times New Roman"/>
          <w:sz w:val="24"/>
          <w:szCs w:val="24"/>
        </w:rPr>
      </w:r>
      <w:r w:rsidR="00296E84" w:rsidRPr="00063BFD">
        <w:rPr>
          <w:rFonts w:ascii="Times New Roman" w:hAnsi="Times New Roman"/>
          <w:sz w:val="24"/>
          <w:szCs w:val="24"/>
        </w:rPr>
        <w:fldChar w:fldCharType="separate"/>
      </w:r>
      <w:r w:rsidR="00BB69A8" w:rsidRPr="00BB69A8">
        <w:rPr>
          <w:rFonts w:ascii="Times New Roman" w:hAnsi="Times New Roman"/>
          <w:sz w:val="24"/>
          <w:szCs w:val="24"/>
        </w:rPr>
        <w:t xml:space="preserve">Figure </w:t>
      </w:r>
      <w:r w:rsidR="00BB69A8" w:rsidRPr="00BB69A8">
        <w:rPr>
          <w:rFonts w:ascii="Times New Roman" w:hAnsi="Times New Roman"/>
          <w:noProof/>
          <w:sz w:val="24"/>
          <w:szCs w:val="24"/>
        </w:rPr>
        <w:t>1</w:t>
      </w:r>
      <w:r w:rsidR="00296E84" w:rsidRPr="00063BFD">
        <w:rPr>
          <w:rFonts w:ascii="Times New Roman" w:hAnsi="Times New Roman"/>
          <w:sz w:val="24"/>
          <w:szCs w:val="24"/>
        </w:rPr>
        <w:fldChar w:fldCharType="end"/>
      </w:r>
      <w:r w:rsidR="00241AAA" w:rsidRPr="00063BFD">
        <w:rPr>
          <w:rFonts w:ascii="Times New Roman" w:hAnsi="Times New Roman"/>
          <w:sz w:val="24"/>
          <w:szCs w:val="24"/>
        </w:rPr>
        <w:t xml:space="preserve">).  Simulations are completed using year-to-date daily data for actual operations through the day before the current date.  Model runs are used to complete after-the-fact accounting.  Water in storage at the different reservoirs in the basin is designated to different storage accounts in the Accounting Model with the storage for each account updated daily based on any releases for the associated water user, inflows from upstream, or transfers to other water user’s accounts.  Accounts are also updated with adjustments to apportion physical losses among </w:t>
      </w:r>
      <w:r w:rsidR="00F44246" w:rsidRPr="00063BFD">
        <w:rPr>
          <w:rFonts w:ascii="Times New Roman" w:hAnsi="Times New Roman"/>
          <w:sz w:val="24"/>
          <w:szCs w:val="24"/>
        </w:rPr>
        <w:t>all the accounts.  Daily data for total reservoir outflows and reservoir pool elevations are imported and deliveries for each account are hand-entered into the model.  The resulting storage for each account is then computed during the simulation.</w:t>
      </w:r>
    </w:p>
    <w:p w14:paraId="26577225" w14:textId="77777777" w:rsidR="00F44246" w:rsidRPr="00063BFD" w:rsidRDefault="00F44246" w:rsidP="00F44246">
      <w:pPr>
        <w:rPr>
          <w:rFonts w:ascii="Times New Roman" w:hAnsi="Times New Roman"/>
          <w:sz w:val="24"/>
          <w:szCs w:val="24"/>
        </w:rPr>
      </w:pPr>
    </w:p>
    <w:p w14:paraId="03C2B4E9" w14:textId="77777777" w:rsidR="00F44246" w:rsidRPr="00063BFD" w:rsidRDefault="00F44246" w:rsidP="00F44246">
      <w:pPr>
        <w:rPr>
          <w:rFonts w:ascii="Times New Roman" w:hAnsi="Times New Roman"/>
          <w:sz w:val="24"/>
          <w:szCs w:val="24"/>
        </w:rPr>
      </w:pPr>
      <w:r w:rsidRPr="00063BFD">
        <w:rPr>
          <w:rFonts w:ascii="Times New Roman" w:hAnsi="Times New Roman"/>
          <w:sz w:val="24"/>
          <w:szCs w:val="24"/>
        </w:rPr>
        <w:t xml:space="preserve">Modeled deliveries include releases of </w:t>
      </w:r>
      <w:r>
        <w:rPr>
          <w:rFonts w:ascii="Times New Roman" w:hAnsi="Times New Roman"/>
          <w:sz w:val="24"/>
          <w:szCs w:val="24"/>
        </w:rPr>
        <w:t xml:space="preserve">San Juan water to surface diversions belonging to the </w:t>
      </w:r>
      <w:r w:rsidRPr="00063BFD">
        <w:rPr>
          <w:rFonts w:ascii="Times New Roman" w:hAnsi="Times New Roman"/>
          <w:sz w:val="24"/>
          <w:szCs w:val="24"/>
        </w:rPr>
        <w:t>Albuquerque Bernalillo County Water Utility Authority (</w:t>
      </w:r>
      <w:r>
        <w:rPr>
          <w:rFonts w:ascii="Times New Roman" w:hAnsi="Times New Roman"/>
          <w:sz w:val="24"/>
          <w:szCs w:val="24"/>
        </w:rPr>
        <w:t xml:space="preserve">referred to as “Albuquerque” within in </w:t>
      </w:r>
      <w:r>
        <w:rPr>
          <w:rFonts w:ascii="Times New Roman" w:hAnsi="Times New Roman"/>
          <w:sz w:val="24"/>
          <w:szCs w:val="24"/>
        </w:rPr>
        <w:lastRenderedPageBreak/>
        <w:t>the model)</w:t>
      </w:r>
      <w:r w:rsidRPr="00063BFD">
        <w:rPr>
          <w:rFonts w:ascii="Times New Roman" w:hAnsi="Times New Roman"/>
          <w:sz w:val="24"/>
          <w:szCs w:val="24"/>
        </w:rPr>
        <w:t xml:space="preserve"> and releases of Middle Rio Grande Conservancy District (MRGCD) San Juan water for meeting their diversion needs after native supplies have been exhausted.  Other deliveries include the release of Reclamation’s leased San Juan water for compliance with the Biological Opinion (BO) (Service, 2016), the movements of San Juan water to the Cochiti Recreation Pool, and letter water deliveries by contractors for San Juan-Chama Project to payback the river for depletions in the basin.  The status of accounts is also determined in the model using established reservoir accounting methods for distributing physical losses between accounts or defined accounting loss rates applied to deliveries of San Juan water (URGWOM Tech Team, 2005a).</w:t>
      </w:r>
    </w:p>
    <w:p w14:paraId="60A01DA0" w14:textId="77777777" w:rsidR="00F44246" w:rsidRPr="00063BFD" w:rsidRDefault="00F44246" w:rsidP="0074422A">
      <w:pPr>
        <w:rPr>
          <w:rFonts w:ascii="Times New Roman" w:hAnsi="Times New Roman"/>
          <w:sz w:val="24"/>
          <w:szCs w:val="24"/>
        </w:rPr>
      </w:pPr>
    </w:p>
    <w:p w14:paraId="1DB3106F" w14:textId="04A1E087" w:rsidR="00241AAA" w:rsidRPr="00063BFD" w:rsidRDefault="00492525" w:rsidP="00241AAA">
      <w:pPr>
        <w:keepNext/>
        <w:rPr>
          <w:rFonts w:ascii="Times New Roman" w:hAnsi="Times New Roman"/>
        </w:rPr>
      </w:pPr>
      <w:r w:rsidRPr="00492525">
        <w:rPr>
          <w:rFonts w:ascii="Times New Roman" w:hAnsi="Times New Roman"/>
          <w:noProof/>
        </w:rPr>
        <w:lastRenderedPageBreak/>
        <w:drawing>
          <wp:inline distT="0" distB="0" distL="0" distR="0" wp14:anchorId="5F4A0FF4" wp14:editId="0EBC4940">
            <wp:extent cx="3331597" cy="2833414"/>
            <wp:effectExtent l="0" t="0" r="2540" b="5080"/>
            <wp:docPr id="16845990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599097" name="Picture 1" descr="A screenshot of a computer&#10;&#10;Description automatically generated"/>
                    <pic:cNvPicPr/>
                  </pic:nvPicPr>
                  <pic:blipFill>
                    <a:blip r:embed="rId16"/>
                    <a:stretch>
                      <a:fillRect/>
                    </a:stretch>
                  </pic:blipFill>
                  <pic:spPr>
                    <a:xfrm>
                      <a:off x="0" y="0"/>
                      <a:ext cx="3349789" cy="2848886"/>
                    </a:xfrm>
                    <a:prstGeom prst="rect">
                      <a:avLst/>
                    </a:prstGeom>
                  </pic:spPr>
                </pic:pic>
              </a:graphicData>
            </a:graphic>
          </wp:inline>
        </w:drawing>
      </w:r>
      <w:r w:rsidRPr="00492525">
        <w:rPr>
          <w:rFonts w:ascii="Times New Roman" w:hAnsi="Times New Roman"/>
          <w:noProof/>
        </w:rPr>
        <w:drawing>
          <wp:inline distT="0" distB="0" distL="0" distR="0" wp14:anchorId="512F49B9" wp14:editId="537514AA">
            <wp:extent cx="5943600" cy="4331970"/>
            <wp:effectExtent l="0" t="0" r="0" b="0"/>
            <wp:docPr id="10435652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565279" name="Picture 1" descr="A screenshot of a computer&#10;&#10;Description automatically generated"/>
                    <pic:cNvPicPr/>
                  </pic:nvPicPr>
                  <pic:blipFill>
                    <a:blip r:embed="rId17"/>
                    <a:stretch>
                      <a:fillRect/>
                    </a:stretch>
                  </pic:blipFill>
                  <pic:spPr>
                    <a:xfrm>
                      <a:off x="0" y="0"/>
                      <a:ext cx="5943600" cy="4331970"/>
                    </a:xfrm>
                    <a:prstGeom prst="rect">
                      <a:avLst/>
                    </a:prstGeom>
                  </pic:spPr>
                </pic:pic>
              </a:graphicData>
            </a:graphic>
          </wp:inline>
        </w:drawing>
      </w:r>
    </w:p>
    <w:p w14:paraId="3187C191" w14:textId="50604DEF" w:rsidR="000C2EF9" w:rsidRPr="00F44246" w:rsidRDefault="00241AAA" w:rsidP="00F44246">
      <w:pPr>
        <w:pStyle w:val="Caption"/>
        <w:ind w:left="1170" w:hanging="1170"/>
        <w:rPr>
          <w:rFonts w:ascii="Times New Roman" w:hAnsi="Times New Roman"/>
          <w:b w:val="0"/>
          <w:bCs w:val="0"/>
          <w:sz w:val="24"/>
          <w:szCs w:val="24"/>
        </w:rPr>
      </w:pPr>
      <w:bookmarkStart w:id="30" w:name="_Ref43815600"/>
      <w:bookmarkStart w:id="31" w:name="_Toc43819165"/>
      <w:r w:rsidRPr="00F174B3">
        <w:rPr>
          <w:rFonts w:ascii="Times New Roman" w:hAnsi="Times New Roman"/>
          <w:b w:val="0"/>
          <w:bCs w:val="0"/>
          <w:sz w:val="24"/>
          <w:szCs w:val="24"/>
        </w:rPr>
        <w:t xml:space="preserve">Figure </w:t>
      </w:r>
      <w:r w:rsidRPr="00F174B3">
        <w:rPr>
          <w:rFonts w:ascii="Times New Roman" w:hAnsi="Times New Roman"/>
          <w:b w:val="0"/>
          <w:bCs w:val="0"/>
          <w:sz w:val="24"/>
          <w:szCs w:val="24"/>
        </w:rPr>
        <w:fldChar w:fldCharType="begin"/>
      </w:r>
      <w:r w:rsidRPr="00F174B3">
        <w:rPr>
          <w:rFonts w:ascii="Times New Roman" w:hAnsi="Times New Roman"/>
          <w:b w:val="0"/>
          <w:bCs w:val="0"/>
          <w:sz w:val="24"/>
          <w:szCs w:val="24"/>
        </w:rPr>
        <w:instrText xml:space="preserve"> SEQ Figure \* ARABIC </w:instrText>
      </w:r>
      <w:r w:rsidRPr="00F174B3">
        <w:rPr>
          <w:rFonts w:ascii="Times New Roman" w:hAnsi="Times New Roman"/>
          <w:b w:val="0"/>
          <w:bCs w:val="0"/>
          <w:sz w:val="24"/>
          <w:szCs w:val="24"/>
        </w:rPr>
        <w:fldChar w:fldCharType="separate"/>
      </w:r>
      <w:r w:rsidR="00BB69A8">
        <w:rPr>
          <w:rFonts w:ascii="Times New Roman" w:hAnsi="Times New Roman"/>
          <w:b w:val="0"/>
          <w:bCs w:val="0"/>
          <w:noProof/>
          <w:sz w:val="24"/>
          <w:szCs w:val="24"/>
        </w:rPr>
        <w:t>3</w:t>
      </w:r>
      <w:r w:rsidRPr="00F174B3">
        <w:rPr>
          <w:rFonts w:ascii="Times New Roman" w:hAnsi="Times New Roman"/>
          <w:b w:val="0"/>
          <w:bCs w:val="0"/>
          <w:sz w:val="24"/>
          <w:szCs w:val="24"/>
        </w:rPr>
        <w:fldChar w:fldCharType="end"/>
      </w:r>
      <w:bookmarkEnd w:id="30"/>
      <w:r w:rsidRPr="00F174B3">
        <w:rPr>
          <w:rFonts w:ascii="Times New Roman" w:hAnsi="Times New Roman"/>
          <w:b w:val="0"/>
          <w:bCs w:val="0"/>
          <w:sz w:val="24"/>
          <w:szCs w:val="24"/>
        </w:rPr>
        <w:t xml:space="preserve">. </w:t>
      </w:r>
      <w:r w:rsidR="00175FDA" w:rsidRPr="00F174B3">
        <w:rPr>
          <w:rFonts w:ascii="Times New Roman" w:hAnsi="Times New Roman"/>
          <w:b w:val="0"/>
          <w:bCs w:val="0"/>
          <w:sz w:val="24"/>
          <w:szCs w:val="24"/>
        </w:rPr>
        <w:t xml:space="preserve">   </w:t>
      </w:r>
      <w:r w:rsidRPr="00F174B3">
        <w:rPr>
          <w:rFonts w:ascii="Times New Roman" w:hAnsi="Times New Roman"/>
          <w:b w:val="0"/>
          <w:bCs w:val="0"/>
          <w:sz w:val="24"/>
          <w:szCs w:val="24"/>
        </w:rPr>
        <w:t>URGWOM Workspace Layout Showing Data Objects used by the Initialization Ruleset.</w:t>
      </w:r>
      <w:bookmarkEnd w:id="31"/>
    </w:p>
    <w:p w14:paraId="4019A860" w14:textId="77777777" w:rsidR="000C2EF9" w:rsidRPr="00063BFD" w:rsidRDefault="000C2EF9" w:rsidP="000C2EF9">
      <w:pPr>
        <w:rPr>
          <w:rFonts w:ascii="Times New Roman" w:hAnsi="Times New Roman"/>
          <w:sz w:val="24"/>
          <w:szCs w:val="24"/>
        </w:rPr>
      </w:pPr>
      <w:r w:rsidRPr="00063BFD">
        <w:rPr>
          <w:rFonts w:ascii="Times New Roman" w:hAnsi="Times New Roman"/>
          <w:sz w:val="24"/>
          <w:szCs w:val="24"/>
        </w:rPr>
        <w:t xml:space="preserve">Deliveries hand-entered </w:t>
      </w:r>
      <w:r w:rsidR="00CB1C72" w:rsidRPr="00063BFD">
        <w:rPr>
          <w:rFonts w:ascii="Times New Roman" w:hAnsi="Times New Roman"/>
          <w:sz w:val="24"/>
          <w:szCs w:val="24"/>
        </w:rPr>
        <w:t>in</w:t>
      </w:r>
      <w:r w:rsidRPr="00063BFD">
        <w:rPr>
          <w:rFonts w:ascii="Times New Roman" w:hAnsi="Times New Roman"/>
          <w:sz w:val="24"/>
          <w:szCs w:val="24"/>
        </w:rPr>
        <w:t xml:space="preserve">to the Accounting Model may also include releases of native Rio Grande </w:t>
      </w:r>
      <w:r w:rsidR="001A6857" w:rsidRPr="00063BFD">
        <w:rPr>
          <w:rFonts w:ascii="Times New Roman" w:hAnsi="Times New Roman"/>
          <w:sz w:val="24"/>
          <w:szCs w:val="24"/>
        </w:rPr>
        <w:t xml:space="preserve">(Rio Grande) </w:t>
      </w:r>
      <w:r w:rsidRPr="00063BFD">
        <w:rPr>
          <w:rFonts w:ascii="Times New Roman" w:hAnsi="Times New Roman"/>
          <w:sz w:val="24"/>
          <w:szCs w:val="24"/>
        </w:rPr>
        <w:t xml:space="preserve">water from Prior and Paramount (P&amp;P) storage for the six Middle Rio Grande </w:t>
      </w:r>
      <w:r w:rsidR="00A06E57" w:rsidRPr="00063BFD">
        <w:rPr>
          <w:rFonts w:ascii="Times New Roman" w:hAnsi="Times New Roman"/>
          <w:sz w:val="24"/>
          <w:szCs w:val="24"/>
        </w:rPr>
        <w:t>P</w:t>
      </w:r>
      <w:r w:rsidRPr="00063BFD">
        <w:rPr>
          <w:rFonts w:ascii="Times New Roman" w:hAnsi="Times New Roman"/>
          <w:sz w:val="24"/>
          <w:szCs w:val="24"/>
        </w:rPr>
        <w:t xml:space="preserve">ueblos or releases from storage of Emergency Drought Water.  Transfers between accounts are also input for Rio Grande water at El Vado Reservoir designated for P&amp;P storage or </w:t>
      </w:r>
      <w:r w:rsidRPr="00063BFD">
        <w:rPr>
          <w:rFonts w:ascii="Times New Roman" w:hAnsi="Times New Roman"/>
          <w:sz w:val="24"/>
          <w:szCs w:val="24"/>
        </w:rPr>
        <w:lastRenderedPageBreak/>
        <w:t xml:space="preserve">Emergency Drought storage or for the lease of contractor </w:t>
      </w:r>
      <w:r w:rsidR="001A6857" w:rsidRPr="00063BFD">
        <w:rPr>
          <w:rFonts w:ascii="Times New Roman" w:hAnsi="Times New Roman"/>
          <w:sz w:val="24"/>
          <w:szCs w:val="24"/>
        </w:rPr>
        <w:t>San Juan water</w:t>
      </w:r>
      <w:r w:rsidRPr="00063BFD">
        <w:rPr>
          <w:rFonts w:ascii="Times New Roman" w:hAnsi="Times New Roman"/>
          <w:sz w:val="24"/>
          <w:szCs w:val="24"/>
        </w:rPr>
        <w:t xml:space="preserve"> by Reclamation.  Releases of </w:t>
      </w:r>
      <w:r w:rsidR="001A6857" w:rsidRPr="00063BFD">
        <w:rPr>
          <w:rFonts w:ascii="Times New Roman" w:hAnsi="Times New Roman"/>
          <w:sz w:val="24"/>
          <w:szCs w:val="24"/>
        </w:rPr>
        <w:t>Rio Grande water</w:t>
      </w:r>
      <w:r w:rsidRPr="00063BFD">
        <w:rPr>
          <w:rFonts w:ascii="Times New Roman" w:hAnsi="Times New Roman"/>
          <w:sz w:val="24"/>
          <w:szCs w:val="24"/>
        </w:rPr>
        <w:t xml:space="preserve"> are reconciled each day in the model, using user-defined accounting methods, as the total reservoir outflow minus the input deliveries from the other accounts, and the tracked storage of </w:t>
      </w:r>
      <w:r w:rsidR="001A6857" w:rsidRPr="00063BFD">
        <w:rPr>
          <w:rFonts w:ascii="Times New Roman" w:hAnsi="Times New Roman"/>
          <w:sz w:val="24"/>
          <w:szCs w:val="24"/>
        </w:rPr>
        <w:t>Rio Grande water</w:t>
      </w:r>
      <w:r w:rsidRPr="00063BFD">
        <w:rPr>
          <w:rFonts w:ascii="Times New Roman" w:hAnsi="Times New Roman"/>
          <w:sz w:val="24"/>
          <w:szCs w:val="24"/>
        </w:rPr>
        <w:t xml:space="preserve"> is then updated (URGWOM Tech Team, 2005a).</w:t>
      </w:r>
    </w:p>
    <w:p w14:paraId="335D3667" w14:textId="77777777" w:rsidR="000C2EF9" w:rsidRPr="00063BFD" w:rsidRDefault="000C2EF9" w:rsidP="000C2EF9">
      <w:pPr>
        <w:rPr>
          <w:rFonts w:ascii="Times New Roman" w:hAnsi="Times New Roman"/>
          <w:sz w:val="24"/>
          <w:szCs w:val="24"/>
        </w:rPr>
      </w:pPr>
    </w:p>
    <w:p w14:paraId="19FCEADB" w14:textId="77777777" w:rsidR="000C2EF9" w:rsidRPr="00063BFD" w:rsidRDefault="000C2EF9" w:rsidP="000C2EF9">
      <w:pPr>
        <w:rPr>
          <w:rFonts w:ascii="Times New Roman" w:hAnsi="Times New Roman"/>
          <w:sz w:val="24"/>
          <w:szCs w:val="24"/>
        </w:rPr>
      </w:pPr>
      <w:r w:rsidRPr="00063BFD">
        <w:rPr>
          <w:rFonts w:ascii="Times New Roman" w:hAnsi="Times New Roman"/>
          <w:sz w:val="24"/>
          <w:szCs w:val="24"/>
        </w:rPr>
        <w:t>Actual deliveries for water users are determined prior to running the Accounting Model through communication with MRGCD, ABCWUA, Reclamation, and other contractors and after the need for movement of water from Heron, El Vado, and Abiquiu Reservoirs has been determined through interagency communication with facility operators.  The total reservoir outflows are then determined and needed gate changes at the dams are called in to dam</w:t>
      </w:r>
      <w:r w:rsidR="00E83A22" w:rsidRPr="00063BFD">
        <w:rPr>
          <w:rFonts w:ascii="Times New Roman" w:hAnsi="Times New Roman"/>
          <w:sz w:val="24"/>
          <w:szCs w:val="24"/>
        </w:rPr>
        <w:t xml:space="preserve"> </w:t>
      </w:r>
      <w:r w:rsidRPr="00063BFD">
        <w:rPr>
          <w:rFonts w:ascii="Times New Roman" w:hAnsi="Times New Roman"/>
          <w:sz w:val="24"/>
          <w:szCs w:val="24"/>
        </w:rPr>
        <w:t>tenders.  Operations are conducted through coordination with the Accounting Model user.  Resulting total releases will be evident in the data for total outflows imported to the model on the following day.</w:t>
      </w:r>
    </w:p>
    <w:p w14:paraId="16CA9A72" w14:textId="77777777" w:rsidR="000C2EF9" w:rsidRPr="00063BFD" w:rsidRDefault="000C2EF9" w:rsidP="000C2EF9">
      <w:pPr>
        <w:rPr>
          <w:rFonts w:ascii="Times New Roman" w:hAnsi="Times New Roman"/>
          <w:sz w:val="24"/>
          <w:szCs w:val="24"/>
        </w:rPr>
      </w:pPr>
    </w:p>
    <w:p w14:paraId="7593B471" w14:textId="4F6F378B" w:rsidR="0018272E" w:rsidRPr="00063BFD" w:rsidRDefault="000C2EF9" w:rsidP="000C2EF9">
      <w:pPr>
        <w:rPr>
          <w:rFonts w:ascii="Times New Roman" w:hAnsi="Times New Roman"/>
          <w:sz w:val="24"/>
          <w:szCs w:val="24"/>
        </w:rPr>
      </w:pPr>
      <w:r w:rsidRPr="00063BFD">
        <w:rPr>
          <w:rFonts w:ascii="Times New Roman" w:hAnsi="Times New Roman"/>
          <w:sz w:val="24"/>
          <w:szCs w:val="24"/>
        </w:rPr>
        <w:t xml:space="preserve">Running the Accounting Model each day </w:t>
      </w:r>
      <w:r w:rsidR="003E0D0C" w:rsidRPr="00063BFD">
        <w:rPr>
          <w:rFonts w:ascii="Times New Roman" w:hAnsi="Times New Roman"/>
          <w:sz w:val="24"/>
          <w:szCs w:val="24"/>
        </w:rPr>
        <w:t>requires</w:t>
      </w:r>
      <w:r w:rsidRPr="00063BFD">
        <w:rPr>
          <w:rFonts w:ascii="Times New Roman" w:hAnsi="Times New Roman"/>
          <w:sz w:val="24"/>
          <w:szCs w:val="24"/>
        </w:rPr>
        <w:t xml:space="preserve"> a RiverWare </w:t>
      </w:r>
      <w:r w:rsidR="00A51377" w:rsidRPr="00063BFD">
        <w:rPr>
          <w:rFonts w:ascii="Times New Roman" w:hAnsi="Times New Roman"/>
          <w:sz w:val="24"/>
          <w:szCs w:val="24"/>
        </w:rPr>
        <w:t>D</w:t>
      </w:r>
      <w:r w:rsidRPr="00063BFD">
        <w:rPr>
          <w:rFonts w:ascii="Times New Roman" w:hAnsi="Times New Roman"/>
          <w:sz w:val="24"/>
          <w:szCs w:val="24"/>
        </w:rPr>
        <w:t xml:space="preserve">ata </w:t>
      </w:r>
      <w:r w:rsidR="00A51377" w:rsidRPr="00063BFD">
        <w:rPr>
          <w:rFonts w:ascii="Times New Roman" w:hAnsi="Times New Roman"/>
          <w:sz w:val="24"/>
          <w:szCs w:val="24"/>
        </w:rPr>
        <w:t>M</w:t>
      </w:r>
      <w:r w:rsidRPr="00063BFD">
        <w:rPr>
          <w:rFonts w:ascii="Times New Roman" w:hAnsi="Times New Roman"/>
          <w:sz w:val="24"/>
          <w:szCs w:val="24"/>
        </w:rPr>
        <w:t xml:space="preserve">anagement </w:t>
      </w:r>
      <w:r w:rsidR="00A51377" w:rsidRPr="00063BFD">
        <w:rPr>
          <w:rFonts w:ascii="Times New Roman" w:hAnsi="Times New Roman"/>
          <w:sz w:val="24"/>
          <w:szCs w:val="24"/>
        </w:rPr>
        <w:t>I</w:t>
      </w:r>
      <w:r w:rsidRPr="00063BFD">
        <w:rPr>
          <w:rFonts w:ascii="Times New Roman" w:hAnsi="Times New Roman"/>
          <w:sz w:val="24"/>
          <w:szCs w:val="24"/>
        </w:rPr>
        <w:t>nterface (DMI) in the Accounting Model to import the</w:t>
      </w:r>
      <w:r w:rsidR="003E0D0C" w:rsidRPr="00063BFD">
        <w:rPr>
          <w:rFonts w:ascii="Times New Roman" w:hAnsi="Times New Roman"/>
          <w:sz w:val="24"/>
          <w:szCs w:val="24"/>
        </w:rPr>
        <w:t xml:space="preserve"> latest</w:t>
      </w:r>
      <w:r w:rsidRPr="00063BFD">
        <w:rPr>
          <w:rFonts w:ascii="Times New Roman" w:hAnsi="Times New Roman"/>
          <w:sz w:val="24"/>
          <w:szCs w:val="24"/>
        </w:rPr>
        <w:t xml:space="preserve"> data for dam releases, reservoir pool elevations, and weather data.  </w:t>
      </w:r>
      <w:r w:rsidR="00A10FD3" w:rsidRPr="00063BFD">
        <w:rPr>
          <w:rFonts w:ascii="Times New Roman" w:hAnsi="Times New Roman"/>
          <w:sz w:val="24"/>
          <w:szCs w:val="24"/>
        </w:rPr>
        <w:t xml:space="preserve">Data is stored in the model in “slots”, with related slots organized in “objects” that represent physical aspects of the model basin area.  Similar to a slot, a “supply” is how water is </w:t>
      </w:r>
      <w:r w:rsidR="00122379" w:rsidRPr="00063BFD">
        <w:rPr>
          <w:rFonts w:ascii="Times New Roman" w:hAnsi="Times New Roman"/>
          <w:sz w:val="24"/>
          <w:szCs w:val="24"/>
        </w:rPr>
        <w:t xml:space="preserve">recorded and tracked for contractors with diversion and use rights within the model.  </w:t>
      </w:r>
      <w:r w:rsidRPr="00063BFD">
        <w:rPr>
          <w:rFonts w:ascii="Times New Roman" w:hAnsi="Times New Roman"/>
          <w:sz w:val="24"/>
          <w:szCs w:val="24"/>
        </w:rPr>
        <w:t xml:space="preserve">Additional reservoir values are hand-entered </w:t>
      </w:r>
      <w:r w:rsidR="00B04E79" w:rsidRPr="00063BFD">
        <w:rPr>
          <w:rFonts w:ascii="Times New Roman" w:hAnsi="Times New Roman"/>
          <w:sz w:val="24"/>
          <w:szCs w:val="24"/>
        </w:rPr>
        <w:t xml:space="preserve">directly into slots/supplies on objects or </w:t>
      </w:r>
      <w:r w:rsidRPr="00063BFD">
        <w:rPr>
          <w:rFonts w:ascii="Times New Roman" w:hAnsi="Times New Roman"/>
          <w:sz w:val="24"/>
          <w:szCs w:val="24"/>
        </w:rPr>
        <w:t>using RiverWare Simulation Control Table</w:t>
      </w:r>
      <w:r w:rsidR="00B04E79" w:rsidRPr="00063BFD">
        <w:rPr>
          <w:rFonts w:ascii="Times New Roman" w:hAnsi="Times New Roman"/>
          <w:sz w:val="24"/>
          <w:szCs w:val="24"/>
        </w:rPr>
        <w:t>s</w:t>
      </w:r>
      <w:r w:rsidRPr="00063BFD">
        <w:rPr>
          <w:rFonts w:ascii="Times New Roman" w:hAnsi="Times New Roman"/>
          <w:sz w:val="24"/>
          <w:szCs w:val="24"/>
        </w:rPr>
        <w:t xml:space="preserve"> (SCT).  Accounting supplies are then set manually each day for the deliveries for water users.  After results are checked</w:t>
      </w:r>
      <w:r w:rsidR="00B04E79" w:rsidRPr="00063BFD">
        <w:rPr>
          <w:rFonts w:ascii="Times New Roman" w:hAnsi="Times New Roman"/>
          <w:sz w:val="24"/>
          <w:szCs w:val="24"/>
        </w:rPr>
        <w:t>,</w:t>
      </w:r>
      <w:r w:rsidRPr="00063BFD">
        <w:rPr>
          <w:rFonts w:ascii="Times New Roman" w:hAnsi="Times New Roman"/>
          <w:sz w:val="24"/>
          <w:szCs w:val="24"/>
        </w:rPr>
        <w:t xml:space="preserve"> including the reconciled releases of Rio Grande water, a run is finalized for the day.  </w:t>
      </w:r>
    </w:p>
    <w:p w14:paraId="1140E7BA" w14:textId="77777777" w:rsidR="00063BFD" w:rsidRPr="00063BFD" w:rsidRDefault="00063BFD">
      <w:pPr>
        <w:rPr>
          <w:rFonts w:ascii="Times New Roman" w:hAnsi="Times New Roman"/>
          <w:b/>
          <w:sz w:val="24"/>
          <w:szCs w:val="24"/>
        </w:rPr>
      </w:pPr>
    </w:p>
    <w:p w14:paraId="10410B4C" w14:textId="5D4B98FF" w:rsidR="0018272E" w:rsidRPr="00CB0ADF" w:rsidRDefault="0018272E" w:rsidP="00F626E8">
      <w:pPr>
        <w:pStyle w:val="Heading3"/>
        <w:numPr>
          <w:ilvl w:val="1"/>
          <w:numId w:val="6"/>
        </w:numPr>
        <w:ind w:left="540" w:hanging="540"/>
      </w:pPr>
      <w:bookmarkStart w:id="32" w:name="_Toc49949418"/>
      <w:bookmarkStart w:id="33" w:name="_Toc49949585"/>
      <w:bookmarkStart w:id="34" w:name="_Toc49950519"/>
      <w:bookmarkStart w:id="35" w:name="_Toc49957033"/>
      <w:r w:rsidRPr="00CB0ADF">
        <w:t>Accounting</w:t>
      </w:r>
      <w:r w:rsidR="00951FC0" w:rsidRPr="00CB0ADF">
        <w:t xml:space="preserve"> </w:t>
      </w:r>
      <w:r w:rsidRPr="00CB0ADF">
        <w:t>Data Input Requirements</w:t>
      </w:r>
      <w:bookmarkEnd w:id="32"/>
      <w:bookmarkEnd w:id="33"/>
      <w:bookmarkEnd w:id="34"/>
      <w:bookmarkEnd w:id="35"/>
    </w:p>
    <w:p w14:paraId="0299451C" w14:textId="649A403A" w:rsidR="0018272E" w:rsidRPr="00063BFD" w:rsidRDefault="0018272E" w:rsidP="000C2EF9">
      <w:pPr>
        <w:rPr>
          <w:rFonts w:ascii="Times New Roman" w:hAnsi="Times New Roman"/>
          <w:sz w:val="24"/>
          <w:szCs w:val="24"/>
        </w:rPr>
      </w:pPr>
      <w:r w:rsidRPr="00063BFD">
        <w:rPr>
          <w:rFonts w:ascii="Times New Roman" w:hAnsi="Times New Roman"/>
          <w:sz w:val="24"/>
          <w:szCs w:val="24"/>
        </w:rPr>
        <w:t xml:space="preserve">Since the Accounting Model </w:t>
      </w:r>
      <w:r w:rsidR="00353DE3" w:rsidRPr="00063BFD">
        <w:rPr>
          <w:rFonts w:ascii="Times New Roman" w:hAnsi="Times New Roman"/>
          <w:sz w:val="24"/>
          <w:szCs w:val="24"/>
        </w:rPr>
        <w:t xml:space="preserve">is used to complete after-the-fact accounting, and </w:t>
      </w:r>
      <w:r w:rsidR="00D113B3" w:rsidRPr="00063BFD">
        <w:rPr>
          <w:rFonts w:ascii="Times New Roman" w:hAnsi="Times New Roman"/>
          <w:sz w:val="24"/>
          <w:szCs w:val="24"/>
        </w:rPr>
        <w:t xml:space="preserve">the physical simulation </w:t>
      </w:r>
      <w:r w:rsidR="00353DE3" w:rsidRPr="00063BFD">
        <w:rPr>
          <w:rFonts w:ascii="Times New Roman" w:hAnsi="Times New Roman"/>
          <w:sz w:val="24"/>
          <w:szCs w:val="24"/>
        </w:rPr>
        <w:t>is</w:t>
      </w:r>
      <w:r w:rsidRPr="00063BFD">
        <w:rPr>
          <w:rFonts w:ascii="Times New Roman" w:hAnsi="Times New Roman"/>
          <w:sz w:val="24"/>
          <w:szCs w:val="24"/>
        </w:rPr>
        <w:t xml:space="preserve"> computing inflows into a reservoir and local inflows between gages, many of the other objects contained within the model are not needed for</w:t>
      </w:r>
      <w:r w:rsidR="007B1A67">
        <w:rPr>
          <w:rFonts w:ascii="Times New Roman" w:hAnsi="Times New Roman"/>
          <w:sz w:val="24"/>
          <w:szCs w:val="24"/>
        </w:rPr>
        <w:t xml:space="preserve"> </w:t>
      </w:r>
      <w:r w:rsidR="003E0D0C" w:rsidRPr="00063BFD">
        <w:rPr>
          <w:rFonts w:ascii="Times New Roman" w:hAnsi="Times New Roman"/>
          <w:sz w:val="24"/>
          <w:szCs w:val="24"/>
        </w:rPr>
        <w:t>Accounting runs</w:t>
      </w:r>
      <w:r w:rsidR="00353DE3" w:rsidRPr="00063BFD">
        <w:rPr>
          <w:rFonts w:ascii="Times New Roman" w:hAnsi="Times New Roman"/>
          <w:sz w:val="24"/>
          <w:szCs w:val="24"/>
        </w:rPr>
        <w:t xml:space="preserve">.  </w:t>
      </w:r>
      <w:r w:rsidR="00EF325F" w:rsidRPr="00063BFD">
        <w:rPr>
          <w:rFonts w:ascii="Times New Roman" w:hAnsi="Times New Roman"/>
          <w:sz w:val="24"/>
          <w:szCs w:val="24"/>
        </w:rPr>
        <w:t>Where data is not required for an Accounting run, but lack of data would prevent a successful model run, the</w:t>
      </w:r>
      <w:r w:rsidR="00353DE3" w:rsidRPr="00063BFD">
        <w:rPr>
          <w:rFonts w:ascii="Times New Roman" w:hAnsi="Times New Roman"/>
          <w:sz w:val="24"/>
          <w:szCs w:val="24"/>
        </w:rPr>
        <w:t xml:space="preserve"> Initialization </w:t>
      </w:r>
      <w:r w:rsidR="00CB1C72" w:rsidRPr="00063BFD">
        <w:rPr>
          <w:rFonts w:ascii="Times New Roman" w:hAnsi="Times New Roman"/>
          <w:sz w:val="24"/>
          <w:szCs w:val="24"/>
        </w:rPr>
        <w:t>R</w:t>
      </w:r>
      <w:r w:rsidR="00353DE3" w:rsidRPr="00063BFD">
        <w:rPr>
          <w:rFonts w:ascii="Times New Roman" w:hAnsi="Times New Roman"/>
          <w:sz w:val="24"/>
          <w:szCs w:val="24"/>
        </w:rPr>
        <w:t xml:space="preserve">ules </w:t>
      </w:r>
      <w:r w:rsidR="00EF325F" w:rsidRPr="00063BFD">
        <w:rPr>
          <w:rFonts w:ascii="Times New Roman" w:hAnsi="Times New Roman"/>
          <w:sz w:val="24"/>
          <w:szCs w:val="24"/>
        </w:rPr>
        <w:t xml:space="preserve">are used to fill </w:t>
      </w:r>
      <w:r w:rsidR="00353DE3" w:rsidRPr="00063BFD">
        <w:rPr>
          <w:rFonts w:ascii="Times New Roman" w:hAnsi="Times New Roman"/>
          <w:sz w:val="24"/>
          <w:szCs w:val="24"/>
        </w:rPr>
        <w:t xml:space="preserve">these slots with synthetic </w:t>
      </w:r>
      <w:r w:rsidR="00631BD0" w:rsidRPr="00063BFD">
        <w:rPr>
          <w:rFonts w:ascii="Times New Roman" w:hAnsi="Times New Roman"/>
          <w:sz w:val="24"/>
          <w:szCs w:val="24"/>
        </w:rPr>
        <w:t xml:space="preserve">or projected </w:t>
      </w:r>
      <w:r w:rsidR="00353DE3" w:rsidRPr="00063BFD">
        <w:rPr>
          <w:rFonts w:ascii="Times New Roman" w:hAnsi="Times New Roman"/>
          <w:sz w:val="24"/>
          <w:szCs w:val="24"/>
        </w:rPr>
        <w:t>fill-in values.</w:t>
      </w:r>
      <w:r w:rsidR="00C170D6" w:rsidRPr="00063BFD">
        <w:rPr>
          <w:rFonts w:ascii="Times New Roman" w:hAnsi="Times New Roman"/>
          <w:sz w:val="24"/>
          <w:szCs w:val="24"/>
        </w:rPr>
        <w:t xml:space="preserve">  These synthetic data values are</w:t>
      </w:r>
      <w:r w:rsidR="009706B0" w:rsidRPr="00063BFD">
        <w:rPr>
          <w:rFonts w:ascii="Times New Roman" w:hAnsi="Times New Roman"/>
        </w:rPr>
        <w:t xml:space="preserve"> </w:t>
      </w:r>
      <w:r w:rsidR="009706B0" w:rsidRPr="00063BFD">
        <w:rPr>
          <w:rFonts w:ascii="Times New Roman" w:hAnsi="Times New Roman"/>
          <w:sz w:val="24"/>
          <w:szCs w:val="24"/>
        </w:rPr>
        <w:t>realistic estimates</w:t>
      </w:r>
      <w:r w:rsidR="00C170D6" w:rsidRPr="00063BFD">
        <w:rPr>
          <w:rFonts w:ascii="Times New Roman" w:hAnsi="Times New Roman"/>
          <w:sz w:val="24"/>
          <w:szCs w:val="24"/>
        </w:rPr>
        <w:t xml:space="preserve"> stored in </w:t>
      </w:r>
      <w:r w:rsidR="002428C6" w:rsidRPr="00063BFD">
        <w:rPr>
          <w:rFonts w:ascii="Times New Roman" w:hAnsi="Times New Roman"/>
          <w:sz w:val="24"/>
          <w:szCs w:val="24"/>
        </w:rPr>
        <w:t>d</w:t>
      </w:r>
      <w:r w:rsidR="00C170D6" w:rsidRPr="00063BFD">
        <w:rPr>
          <w:rFonts w:ascii="Times New Roman" w:hAnsi="Times New Roman"/>
          <w:sz w:val="24"/>
          <w:szCs w:val="24"/>
        </w:rPr>
        <w:t>ata objects and</w:t>
      </w:r>
      <w:r w:rsidR="006C29F2" w:rsidRPr="00063BFD">
        <w:rPr>
          <w:rFonts w:ascii="Times New Roman" w:hAnsi="Times New Roman"/>
          <w:sz w:val="24"/>
          <w:szCs w:val="24"/>
        </w:rPr>
        <w:t xml:space="preserve"> are </w:t>
      </w:r>
      <w:r w:rsidR="00C170D6" w:rsidRPr="00063BFD">
        <w:rPr>
          <w:rFonts w:ascii="Times New Roman" w:hAnsi="Times New Roman"/>
          <w:sz w:val="24"/>
          <w:szCs w:val="24"/>
        </w:rPr>
        <w:t>typically based on historical average values</w:t>
      </w:r>
      <w:r w:rsidR="00383192" w:rsidRPr="00063BFD">
        <w:rPr>
          <w:rFonts w:ascii="Times New Roman" w:hAnsi="Times New Roman"/>
          <w:sz w:val="24"/>
          <w:szCs w:val="24"/>
        </w:rPr>
        <w:t xml:space="preserve"> or zero values</w:t>
      </w:r>
      <w:r w:rsidR="0003550B" w:rsidRPr="00063BFD">
        <w:rPr>
          <w:rFonts w:ascii="Times New Roman" w:hAnsi="Times New Roman"/>
          <w:sz w:val="24"/>
          <w:szCs w:val="24"/>
        </w:rPr>
        <w:t xml:space="preserve"> (the data is stored in the gray data object named “SyntheticData”)</w:t>
      </w:r>
      <w:r w:rsidR="00C170D6" w:rsidRPr="00063BFD">
        <w:rPr>
          <w:rFonts w:ascii="Times New Roman" w:hAnsi="Times New Roman"/>
          <w:sz w:val="24"/>
          <w:szCs w:val="24"/>
        </w:rPr>
        <w:t xml:space="preserve">. </w:t>
      </w:r>
      <w:r w:rsidR="00631BD0" w:rsidRPr="00063BFD">
        <w:rPr>
          <w:rFonts w:ascii="Times New Roman" w:hAnsi="Times New Roman"/>
          <w:sz w:val="24"/>
          <w:szCs w:val="24"/>
        </w:rPr>
        <w:t xml:space="preserve"> Projected data (magenta </w:t>
      </w:r>
      <w:r w:rsidR="00CB1C72" w:rsidRPr="00063BFD">
        <w:rPr>
          <w:rFonts w:ascii="Times New Roman" w:hAnsi="Times New Roman"/>
          <w:sz w:val="24"/>
          <w:szCs w:val="24"/>
        </w:rPr>
        <w:t xml:space="preserve">colored </w:t>
      </w:r>
      <w:r w:rsidR="00631BD0" w:rsidRPr="00063BFD">
        <w:rPr>
          <w:rFonts w:ascii="Times New Roman" w:hAnsi="Times New Roman"/>
          <w:sz w:val="24"/>
          <w:szCs w:val="24"/>
        </w:rPr>
        <w:t>data objects</w:t>
      </w:r>
      <w:r w:rsidR="00654677" w:rsidRPr="00063BFD">
        <w:rPr>
          <w:rFonts w:ascii="Times New Roman" w:hAnsi="Times New Roman"/>
          <w:sz w:val="24"/>
          <w:szCs w:val="24"/>
        </w:rPr>
        <w:t xml:space="preserve"> in </w:t>
      </w:r>
      <w:r w:rsidR="00296E84" w:rsidRPr="00063BFD">
        <w:rPr>
          <w:rFonts w:ascii="Times New Roman" w:hAnsi="Times New Roman"/>
          <w:sz w:val="24"/>
          <w:szCs w:val="24"/>
        </w:rPr>
        <w:fldChar w:fldCharType="begin"/>
      </w:r>
      <w:r w:rsidR="00296E84" w:rsidRPr="00063BFD">
        <w:rPr>
          <w:rFonts w:ascii="Times New Roman" w:hAnsi="Times New Roman"/>
          <w:sz w:val="24"/>
          <w:szCs w:val="24"/>
        </w:rPr>
        <w:instrText xml:space="preserve"> REF _Ref43815600 \h </w:instrText>
      </w:r>
      <w:r w:rsidR="00063BFD">
        <w:rPr>
          <w:rFonts w:ascii="Times New Roman" w:hAnsi="Times New Roman"/>
          <w:sz w:val="24"/>
          <w:szCs w:val="24"/>
        </w:rPr>
        <w:instrText xml:space="preserve"> \* MERGEFORMAT </w:instrText>
      </w:r>
      <w:r w:rsidR="00296E84" w:rsidRPr="00063BFD">
        <w:rPr>
          <w:rFonts w:ascii="Times New Roman" w:hAnsi="Times New Roman"/>
          <w:sz w:val="24"/>
          <w:szCs w:val="24"/>
        </w:rPr>
      </w:r>
      <w:r w:rsidR="00296E84" w:rsidRPr="00063BFD">
        <w:rPr>
          <w:rFonts w:ascii="Times New Roman" w:hAnsi="Times New Roman"/>
          <w:sz w:val="24"/>
          <w:szCs w:val="24"/>
        </w:rPr>
        <w:fldChar w:fldCharType="separate"/>
      </w:r>
      <w:r w:rsidR="00BB69A8" w:rsidRPr="00BB69A8">
        <w:rPr>
          <w:rFonts w:ascii="Times New Roman" w:hAnsi="Times New Roman"/>
          <w:sz w:val="24"/>
          <w:szCs w:val="24"/>
        </w:rPr>
        <w:t xml:space="preserve">Figure </w:t>
      </w:r>
      <w:r w:rsidR="00BB69A8" w:rsidRPr="00BB69A8">
        <w:rPr>
          <w:rFonts w:ascii="Times New Roman" w:hAnsi="Times New Roman"/>
          <w:noProof/>
          <w:sz w:val="24"/>
          <w:szCs w:val="24"/>
        </w:rPr>
        <w:t>3</w:t>
      </w:r>
      <w:r w:rsidR="00296E84" w:rsidRPr="00063BFD">
        <w:rPr>
          <w:rFonts w:ascii="Times New Roman" w:hAnsi="Times New Roman"/>
          <w:sz w:val="24"/>
          <w:szCs w:val="24"/>
        </w:rPr>
        <w:fldChar w:fldCharType="end"/>
      </w:r>
      <w:r w:rsidR="00631BD0" w:rsidRPr="00063BFD">
        <w:rPr>
          <w:rFonts w:ascii="Times New Roman" w:hAnsi="Times New Roman"/>
          <w:sz w:val="24"/>
          <w:szCs w:val="24"/>
        </w:rPr>
        <w:t>) are for the types of data (irrigation area</w:t>
      </w:r>
      <w:r w:rsidR="00516023" w:rsidRPr="00063BFD">
        <w:rPr>
          <w:rFonts w:ascii="Times New Roman" w:hAnsi="Times New Roman"/>
          <w:sz w:val="24"/>
          <w:szCs w:val="24"/>
        </w:rPr>
        <w:t>s</w:t>
      </w:r>
      <w:r w:rsidR="00631BD0" w:rsidRPr="00063BFD">
        <w:rPr>
          <w:rFonts w:ascii="Times New Roman" w:hAnsi="Times New Roman"/>
          <w:sz w:val="24"/>
          <w:szCs w:val="24"/>
        </w:rPr>
        <w:t>,</w:t>
      </w:r>
      <w:r w:rsidR="00516023" w:rsidRPr="00063BFD">
        <w:rPr>
          <w:rFonts w:ascii="Times New Roman" w:hAnsi="Times New Roman"/>
          <w:sz w:val="24"/>
          <w:szCs w:val="24"/>
        </w:rPr>
        <w:t xml:space="preserve"> crop </w:t>
      </w:r>
      <w:r w:rsidR="00CB1C72" w:rsidRPr="00063BFD">
        <w:rPr>
          <w:rFonts w:ascii="Times New Roman" w:hAnsi="Times New Roman"/>
          <w:sz w:val="24"/>
          <w:szCs w:val="24"/>
        </w:rPr>
        <w:t>evapotranspiration (ET)</w:t>
      </w:r>
      <w:r w:rsidR="00516023" w:rsidRPr="00063BFD">
        <w:rPr>
          <w:rFonts w:ascii="Times New Roman" w:hAnsi="Times New Roman"/>
          <w:sz w:val="24"/>
          <w:szCs w:val="24"/>
        </w:rPr>
        <w:t xml:space="preserve"> rates, riparian areas, and deep groundwater head) that </w:t>
      </w:r>
      <w:r w:rsidR="00EF325F" w:rsidRPr="00063BFD">
        <w:rPr>
          <w:rFonts w:ascii="Times New Roman" w:hAnsi="Times New Roman"/>
          <w:sz w:val="24"/>
          <w:szCs w:val="24"/>
        </w:rPr>
        <w:t>must be somehow projected</w:t>
      </w:r>
      <w:r w:rsidR="00516023" w:rsidRPr="00063BFD">
        <w:rPr>
          <w:rFonts w:ascii="Times New Roman" w:hAnsi="Times New Roman"/>
          <w:sz w:val="24"/>
          <w:szCs w:val="24"/>
        </w:rPr>
        <w:t xml:space="preserve"> into the future.</w:t>
      </w:r>
    </w:p>
    <w:p w14:paraId="4CFCF021" w14:textId="77777777" w:rsidR="006C29F2" w:rsidRPr="00063BFD" w:rsidRDefault="006C29F2" w:rsidP="000C2EF9">
      <w:pPr>
        <w:rPr>
          <w:rFonts w:ascii="Times New Roman" w:hAnsi="Times New Roman"/>
          <w:sz w:val="24"/>
          <w:szCs w:val="24"/>
        </w:rPr>
      </w:pPr>
    </w:p>
    <w:p w14:paraId="1E94FB3C" w14:textId="254C3C8D" w:rsidR="00383192" w:rsidRPr="00063BFD" w:rsidRDefault="006C29F2" w:rsidP="000C2EF9">
      <w:pPr>
        <w:rPr>
          <w:rFonts w:ascii="Times New Roman" w:hAnsi="Times New Roman"/>
          <w:sz w:val="24"/>
          <w:szCs w:val="24"/>
        </w:rPr>
      </w:pPr>
      <w:r w:rsidRPr="00063BFD">
        <w:rPr>
          <w:rFonts w:ascii="Times New Roman" w:hAnsi="Times New Roman"/>
          <w:sz w:val="24"/>
          <w:szCs w:val="24"/>
        </w:rPr>
        <w:t xml:space="preserve">The </w:t>
      </w:r>
      <w:r w:rsidR="004D680A" w:rsidRPr="00063BFD">
        <w:rPr>
          <w:rFonts w:ascii="Times New Roman" w:hAnsi="Times New Roman"/>
          <w:sz w:val="24"/>
          <w:szCs w:val="24"/>
        </w:rPr>
        <w:t>policy groups that begin with “</w:t>
      </w:r>
      <w:r w:rsidRPr="00063BFD">
        <w:rPr>
          <w:rFonts w:ascii="Times New Roman" w:hAnsi="Times New Roman"/>
          <w:sz w:val="24"/>
          <w:szCs w:val="24"/>
        </w:rPr>
        <w:t>Set</w:t>
      </w:r>
      <w:r w:rsidR="004D680A" w:rsidRPr="00063BFD">
        <w:rPr>
          <w:rFonts w:ascii="Times New Roman" w:hAnsi="Times New Roman"/>
          <w:sz w:val="24"/>
          <w:szCs w:val="24"/>
        </w:rPr>
        <w:t>”</w:t>
      </w:r>
      <w:r w:rsidRPr="00063BFD">
        <w:rPr>
          <w:rFonts w:ascii="Times New Roman" w:hAnsi="Times New Roman"/>
          <w:sz w:val="24"/>
          <w:szCs w:val="24"/>
        </w:rPr>
        <w:t xml:space="preserve"> contain</w:t>
      </w:r>
      <w:r w:rsidR="00383192" w:rsidRPr="00063BFD">
        <w:rPr>
          <w:rFonts w:ascii="Times New Roman" w:hAnsi="Times New Roman"/>
          <w:sz w:val="24"/>
          <w:szCs w:val="24"/>
        </w:rPr>
        <w:t xml:space="preserve"> </w:t>
      </w:r>
      <w:r w:rsidRPr="00063BFD">
        <w:rPr>
          <w:rFonts w:ascii="Times New Roman" w:hAnsi="Times New Roman"/>
          <w:sz w:val="24"/>
          <w:szCs w:val="24"/>
        </w:rPr>
        <w:t>rules that set all of the</w:t>
      </w:r>
      <w:r w:rsidR="00D113B3" w:rsidRPr="00063BFD">
        <w:rPr>
          <w:rFonts w:ascii="Times New Roman" w:hAnsi="Times New Roman"/>
          <w:sz w:val="24"/>
          <w:szCs w:val="24"/>
        </w:rPr>
        <w:t>se</w:t>
      </w:r>
      <w:r w:rsidRPr="00063BFD">
        <w:rPr>
          <w:rFonts w:ascii="Times New Roman" w:hAnsi="Times New Roman"/>
          <w:sz w:val="24"/>
          <w:szCs w:val="24"/>
        </w:rPr>
        <w:t xml:space="preserve"> miscellaneous fill-in data that are needed in the model</w:t>
      </w:r>
      <w:r w:rsidR="0036299D" w:rsidRPr="00063BFD">
        <w:rPr>
          <w:rFonts w:ascii="Times New Roman" w:hAnsi="Times New Roman"/>
          <w:sz w:val="24"/>
          <w:szCs w:val="24"/>
        </w:rPr>
        <w:t xml:space="preserve"> to assure the model will run</w:t>
      </w:r>
      <w:r w:rsidR="004D680A" w:rsidRPr="00063BFD">
        <w:rPr>
          <w:rFonts w:ascii="Times New Roman" w:hAnsi="Times New Roman"/>
          <w:sz w:val="24"/>
          <w:szCs w:val="24"/>
        </w:rPr>
        <w:t xml:space="preserve"> (</w:t>
      </w:r>
      <w:r w:rsidR="00296E84" w:rsidRPr="00063BFD">
        <w:rPr>
          <w:rFonts w:ascii="Times New Roman" w:hAnsi="Times New Roman"/>
          <w:sz w:val="24"/>
          <w:szCs w:val="24"/>
        </w:rPr>
        <w:fldChar w:fldCharType="begin"/>
      </w:r>
      <w:r w:rsidR="00296E84" w:rsidRPr="00063BFD">
        <w:rPr>
          <w:rFonts w:ascii="Times New Roman" w:hAnsi="Times New Roman"/>
          <w:sz w:val="24"/>
          <w:szCs w:val="24"/>
        </w:rPr>
        <w:instrText xml:space="preserve"> REF _Ref43815165 \h </w:instrText>
      </w:r>
      <w:r w:rsidR="00063BFD">
        <w:rPr>
          <w:rFonts w:ascii="Times New Roman" w:hAnsi="Times New Roman"/>
          <w:sz w:val="24"/>
          <w:szCs w:val="24"/>
        </w:rPr>
        <w:instrText xml:space="preserve"> \* MERGEFORMAT </w:instrText>
      </w:r>
      <w:r w:rsidR="00296E84" w:rsidRPr="00063BFD">
        <w:rPr>
          <w:rFonts w:ascii="Times New Roman" w:hAnsi="Times New Roman"/>
          <w:sz w:val="24"/>
          <w:szCs w:val="24"/>
        </w:rPr>
      </w:r>
      <w:r w:rsidR="00296E84" w:rsidRPr="00063BFD">
        <w:rPr>
          <w:rFonts w:ascii="Times New Roman" w:hAnsi="Times New Roman"/>
          <w:sz w:val="24"/>
          <w:szCs w:val="24"/>
        </w:rPr>
        <w:fldChar w:fldCharType="separate"/>
      </w:r>
      <w:r w:rsidR="00BB69A8" w:rsidRPr="00BB69A8">
        <w:rPr>
          <w:rFonts w:ascii="Times New Roman" w:hAnsi="Times New Roman"/>
          <w:sz w:val="24"/>
          <w:szCs w:val="24"/>
        </w:rPr>
        <w:t xml:space="preserve">Figure </w:t>
      </w:r>
      <w:r w:rsidR="00BB69A8" w:rsidRPr="00BB69A8">
        <w:rPr>
          <w:rFonts w:ascii="Times New Roman" w:hAnsi="Times New Roman"/>
          <w:noProof/>
          <w:sz w:val="24"/>
          <w:szCs w:val="24"/>
        </w:rPr>
        <w:t>2</w:t>
      </w:r>
      <w:r w:rsidR="00296E84" w:rsidRPr="00063BFD">
        <w:rPr>
          <w:rFonts w:ascii="Times New Roman" w:hAnsi="Times New Roman"/>
          <w:sz w:val="24"/>
          <w:szCs w:val="24"/>
        </w:rPr>
        <w:fldChar w:fldCharType="end"/>
      </w:r>
      <w:r w:rsidR="004D680A" w:rsidRPr="00063BFD">
        <w:rPr>
          <w:rFonts w:ascii="Times New Roman" w:hAnsi="Times New Roman"/>
          <w:sz w:val="24"/>
          <w:szCs w:val="24"/>
        </w:rPr>
        <w:t>)</w:t>
      </w:r>
      <w:r w:rsidRPr="00063BFD">
        <w:rPr>
          <w:rFonts w:ascii="Times New Roman" w:hAnsi="Times New Roman"/>
          <w:sz w:val="24"/>
          <w:szCs w:val="24"/>
        </w:rPr>
        <w:t xml:space="preserve">. Fill-in data include: </w:t>
      </w:r>
      <w:r w:rsidR="00304597" w:rsidRPr="00063BFD">
        <w:rPr>
          <w:rFonts w:ascii="Times New Roman" w:hAnsi="Times New Roman"/>
          <w:sz w:val="24"/>
          <w:szCs w:val="24"/>
        </w:rPr>
        <w:t>weather dependent parameters (e.g., min</w:t>
      </w:r>
      <w:r w:rsidR="00CB1C72" w:rsidRPr="00063BFD">
        <w:rPr>
          <w:rFonts w:ascii="Times New Roman" w:hAnsi="Times New Roman"/>
          <w:sz w:val="24"/>
          <w:szCs w:val="24"/>
        </w:rPr>
        <w:t>imum</w:t>
      </w:r>
      <w:r w:rsidR="00304597" w:rsidRPr="00063BFD">
        <w:rPr>
          <w:rFonts w:ascii="Times New Roman" w:hAnsi="Times New Roman"/>
          <w:sz w:val="24"/>
          <w:szCs w:val="24"/>
        </w:rPr>
        <w:t xml:space="preserve"> and max</w:t>
      </w:r>
      <w:r w:rsidR="00CB1C72" w:rsidRPr="00063BFD">
        <w:rPr>
          <w:rFonts w:ascii="Times New Roman" w:hAnsi="Times New Roman"/>
          <w:sz w:val="24"/>
          <w:szCs w:val="24"/>
        </w:rPr>
        <w:t>imum</w:t>
      </w:r>
      <w:r w:rsidR="00304597" w:rsidRPr="00063BFD">
        <w:rPr>
          <w:rFonts w:ascii="Times New Roman" w:hAnsi="Times New Roman"/>
          <w:sz w:val="24"/>
          <w:szCs w:val="24"/>
        </w:rPr>
        <w:t xml:space="preserve"> temp</w:t>
      </w:r>
      <w:r w:rsidR="00CB1C72" w:rsidRPr="00063BFD">
        <w:rPr>
          <w:rFonts w:ascii="Times New Roman" w:hAnsi="Times New Roman"/>
          <w:sz w:val="24"/>
          <w:szCs w:val="24"/>
        </w:rPr>
        <w:t>eratures</w:t>
      </w:r>
      <w:r w:rsidR="00304597" w:rsidRPr="00063BFD">
        <w:rPr>
          <w:rFonts w:ascii="Times New Roman" w:hAnsi="Times New Roman"/>
          <w:sz w:val="24"/>
          <w:szCs w:val="24"/>
        </w:rPr>
        <w:t xml:space="preserve">), </w:t>
      </w:r>
      <w:r w:rsidRPr="00063BFD">
        <w:rPr>
          <w:rFonts w:ascii="Times New Roman" w:hAnsi="Times New Roman"/>
          <w:sz w:val="24"/>
          <w:szCs w:val="24"/>
        </w:rPr>
        <w:t xml:space="preserve">crop agriculture areas and consumptive uses, diversions, reservoir locked in data, diversion minimum efficiencies, variable seepage flow fractions, maximum seepages, riparian consumptive uses, </w:t>
      </w:r>
      <w:r w:rsidR="00383192" w:rsidRPr="00063BFD">
        <w:rPr>
          <w:rFonts w:ascii="Times New Roman" w:hAnsi="Times New Roman"/>
          <w:sz w:val="24"/>
          <w:szCs w:val="24"/>
        </w:rPr>
        <w:t>reservoir</w:t>
      </w:r>
      <w:r w:rsidRPr="00063BFD">
        <w:rPr>
          <w:rFonts w:ascii="Times New Roman" w:hAnsi="Times New Roman"/>
          <w:sz w:val="24"/>
          <w:szCs w:val="24"/>
        </w:rPr>
        <w:t xml:space="preserve"> tail water elevation, volumes added to carry over storage, wastewater inflows</w:t>
      </w:r>
      <w:r w:rsidR="00383192" w:rsidRPr="00063BFD">
        <w:rPr>
          <w:rFonts w:ascii="Times New Roman" w:hAnsi="Times New Roman"/>
          <w:sz w:val="24"/>
          <w:szCs w:val="24"/>
        </w:rPr>
        <w:t>, etc</w:t>
      </w:r>
      <w:r w:rsidRPr="00063BFD">
        <w:rPr>
          <w:rFonts w:ascii="Times New Roman" w:hAnsi="Times New Roman"/>
          <w:sz w:val="24"/>
          <w:szCs w:val="24"/>
        </w:rPr>
        <w:t xml:space="preserve">. </w:t>
      </w:r>
    </w:p>
    <w:p w14:paraId="5476DDB9" w14:textId="003D8BDF" w:rsidR="00660C81" w:rsidRPr="00B27427" w:rsidRDefault="00A3689D" w:rsidP="00F626E8">
      <w:pPr>
        <w:pStyle w:val="Heading2"/>
        <w:numPr>
          <w:ilvl w:val="0"/>
          <w:numId w:val="6"/>
        </w:numPr>
        <w:rPr>
          <w:i w:val="0"/>
          <w:iCs w:val="0"/>
        </w:rPr>
      </w:pPr>
      <w:bookmarkStart w:id="36" w:name="_Toc369846717"/>
      <w:bookmarkStart w:id="37" w:name="_Toc49957034"/>
      <w:r w:rsidRPr="00B27427">
        <w:rPr>
          <w:i w:val="0"/>
          <w:iCs w:val="0"/>
        </w:rPr>
        <w:lastRenderedPageBreak/>
        <w:t xml:space="preserve">Annual Operating Plan </w:t>
      </w:r>
      <w:r w:rsidR="000C2EF9" w:rsidRPr="00B27427">
        <w:rPr>
          <w:i w:val="0"/>
          <w:iCs w:val="0"/>
        </w:rPr>
        <w:t xml:space="preserve">(AOP) </w:t>
      </w:r>
      <w:r w:rsidR="00BE2216" w:rsidRPr="00B27427">
        <w:rPr>
          <w:i w:val="0"/>
          <w:iCs w:val="0"/>
        </w:rPr>
        <w:t>Application</w:t>
      </w:r>
      <w:bookmarkEnd w:id="36"/>
      <w:bookmarkEnd w:id="37"/>
    </w:p>
    <w:p w14:paraId="4403D73F" w14:textId="4C64D5DF" w:rsidR="000C2EF9" w:rsidRPr="00063BFD" w:rsidRDefault="000C2EF9" w:rsidP="000C2EF9">
      <w:pPr>
        <w:rPr>
          <w:rFonts w:ascii="Times New Roman" w:hAnsi="Times New Roman"/>
          <w:sz w:val="24"/>
          <w:szCs w:val="24"/>
        </w:rPr>
      </w:pPr>
      <w:r w:rsidRPr="00063BFD">
        <w:rPr>
          <w:rFonts w:ascii="Times New Roman" w:hAnsi="Times New Roman"/>
          <w:sz w:val="24"/>
          <w:szCs w:val="24"/>
        </w:rPr>
        <w:t xml:space="preserve">AOP runs are completed with URGWOM through a current calendar year to forecast operations and resulting flows with consideration for the Natural Resources Conservation Service (NRCS) and National Weather Service (NWS) </w:t>
      </w:r>
      <w:r w:rsidR="001830C5" w:rsidRPr="00063BFD">
        <w:rPr>
          <w:rFonts w:ascii="Times New Roman" w:hAnsi="Times New Roman"/>
          <w:sz w:val="24"/>
          <w:szCs w:val="24"/>
        </w:rPr>
        <w:t xml:space="preserve">coordinated </w:t>
      </w:r>
      <w:r w:rsidRPr="00063BFD">
        <w:rPr>
          <w:rFonts w:ascii="Times New Roman" w:hAnsi="Times New Roman"/>
          <w:sz w:val="24"/>
          <w:szCs w:val="24"/>
        </w:rPr>
        <w:t xml:space="preserve">forecasted runoff volumes for different locations in the basin.  The model runs are completed by first starting with the latest Accounting Model.  The AOP runs are then completed as </w:t>
      </w:r>
      <w:r w:rsidR="006D69D0" w:rsidRPr="00063BFD">
        <w:rPr>
          <w:rFonts w:ascii="Times New Roman" w:hAnsi="Times New Roman"/>
          <w:sz w:val="24"/>
          <w:szCs w:val="24"/>
        </w:rPr>
        <w:t>an</w:t>
      </w:r>
      <w:r w:rsidRPr="00063BFD">
        <w:rPr>
          <w:rFonts w:ascii="Times New Roman" w:hAnsi="Times New Roman"/>
          <w:sz w:val="24"/>
          <w:szCs w:val="24"/>
        </w:rPr>
        <w:t xml:space="preserve"> Accounting run</w:t>
      </w:r>
      <w:r w:rsidR="006D69D0" w:rsidRPr="00063BFD">
        <w:rPr>
          <w:rFonts w:ascii="Times New Roman" w:hAnsi="Times New Roman"/>
          <w:sz w:val="24"/>
          <w:szCs w:val="24"/>
        </w:rPr>
        <w:t xml:space="preserve"> to the end of historical data availability</w:t>
      </w:r>
      <w:r w:rsidRPr="00063BFD">
        <w:rPr>
          <w:rFonts w:ascii="Times New Roman" w:hAnsi="Times New Roman"/>
          <w:sz w:val="24"/>
          <w:szCs w:val="24"/>
        </w:rPr>
        <w:t xml:space="preserve"> followed by a rulebased simulation for the remainder of the year with projected inflows set based on the NRCS forecast.  Forecast information is input by the model user and forecast hydrographs and other required inputs are set with Initialization </w:t>
      </w:r>
      <w:r w:rsidR="00891C52" w:rsidRPr="00063BFD">
        <w:rPr>
          <w:rFonts w:ascii="Times New Roman" w:hAnsi="Times New Roman"/>
          <w:sz w:val="24"/>
          <w:szCs w:val="24"/>
        </w:rPr>
        <w:t>R</w:t>
      </w:r>
      <w:r w:rsidRPr="00063BFD">
        <w:rPr>
          <w:rFonts w:ascii="Times New Roman" w:hAnsi="Times New Roman"/>
          <w:sz w:val="24"/>
          <w:szCs w:val="24"/>
        </w:rPr>
        <w:t>ules in the RiverWare model.  Forecast period hydrographs are developed by comparing the NRCS forecast volumes against historical volumes for each forecast location and the historical year</w:t>
      </w:r>
      <w:r w:rsidR="00C17664">
        <w:rPr>
          <w:rFonts w:ascii="Times New Roman" w:hAnsi="Times New Roman"/>
          <w:sz w:val="24"/>
          <w:szCs w:val="24"/>
        </w:rPr>
        <w:t>(s)</w:t>
      </w:r>
      <w:r w:rsidRPr="00063BFD">
        <w:rPr>
          <w:rFonts w:ascii="Times New Roman" w:hAnsi="Times New Roman"/>
          <w:sz w:val="24"/>
          <w:szCs w:val="24"/>
        </w:rPr>
        <w:t xml:space="preserve"> with the closest volume may be used to develop a forecasted hydrograph</w:t>
      </w:r>
      <w:r w:rsidR="006B6B73" w:rsidRPr="00063BFD">
        <w:rPr>
          <w:rFonts w:ascii="Times New Roman" w:hAnsi="Times New Roman"/>
          <w:sz w:val="24"/>
          <w:szCs w:val="24"/>
        </w:rPr>
        <w:t xml:space="preserve"> (the default selection method)</w:t>
      </w:r>
      <w:r w:rsidRPr="00063BFD">
        <w:rPr>
          <w:rFonts w:ascii="Times New Roman" w:hAnsi="Times New Roman"/>
          <w:sz w:val="24"/>
          <w:szCs w:val="24"/>
        </w:rPr>
        <w:t xml:space="preserve">.  Selected historical flows are proportionately adjusted such that the volume of the projected hydrograph for the AOP model run matches the </w:t>
      </w:r>
      <w:r w:rsidR="006D69D0" w:rsidRPr="00063BFD">
        <w:rPr>
          <w:rFonts w:ascii="Times New Roman" w:hAnsi="Times New Roman"/>
          <w:sz w:val="24"/>
          <w:szCs w:val="24"/>
        </w:rPr>
        <w:t xml:space="preserve">NRCS </w:t>
      </w:r>
      <w:r w:rsidRPr="00063BFD">
        <w:rPr>
          <w:rFonts w:ascii="Times New Roman" w:hAnsi="Times New Roman"/>
          <w:sz w:val="24"/>
          <w:szCs w:val="24"/>
        </w:rPr>
        <w:t xml:space="preserve">forecast volume.  Historical data for inflows and other weather dependent inputs are </w:t>
      </w:r>
      <w:r w:rsidR="006D69D0" w:rsidRPr="00063BFD">
        <w:rPr>
          <w:rFonts w:ascii="Times New Roman" w:hAnsi="Times New Roman"/>
          <w:sz w:val="24"/>
          <w:szCs w:val="24"/>
        </w:rPr>
        <w:t xml:space="preserve">input either </w:t>
      </w:r>
      <w:r w:rsidR="000E65C4" w:rsidRPr="00063BFD">
        <w:rPr>
          <w:rFonts w:ascii="Times New Roman" w:hAnsi="Times New Roman"/>
          <w:sz w:val="24"/>
          <w:szCs w:val="24"/>
        </w:rPr>
        <w:t xml:space="preserve">manually or via DMI and </w:t>
      </w:r>
      <w:r w:rsidR="00883328" w:rsidRPr="00063BFD">
        <w:rPr>
          <w:rFonts w:ascii="Times New Roman" w:hAnsi="Times New Roman"/>
          <w:sz w:val="24"/>
          <w:szCs w:val="24"/>
        </w:rPr>
        <w:t xml:space="preserve">stored </w:t>
      </w:r>
      <w:r w:rsidRPr="00063BFD">
        <w:rPr>
          <w:rFonts w:ascii="Times New Roman" w:hAnsi="Times New Roman"/>
          <w:sz w:val="24"/>
          <w:szCs w:val="24"/>
        </w:rPr>
        <w:t xml:space="preserve">in data objects </w:t>
      </w:r>
      <w:r w:rsidR="00883328" w:rsidRPr="00063BFD">
        <w:rPr>
          <w:rFonts w:ascii="Times New Roman" w:hAnsi="Times New Roman"/>
          <w:sz w:val="24"/>
          <w:szCs w:val="24"/>
        </w:rPr>
        <w:t>until accessed by the Initialization Rules</w:t>
      </w:r>
      <w:r w:rsidRPr="00063BFD">
        <w:rPr>
          <w:rFonts w:ascii="Times New Roman" w:hAnsi="Times New Roman"/>
          <w:sz w:val="24"/>
          <w:szCs w:val="24"/>
        </w:rPr>
        <w:t xml:space="preserve">.  </w:t>
      </w:r>
      <w:r w:rsidR="00883328" w:rsidRPr="00063BFD">
        <w:rPr>
          <w:rFonts w:ascii="Times New Roman" w:hAnsi="Times New Roman"/>
          <w:sz w:val="24"/>
          <w:szCs w:val="24"/>
        </w:rPr>
        <w:t>A</w:t>
      </w:r>
      <w:r w:rsidRPr="00063BFD">
        <w:rPr>
          <w:rFonts w:ascii="Times New Roman" w:hAnsi="Times New Roman"/>
          <w:sz w:val="24"/>
          <w:szCs w:val="24"/>
        </w:rPr>
        <w:t xml:space="preserve"> model user </w:t>
      </w:r>
      <w:r w:rsidR="00883328" w:rsidRPr="00063BFD">
        <w:rPr>
          <w:rFonts w:ascii="Times New Roman" w:hAnsi="Times New Roman"/>
          <w:sz w:val="24"/>
          <w:szCs w:val="24"/>
        </w:rPr>
        <w:t>can</w:t>
      </w:r>
      <w:r w:rsidRPr="00063BFD">
        <w:rPr>
          <w:rFonts w:ascii="Times New Roman" w:hAnsi="Times New Roman"/>
          <w:sz w:val="24"/>
          <w:szCs w:val="24"/>
        </w:rPr>
        <w:t xml:space="preserve"> identify a preference for an early, average, or late runoff; use a wet, dry, or average historical year for a base hydrograph for a forecast location; or directly input a historical year to reference when preparing a forecast hydrograph.  </w:t>
      </w:r>
      <w:r w:rsidR="001830C5" w:rsidRPr="00063BFD">
        <w:rPr>
          <w:rFonts w:ascii="Times New Roman" w:hAnsi="Times New Roman"/>
          <w:sz w:val="24"/>
          <w:szCs w:val="24"/>
        </w:rPr>
        <w:t xml:space="preserve">The user also has the ability to set the peak and shape of a portion of the forecast period hydrograph or shift an historical hydrograph within the forecast period.  </w:t>
      </w:r>
      <w:r w:rsidRPr="00063BFD">
        <w:rPr>
          <w:rFonts w:ascii="Times New Roman" w:hAnsi="Times New Roman"/>
          <w:sz w:val="24"/>
          <w:szCs w:val="24"/>
        </w:rPr>
        <w:t>Initial conditions are included in the Accounting Model portion of the run used to start an AOP run.</w:t>
      </w:r>
    </w:p>
    <w:p w14:paraId="626564C0" w14:textId="77777777" w:rsidR="000C2EF9" w:rsidRPr="00063BFD" w:rsidRDefault="000C2EF9" w:rsidP="000C2EF9">
      <w:pPr>
        <w:rPr>
          <w:rFonts w:ascii="Times New Roman" w:hAnsi="Times New Roman"/>
          <w:sz w:val="24"/>
          <w:szCs w:val="24"/>
        </w:rPr>
      </w:pPr>
    </w:p>
    <w:p w14:paraId="66D703EC" w14:textId="5C3FB2F7" w:rsidR="000C2EF9" w:rsidRPr="00063BFD" w:rsidRDefault="000C2EF9" w:rsidP="000C2EF9">
      <w:pPr>
        <w:rPr>
          <w:rFonts w:ascii="Times New Roman" w:hAnsi="Times New Roman"/>
          <w:sz w:val="24"/>
          <w:szCs w:val="24"/>
        </w:rPr>
      </w:pPr>
      <w:r w:rsidRPr="00063BFD">
        <w:rPr>
          <w:rFonts w:ascii="Times New Roman" w:hAnsi="Times New Roman"/>
          <w:sz w:val="24"/>
          <w:szCs w:val="24"/>
        </w:rPr>
        <w:t xml:space="preserve">In AOP runs, physical processes and operations of facilities in the Rio Grande Basin from the </w:t>
      </w:r>
      <w:r w:rsidR="006170BA" w:rsidRPr="00063BFD">
        <w:rPr>
          <w:rFonts w:ascii="Times New Roman" w:hAnsi="Times New Roman"/>
          <w:sz w:val="24"/>
          <w:szCs w:val="24"/>
        </w:rPr>
        <w:t xml:space="preserve">headwaters in </w:t>
      </w:r>
      <w:r w:rsidRPr="00063BFD">
        <w:rPr>
          <w:rFonts w:ascii="Times New Roman" w:hAnsi="Times New Roman"/>
          <w:sz w:val="24"/>
          <w:szCs w:val="24"/>
        </w:rPr>
        <w:t xml:space="preserve">Colorado to </w:t>
      </w:r>
      <w:r w:rsidR="00C17664">
        <w:rPr>
          <w:rFonts w:ascii="Times New Roman" w:hAnsi="Times New Roman"/>
          <w:sz w:val="24"/>
          <w:szCs w:val="24"/>
        </w:rPr>
        <w:t>Hudspeth</w:t>
      </w:r>
      <w:r w:rsidRPr="00063BFD">
        <w:rPr>
          <w:rFonts w:ascii="Times New Roman" w:hAnsi="Times New Roman"/>
          <w:sz w:val="24"/>
          <w:szCs w:val="24"/>
        </w:rPr>
        <w:t>, Texas are simulated at a daily timestep</w:t>
      </w:r>
      <w:r w:rsidR="00883328" w:rsidRPr="00063BFD">
        <w:rPr>
          <w:rFonts w:ascii="Times New Roman" w:hAnsi="Times New Roman"/>
          <w:sz w:val="24"/>
          <w:szCs w:val="24"/>
        </w:rPr>
        <w:t xml:space="preserve"> (they could also be simulated at a monthly timestep, but there is little advantage to a longer timestep for </w:t>
      </w:r>
      <w:r w:rsidR="007B1A67" w:rsidRPr="00063BFD">
        <w:rPr>
          <w:rFonts w:ascii="Times New Roman" w:hAnsi="Times New Roman"/>
          <w:sz w:val="24"/>
          <w:szCs w:val="24"/>
        </w:rPr>
        <w:t>one-year</w:t>
      </w:r>
      <w:r w:rsidR="00883328" w:rsidRPr="00063BFD">
        <w:rPr>
          <w:rFonts w:ascii="Times New Roman" w:hAnsi="Times New Roman"/>
          <w:sz w:val="24"/>
          <w:szCs w:val="24"/>
        </w:rPr>
        <w:t xml:space="preserve"> runs)</w:t>
      </w:r>
      <w:r w:rsidRPr="00063BFD">
        <w:rPr>
          <w:rFonts w:ascii="Times New Roman" w:hAnsi="Times New Roman"/>
          <w:sz w:val="24"/>
          <w:szCs w:val="24"/>
        </w:rPr>
        <w:t xml:space="preserve">.  Policy for setting dam releases along with diversions and other demands are represented in coded rules in an URGWOM </w:t>
      </w:r>
      <w:r w:rsidR="00242901" w:rsidRPr="00063BFD">
        <w:rPr>
          <w:rFonts w:ascii="Times New Roman" w:hAnsi="Times New Roman"/>
          <w:sz w:val="24"/>
          <w:szCs w:val="24"/>
        </w:rPr>
        <w:t xml:space="preserve">Operational </w:t>
      </w:r>
      <w:r w:rsidR="00F472C4" w:rsidRPr="00063BFD">
        <w:rPr>
          <w:rFonts w:ascii="Times New Roman" w:hAnsi="Times New Roman"/>
          <w:sz w:val="24"/>
          <w:szCs w:val="24"/>
        </w:rPr>
        <w:t>R</w:t>
      </w:r>
      <w:r w:rsidR="004022E0" w:rsidRPr="00063BFD">
        <w:rPr>
          <w:rFonts w:ascii="Times New Roman" w:hAnsi="Times New Roman"/>
          <w:sz w:val="24"/>
          <w:szCs w:val="24"/>
        </w:rPr>
        <w:t>uleset</w:t>
      </w:r>
      <w:r w:rsidR="00F472C4" w:rsidRPr="00063BFD">
        <w:rPr>
          <w:rFonts w:ascii="Times New Roman" w:hAnsi="Times New Roman"/>
          <w:sz w:val="24"/>
          <w:szCs w:val="24"/>
        </w:rPr>
        <w:t xml:space="preserve"> (documented separately)</w:t>
      </w:r>
      <w:r w:rsidRPr="00063BFD">
        <w:rPr>
          <w:rFonts w:ascii="Times New Roman" w:hAnsi="Times New Roman"/>
          <w:sz w:val="24"/>
          <w:szCs w:val="24"/>
        </w:rPr>
        <w:t>.  Various methods are included to represent processes such as floodwave travel times; reservoir evaporation and seepage; conveyance losses to deep percolation</w:t>
      </w:r>
      <w:r w:rsidR="00442429" w:rsidRPr="00063BFD">
        <w:rPr>
          <w:rFonts w:ascii="Times New Roman" w:hAnsi="Times New Roman"/>
          <w:sz w:val="24"/>
          <w:szCs w:val="24"/>
        </w:rPr>
        <w:t>;</w:t>
      </w:r>
      <w:r w:rsidRPr="00063BFD">
        <w:rPr>
          <w:rFonts w:ascii="Times New Roman" w:hAnsi="Times New Roman"/>
          <w:sz w:val="24"/>
          <w:szCs w:val="24"/>
        </w:rPr>
        <w:t xml:space="preserve"> evaporation and transpiration; surface water-groundwater interaction; and irrigation return flows.  Refer to the physical model documentation prepared by the URGWOM Technical Team (</w:t>
      </w:r>
      <w:r w:rsidR="00C17664" w:rsidRPr="00063BFD">
        <w:rPr>
          <w:rFonts w:ascii="Times New Roman" w:hAnsi="Times New Roman"/>
          <w:sz w:val="24"/>
          <w:szCs w:val="24"/>
        </w:rPr>
        <w:t>202</w:t>
      </w:r>
      <w:r w:rsidR="00C17664">
        <w:rPr>
          <w:rFonts w:ascii="Times New Roman" w:hAnsi="Times New Roman"/>
          <w:sz w:val="24"/>
          <w:szCs w:val="24"/>
        </w:rPr>
        <w:t>3</w:t>
      </w:r>
      <w:r w:rsidRPr="00063BFD">
        <w:rPr>
          <w:rFonts w:ascii="Times New Roman" w:hAnsi="Times New Roman"/>
          <w:sz w:val="24"/>
          <w:szCs w:val="24"/>
        </w:rPr>
        <w:t>) for more details on methods and assumptions for representing the physical processes in the basin.</w:t>
      </w:r>
    </w:p>
    <w:p w14:paraId="61BE5D55" w14:textId="77777777" w:rsidR="000C2EF9" w:rsidRPr="00063BFD" w:rsidRDefault="000C2EF9" w:rsidP="000C2EF9">
      <w:pPr>
        <w:rPr>
          <w:rFonts w:ascii="Times New Roman" w:hAnsi="Times New Roman"/>
          <w:sz w:val="24"/>
          <w:szCs w:val="24"/>
        </w:rPr>
      </w:pPr>
    </w:p>
    <w:p w14:paraId="5F0F7598" w14:textId="77777777" w:rsidR="000C2EF9" w:rsidRPr="00063BFD" w:rsidRDefault="000C2EF9" w:rsidP="000C2EF9">
      <w:pPr>
        <w:rPr>
          <w:rFonts w:ascii="Times New Roman" w:hAnsi="Times New Roman"/>
          <w:sz w:val="24"/>
          <w:szCs w:val="24"/>
        </w:rPr>
      </w:pPr>
      <w:r w:rsidRPr="00063BFD">
        <w:rPr>
          <w:rFonts w:ascii="Times New Roman" w:hAnsi="Times New Roman"/>
          <w:sz w:val="24"/>
          <w:szCs w:val="24"/>
        </w:rPr>
        <w:t>Th</w:t>
      </w:r>
      <w:r w:rsidR="001830C5" w:rsidRPr="00063BFD">
        <w:rPr>
          <w:rFonts w:ascii="Times New Roman" w:hAnsi="Times New Roman"/>
          <w:sz w:val="24"/>
          <w:szCs w:val="24"/>
        </w:rPr>
        <w:t xml:space="preserve">e URGWOM </w:t>
      </w:r>
      <w:r w:rsidR="00651335" w:rsidRPr="00063BFD">
        <w:rPr>
          <w:rFonts w:ascii="Times New Roman" w:hAnsi="Times New Roman"/>
          <w:sz w:val="24"/>
          <w:szCs w:val="24"/>
        </w:rPr>
        <w:t>U</w:t>
      </w:r>
      <w:r w:rsidRPr="00063BFD">
        <w:rPr>
          <w:rFonts w:ascii="Times New Roman" w:hAnsi="Times New Roman"/>
          <w:sz w:val="24"/>
          <w:szCs w:val="24"/>
        </w:rPr>
        <w:t xml:space="preserve">ser </w:t>
      </w:r>
      <w:r w:rsidR="00651335" w:rsidRPr="00063BFD">
        <w:rPr>
          <w:rFonts w:ascii="Times New Roman" w:hAnsi="Times New Roman"/>
          <w:sz w:val="24"/>
          <w:szCs w:val="24"/>
        </w:rPr>
        <w:t>M</w:t>
      </w:r>
      <w:r w:rsidRPr="00063BFD">
        <w:rPr>
          <w:rFonts w:ascii="Times New Roman" w:hAnsi="Times New Roman"/>
          <w:sz w:val="24"/>
          <w:szCs w:val="24"/>
        </w:rPr>
        <w:t xml:space="preserve">anual provides background information on numerous aspects of policy and modeling assumptions for operations as represented by the URGWOM </w:t>
      </w:r>
      <w:r w:rsidR="00EC0A64" w:rsidRPr="00063BFD">
        <w:rPr>
          <w:rFonts w:ascii="Times New Roman" w:hAnsi="Times New Roman"/>
          <w:sz w:val="24"/>
          <w:szCs w:val="24"/>
        </w:rPr>
        <w:t>Operational R</w:t>
      </w:r>
      <w:r w:rsidR="004022E0" w:rsidRPr="00063BFD">
        <w:rPr>
          <w:rFonts w:ascii="Times New Roman" w:hAnsi="Times New Roman"/>
          <w:sz w:val="24"/>
          <w:szCs w:val="24"/>
        </w:rPr>
        <w:t>uleset</w:t>
      </w:r>
      <w:r w:rsidRPr="00063BFD">
        <w:rPr>
          <w:rFonts w:ascii="Times New Roman" w:hAnsi="Times New Roman"/>
          <w:sz w:val="24"/>
          <w:szCs w:val="24"/>
        </w:rPr>
        <w:t xml:space="preserve"> and parameters in the model file.  Setting up an AOP model run not only entails inputting forecast information but also identifying several details of projected operations for an upcoming calendar year and making adjustments to model settings such that expected operations are simulated.  As examples, past simulations have entailed setting up specific agreements for relinquished Compact credits and subsequent adjusted allocations for storage of Emergency Drought Water at El Vado Reservoir, refining policy for Cochiti deviations implemented to provide recruitment or overbank flows for Endangered Species Act (ESA) considerations, defining target flows for a year for BO compliance, and setting the timing and magnitudes for Reclamation leases from contractors for </w:t>
      </w:r>
      <w:r w:rsidR="001A6857" w:rsidRPr="00063BFD">
        <w:rPr>
          <w:rFonts w:ascii="Times New Roman" w:hAnsi="Times New Roman"/>
          <w:sz w:val="24"/>
          <w:szCs w:val="24"/>
        </w:rPr>
        <w:t>San Juan water</w:t>
      </w:r>
      <w:r w:rsidRPr="00063BFD">
        <w:rPr>
          <w:rFonts w:ascii="Times New Roman" w:hAnsi="Times New Roman"/>
          <w:sz w:val="24"/>
          <w:szCs w:val="24"/>
        </w:rPr>
        <w:t xml:space="preserve">.  All such aspects of operations are discussed in </w:t>
      </w:r>
      <w:r w:rsidR="001274C4" w:rsidRPr="00063BFD">
        <w:rPr>
          <w:rFonts w:ascii="Times New Roman" w:hAnsi="Times New Roman"/>
          <w:sz w:val="24"/>
          <w:szCs w:val="24"/>
        </w:rPr>
        <w:t>the URGWOM U</w:t>
      </w:r>
      <w:r w:rsidRPr="00063BFD">
        <w:rPr>
          <w:rFonts w:ascii="Times New Roman" w:hAnsi="Times New Roman"/>
          <w:sz w:val="24"/>
          <w:szCs w:val="24"/>
        </w:rPr>
        <w:t xml:space="preserve">ser </w:t>
      </w:r>
      <w:r w:rsidR="001274C4" w:rsidRPr="00063BFD">
        <w:rPr>
          <w:rFonts w:ascii="Times New Roman" w:hAnsi="Times New Roman"/>
          <w:sz w:val="24"/>
          <w:szCs w:val="24"/>
        </w:rPr>
        <w:t>M</w:t>
      </w:r>
      <w:r w:rsidRPr="00063BFD">
        <w:rPr>
          <w:rFonts w:ascii="Times New Roman" w:hAnsi="Times New Roman"/>
          <w:sz w:val="24"/>
          <w:szCs w:val="24"/>
        </w:rPr>
        <w:t>anual with details on the modeling assumptions and the location of key input parameters.</w:t>
      </w:r>
    </w:p>
    <w:p w14:paraId="6F1F41C0" w14:textId="0DB86B43" w:rsidR="00515D4F" w:rsidRPr="00063BFD" w:rsidRDefault="00515D4F" w:rsidP="00F626E8">
      <w:pPr>
        <w:pStyle w:val="Heading3"/>
        <w:numPr>
          <w:ilvl w:val="1"/>
          <w:numId w:val="6"/>
        </w:numPr>
        <w:ind w:left="720" w:hanging="720"/>
      </w:pPr>
      <w:bookmarkStart w:id="38" w:name="_Toc369846718"/>
      <w:bookmarkStart w:id="39" w:name="_Toc49950521"/>
      <w:bookmarkStart w:id="40" w:name="_Toc49957035"/>
      <w:r w:rsidRPr="00063BFD">
        <w:lastRenderedPageBreak/>
        <w:t xml:space="preserve">Runoff Forecasts </w:t>
      </w:r>
      <w:r w:rsidR="007F7845" w:rsidRPr="00063BFD">
        <w:t>f</w:t>
      </w:r>
      <w:r w:rsidRPr="00063BFD">
        <w:t xml:space="preserve">or </w:t>
      </w:r>
      <w:r w:rsidR="007F7845" w:rsidRPr="00063BFD">
        <w:t xml:space="preserve">the </w:t>
      </w:r>
      <w:r w:rsidR="00684AA0" w:rsidRPr="00063BFD">
        <w:t>Annual Operating Plan (AOP)</w:t>
      </w:r>
      <w:bookmarkEnd w:id="38"/>
      <w:bookmarkEnd w:id="39"/>
      <w:bookmarkEnd w:id="40"/>
    </w:p>
    <w:p w14:paraId="72DD6CEB" w14:textId="2E919270" w:rsidR="009F723F" w:rsidRPr="00063BFD" w:rsidRDefault="00515D4F" w:rsidP="00515D4F">
      <w:pPr>
        <w:rPr>
          <w:rFonts w:ascii="Times New Roman" w:hAnsi="Times New Roman"/>
          <w:sz w:val="24"/>
          <w:szCs w:val="24"/>
        </w:rPr>
      </w:pPr>
      <w:r w:rsidRPr="00063BFD">
        <w:rPr>
          <w:rFonts w:ascii="Times New Roman" w:hAnsi="Times New Roman"/>
          <w:sz w:val="24"/>
          <w:szCs w:val="24"/>
        </w:rPr>
        <w:t xml:space="preserve">The </w:t>
      </w:r>
      <w:r w:rsidR="007F7845" w:rsidRPr="00063BFD">
        <w:rPr>
          <w:rFonts w:ascii="Times New Roman" w:hAnsi="Times New Roman"/>
          <w:sz w:val="24"/>
          <w:szCs w:val="24"/>
        </w:rPr>
        <w:t>f</w:t>
      </w:r>
      <w:r w:rsidRPr="00063BFD">
        <w:rPr>
          <w:rFonts w:ascii="Times New Roman" w:hAnsi="Times New Roman"/>
          <w:sz w:val="24"/>
          <w:szCs w:val="24"/>
        </w:rPr>
        <w:t xml:space="preserve">orecast </w:t>
      </w:r>
      <w:r w:rsidR="007F7845" w:rsidRPr="00063BFD">
        <w:rPr>
          <w:rFonts w:ascii="Times New Roman" w:hAnsi="Times New Roman"/>
          <w:sz w:val="24"/>
          <w:szCs w:val="24"/>
        </w:rPr>
        <w:t>rules for the AOP</w:t>
      </w:r>
      <w:r w:rsidRPr="00063BFD">
        <w:rPr>
          <w:rFonts w:ascii="Times New Roman" w:hAnsi="Times New Roman"/>
          <w:sz w:val="24"/>
          <w:szCs w:val="24"/>
        </w:rPr>
        <w:t xml:space="preserve"> </w:t>
      </w:r>
      <w:r w:rsidR="007F7845" w:rsidRPr="00063BFD">
        <w:rPr>
          <w:rFonts w:ascii="Times New Roman" w:hAnsi="Times New Roman"/>
          <w:sz w:val="24"/>
          <w:szCs w:val="24"/>
        </w:rPr>
        <w:t>are</w:t>
      </w:r>
      <w:r w:rsidRPr="00063BFD">
        <w:rPr>
          <w:rFonts w:ascii="Times New Roman" w:hAnsi="Times New Roman"/>
          <w:sz w:val="24"/>
          <w:szCs w:val="24"/>
        </w:rPr>
        <w:t xml:space="preserve"> designed to develop </w:t>
      </w:r>
      <w:r w:rsidR="00883328" w:rsidRPr="00063BFD">
        <w:rPr>
          <w:rFonts w:ascii="Times New Roman" w:hAnsi="Times New Roman"/>
          <w:sz w:val="24"/>
          <w:szCs w:val="24"/>
        </w:rPr>
        <w:t xml:space="preserve">daily timestep </w:t>
      </w:r>
      <w:r w:rsidRPr="00063BFD">
        <w:rPr>
          <w:rFonts w:ascii="Times New Roman" w:hAnsi="Times New Roman"/>
          <w:sz w:val="24"/>
          <w:szCs w:val="24"/>
        </w:rPr>
        <w:t xml:space="preserve">runoff hydrographs for portions of the basin; these hydrographs are based </w:t>
      </w:r>
      <w:r w:rsidR="003C49E5" w:rsidRPr="00063BFD">
        <w:rPr>
          <w:rFonts w:ascii="Times New Roman" w:hAnsi="Times New Roman"/>
          <w:sz w:val="24"/>
          <w:szCs w:val="24"/>
        </w:rPr>
        <w:t xml:space="preserve">typically </w:t>
      </w:r>
      <w:r w:rsidRPr="00063BFD">
        <w:rPr>
          <w:rFonts w:ascii="Times New Roman" w:hAnsi="Times New Roman"/>
          <w:sz w:val="24"/>
          <w:szCs w:val="24"/>
        </w:rPr>
        <w:t xml:space="preserve">upon March </w:t>
      </w:r>
      <w:r w:rsidR="00684AA0" w:rsidRPr="00063BFD">
        <w:rPr>
          <w:rFonts w:ascii="Times New Roman" w:hAnsi="Times New Roman"/>
          <w:sz w:val="24"/>
          <w:szCs w:val="24"/>
        </w:rPr>
        <w:t>through</w:t>
      </w:r>
      <w:r w:rsidRPr="00063BFD">
        <w:rPr>
          <w:rFonts w:ascii="Times New Roman" w:hAnsi="Times New Roman"/>
          <w:sz w:val="24"/>
          <w:szCs w:val="24"/>
        </w:rPr>
        <w:t xml:space="preserve"> July</w:t>
      </w:r>
      <w:r w:rsidR="000E65C4" w:rsidRPr="00063BFD">
        <w:rPr>
          <w:rFonts w:ascii="Times New Roman" w:hAnsi="Times New Roman"/>
          <w:sz w:val="24"/>
          <w:szCs w:val="24"/>
        </w:rPr>
        <w:t xml:space="preserve"> (or April through September for Colorado locations)</w:t>
      </w:r>
      <w:r w:rsidRPr="00063BFD">
        <w:rPr>
          <w:rFonts w:ascii="Times New Roman" w:hAnsi="Times New Roman"/>
          <w:sz w:val="24"/>
          <w:szCs w:val="24"/>
        </w:rPr>
        <w:t xml:space="preserve"> volumetric forecasts developed </w:t>
      </w:r>
      <w:r w:rsidR="008A55CD" w:rsidRPr="00063BFD">
        <w:rPr>
          <w:rFonts w:ascii="Times New Roman" w:hAnsi="Times New Roman"/>
          <w:sz w:val="24"/>
          <w:szCs w:val="24"/>
        </w:rPr>
        <w:t xml:space="preserve">and coordinated </w:t>
      </w:r>
      <w:r w:rsidRPr="00063BFD">
        <w:rPr>
          <w:rFonts w:ascii="Times New Roman" w:hAnsi="Times New Roman"/>
          <w:sz w:val="24"/>
          <w:szCs w:val="24"/>
        </w:rPr>
        <w:t xml:space="preserve">by the NRCS </w:t>
      </w:r>
      <w:r w:rsidR="008A55CD" w:rsidRPr="00063BFD">
        <w:rPr>
          <w:rFonts w:ascii="Times New Roman" w:hAnsi="Times New Roman"/>
          <w:sz w:val="24"/>
          <w:szCs w:val="24"/>
        </w:rPr>
        <w:t xml:space="preserve">and NWS </w:t>
      </w:r>
      <w:r w:rsidRPr="00063BFD">
        <w:rPr>
          <w:rFonts w:ascii="Times New Roman" w:hAnsi="Times New Roman"/>
          <w:sz w:val="24"/>
          <w:szCs w:val="24"/>
        </w:rPr>
        <w:t xml:space="preserve">for various points within the basin.  These hydrographs are </w:t>
      </w:r>
      <w:r w:rsidR="007F7845" w:rsidRPr="00063BFD">
        <w:rPr>
          <w:rFonts w:ascii="Times New Roman" w:hAnsi="Times New Roman"/>
          <w:sz w:val="24"/>
          <w:szCs w:val="24"/>
        </w:rPr>
        <w:t xml:space="preserve">created </w:t>
      </w:r>
      <w:r w:rsidRPr="00063BFD">
        <w:rPr>
          <w:rFonts w:ascii="Times New Roman" w:hAnsi="Times New Roman"/>
          <w:sz w:val="24"/>
          <w:szCs w:val="24"/>
        </w:rPr>
        <w:t>to assist in projecting future operations and aid in planning the movement of both SJC and native (RG</w:t>
      </w:r>
      <w:r w:rsidR="007F7845" w:rsidRPr="00063BFD">
        <w:rPr>
          <w:rFonts w:ascii="Times New Roman" w:hAnsi="Times New Roman"/>
          <w:sz w:val="24"/>
          <w:szCs w:val="24"/>
        </w:rPr>
        <w:t xml:space="preserve">) water throughout the system. </w:t>
      </w:r>
      <w:r w:rsidR="00241AAA" w:rsidRPr="00063BFD">
        <w:rPr>
          <w:rFonts w:ascii="Times New Roman" w:hAnsi="Times New Roman"/>
          <w:sz w:val="24"/>
          <w:szCs w:val="24"/>
        </w:rPr>
        <w:t>T</w:t>
      </w:r>
      <w:r w:rsidRPr="00063BFD">
        <w:rPr>
          <w:rFonts w:ascii="Times New Roman" w:hAnsi="Times New Roman"/>
          <w:sz w:val="24"/>
          <w:szCs w:val="24"/>
        </w:rPr>
        <w:t xml:space="preserve">he </w:t>
      </w:r>
      <w:r w:rsidR="007F7845" w:rsidRPr="00063BFD">
        <w:rPr>
          <w:rFonts w:ascii="Times New Roman" w:hAnsi="Times New Roman"/>
          <w:sz w:val="24"/>
          <w:szCs w:val="24"/>
        </w:rPr>
        <w:t>f</w:t>
      </w:r>
      <w:r w:rsidRPr="00063BFD">
        <w:rPr>
          <w:rFonts w:ascii="Times New Roman" w:hAnsi="Times New Roman"/>
          <w:sz w:val="24"/>
          <w:szCs w:val="24"/>
        </w:rPr>
        <w:t xml:space="preserve">orecast </w:t>
      </w:r>
      <w:r w:rsidR="007F7845" w:rsidRPr="00063BFD">
        <w:rPr>
          <w:rFonts w:ascii="Times New Roman" w:hAnsi="Times New Roman"/>
          <w:sz w:val="24"/>
          <w:szCs w:val="24"/>
        </w:rPr>
        <w:t>computations</w:t>
      </w:r>
      <w:r w:rsidRPr="00063BFD">
        <w:rPr>
          <w:rFonts w:ascii="Times New Roman" w:hAnsi="Times New Roman"/>
          <w:sz w:val="24"/>
          <w:szCs w:val="24"/>
        </w:rPr>
        <w:t xml:space="preserve"> </w:t>
      </w:r>
      <w:r w:rsidR="007F7845" w:rsidRPr="00063BFD">
        <w:rPr>
          <w:rFonts w:ascii="Times New Roman" w:hAnsi="Times New Roman"/>
          <w:sz w:val="24"/>
          <w:szCs w:val="24"/>
        </w:rPr>
        <w:t>are</w:t>
      </w:r>
      <w:r w:rsidRPr="00063BFD">
        <w:rPr>
          <w:rFonts w:ascii="Times New Roman" w:hAnsi="Times New Roman"/>
          <w:sz w:val="24"/>
          <w:szCs w:val="24"/>
        </w:rPr>
        <w:t xml:space="preserve"> a rather simple way of forecasting future values based on historical data</w:t>
      </w:r>
      <w:r w:rsidR="00241AAA" w:rsidRPr="00063BFD">
        <w:rPr>
          <w:rFonts w:ascii="Times New Roman" w:hAnsi="Times New Roman"/>
          <w:sz w:val="24"/>
          <w:szCs w:val="24"/>
        </w:rPr>
        <w:t xml:space="preserve"> (</w:t>
      </w:r>
      <w:r w:rsidR="00241AAA" w:rsidRPr="00063BFD">
        <w:rPr>
          <w:rFonts w:ascii="Times New Roman" w:hAnsi="Times New Roman"/>
          <w:b/>
          <w:bCs/>
          <w:sz w:val="24"/>
          <w:szCs w:val="24"/>
        </w:rPr>
        <w:fldChar w:fldCharType="begin"/>
      </w:r>
      <w:r w:rsidR="00241AAA" w:rsidRPr="00063BFD">
        <w:rPr>
          <w:rFonts w:ascii="Times New Roman" w:hAnsi="Times New Roman"/>
          <w:b/>
          <w:bCs/>
          <w:sz w:val="24"/>
          <w:szCs w:val="24"/>
        </w:rPr>
        <w:instrText xml:space="preserve"> REF _Ref43815850 \h  \* MERGEFORMAT </w:instrText>
      </w:r>
      <w:r w:rsidR="00241AAA" w:rsidRPr="00063BFD">
        <w:rPr>
          <w:rFonts w:ascii="Times New Roman" w:hAnsi="Times New Roman"/>
          <w:b/>
          <w:bCs/>
          <w:sz w:val="24"/>
          <w:szCs w:val="24"/>
        </w:rPr>
      </w:r>
      <w:r w:rsidR="00241AAA" w:rsidRPr="00063BFD">
        <w:rPr>
          <w:rFonts w:ascii="Times New Roman" w:hAnsi="Times New Roman"/>
          <w:b/>
          <w:bCs/>
          <w:sz w:val="24"/>
          <w:szCs w:val="24"/>
        </w:rPr>
        <w:fldChar w:fldCharType="separate"/>
      </w:r>
      <w:r w:rsidR="00BB69A8" w:rsidRPr="00F174B3">
        <w:rPr>
          <w:rFonts w:ascii="Times New Roman" w:hAnsi="Times New Roman"/>
          <w:b/>
          <w:bCs/>
          <w:sz w:val="24"/>
          <w:szCs w:val="24"/>
        </w:rPr>
        <w:t xml:space="preserve">Figure </w:t>
      </w:r>
      <w:r w:rsidR="00BB69A8">
        <w:rPr>
          <w:rFonts w:ascii="Times New Roman" w:hAnsi="Times New Roman"/>
          <w:b/>
          <w:bCs/>
          <w:noProof/>
          <w:sz w:val="24"/>
          <w:szCs w:val="24"/>
        </w:rPr>
        <w:t>4</w:t>
      </w:r>
      <w:r w:rsidR="00241AAA" w:rsidRPr="00063BFD">
        <w:rPr>
          <w:rFonts w:ascii="Times New Roman" w:hAnsi="Times New Roman"/>
          <w:b/>
          <w:bCs/>
          <w:sz w:val="24"/>
          <w:szCs w:val="24"/>
        </w:rPr>
        <w:fldChar w:fldCharType="end"/>
      </w:r>
      <w:r w:rsidR="00241AAA" w:rsidRPr="00063BFD">
        <w:rPr>
          <w:rFonts w:ascii="Times New Roman" w:hAnsi="Times New Roman"/>
          <w:sz w:val="24"/>
          <w:szCs w:val="24"/>
        </w:rPr>
        <w:t>)</w:t>
      </w:r>
      <w:r w:rsidR="00296E84" w:rsidRPr="00063BFD">
        <w:rPr>
          <w:rFonts w:ascii="Times New Roman" w:hAnsi="Times New Roman"/>
          <w:sz w:val="24"/>
          <w:szCs w:val="24"/>
        </w:rPr>
        <w:t>.</w:t>
      </w:r>
    </w:p>
    <w:p w14:paraId="33A85E85" w14:textId="77777777" w:rsidR="009F723F" w:rsidRPr="00063BFD" w:rsidRDefault="009F723F" w:rsidP="00515D4F">
      <w:pPr>
        <w:rPr>
          <w:rFonts w:ascii="Times New Roman" w:hAnsi="Times New Roman"/>
          <w:sz w:val="24"/>
          <w:szCs w:val="24"/>
        </w:rPr>
      </w:pPr>
    </w:p>
    <w:p w14:paraId="5D3EE490" w14:textId="77777777" w:rsidR="00515D4F" w:rsidRPr="00063BFD" w:rsidRDefault="000E65C4" w:rsidP="00515D4F">
      <w:pPr>
        <w:rPr>
          <w:rFonts w:ascii="Times New Roman" w:hAnsi="Times New Roman"/>
          <w:sz w:val="24"/>
          <w:szCs w:val="24"/>
        </w:rPr>
      </w:pPr>
      <w:r w:rsidRPr="00063BFD">
        <w:rPr>
          <w:rFonts w:ascii="Times New Roman" w:hAnsi="Times New Roman"/>
          <w:sz w:val="24"/>
          <w:szCs w:val="24"/>
        </w:rPr>
        <w:t>S</w:t>
      </w:r>
      <w:r w:rsidR="00515D4F" w:rsidRPr="00063BFD">
        <w:rPr>
          <w:rFonts w:ascii="Times New Roman" w:hAnsi="Times New Roman"/>
          <w:sz w:val="24"/>
          <w:szCs w:val="24"/>
        </w:rPr>
        <w:t xml:space="preserve">ome of the functionality of the </w:t>
      </w:r>
      <w:r w:rsidR="005A2E26" w:rsidRPr="00063BFD">
        <w:rPr>
          <w:rFonts w:ascii="Times New Roman" w:hAnsi="Times New Roman"/>
          <w:sz w:val="24"/>
          <w:szCs w:val="24"/>
        </w:rPr>
        <w:t xml:space="preserve">Initialization Ruleset </w:t>
      </w:r>
      <w:r w:rsidR="007F7845" w:rsidRPr="00063BFD">
        <w:rPr>
          <w:rFonts w:ascii="Times New Roman" w:hAnsi="Times New Roman"/>
          <w:sz w:val="24"/>
          <w:szCs w:val="24"/>
        </w:rPr>
        <w:t>f</w:t>
      </w:r>
      <w:r w:rsidR="00515D4F" w:rsidRPr="00063BFD">
        <w:rPr>
          <w:rFonts w:ascii="Times New Roman" w:hAnsi="Times New Roman"/>
          <w:sz w:val="24"/>
          <w:szCs w:val="24"/>
        </w:rPr>
        <w:t xml:space="preserve">orecast </w:t>
      </w:r>
      <w:r w:rsidR="007F7845" w:rsidRPr="00063BFD">
        <w:rPr>
          <w:rFonts w:ascii="Times New Roman" w:hAnsi="Times New Roman"/>
          <w:sz w:val="24"/>
          <w:szCs w:val="24"/>
        </w:rPr>
        <w:t>rules</w:t>
      </w:r>
      <w:r w:rsidR="00515D4F" w:rsidRPr="00063BFD">
        <w:rPr>
          <w:rFonts w:ascii="Times New Roman" w:hAnsi="Times New Roman"/>
          <w:sz w:val="24"/>
          <w:szCs w:val="24"/>
        </w:rPr>
        <w:t xml:space="preserve"> </w:t>
      </w:r>
      <w:r w:rsidRPr="00063BFD">
        <w:rPr>
          <w:rFonts w:ascii="Times New Roman" w:hAnsi="Times New Roman"/>
          <w:sz w:val="24"/>
          <w:szCs w:val="24"/>
        </w:rPr>
        <w:t>are</w:t>
      </w:r>
      <w:r w:rsidR="00515D4F" w:rsidRPr="00063BFD">
        <w:rPr>
          <w:rFonts w:ascii="Times New Roman" w:hAnsi="Times New Roman"/>
          <w:sz w:val="24"/>
          <w:szCs w:val="24"/>
        </w:rPr>
        <w:t xml:space="preserve"> replaced with more sophisticated or scientific methods </w:t>
      </w:r>
      <w:r w:rsidR="001530BB" w:rsidRPr="00063BFD">
        <w:rPr>
          <w:rFonts w:ascii="Times New Roman" w:hAnsi="Times New Roman"/>
          <w:sz w:val="24"/>
          <w:szCs w:val="24"/>
        </w:rPr>
        <w:t>for short term</w:t>
      </w:r>
      <w:r w:rsidR="00515D4F" w:rsidRPr="00063BFD">
        <w:rPr>
          <w:rFonts w:ascii="Times New Roman" w:hAnsi="Times New Roman"/>
          <w:sz w:val="24"/>
          <w:szCs w:val="24"/>
        </w:rPr>
        <w:t xml:space="preserve"> forecasting </w:t>
      </w:r>
      <w:r w:rsidR="001530BB" w:rsidRPr="00063BFD">
        <w:rPr>
          <w:rFonts w:ascii="Times New Roman" w:hAnsi="Times New Roman"/>
          <w:sz w:val="24"/>
          <w:szCs w:val="24"/>
        </w:rPr>
        <w:t>(</w:t>
      </w:r>
      <w:r w:rsidRPr="00063BFD">
        <w:rPr>
          <w:rFonts w:ascii="Times New Roman" w:hAnsi="Times New Roman"/>
          <w:sz w:val="24"/>
          <w:szCs w:val="24"/>
        </w:rPr>
        <w:t xml:space="preserve">Real-Time, </w:t>
      </w:r>
      <w:r w:rsidR="001530BB" w:rsidRPr="00063BFD">
        <w:rPr>
          <w:rFonts w:ascii="Times New Roman" w:hAnsi="Times New Roman"/>
          <w:sz w:val="24"/>
          <w:szCs w:val="24"/>
        </w:rPr>
        <w:t xml:space="preserve">less than one month) </w:t>
      </w:r>
      <w:r w:rsidR="00515D4F" w:rsidRPr="00063BFD">
        <w:rPr>
          <w:rFonts w:ascii="Times New Roman" w:hAnsi="Times New Roman"/>
          <w:sz w:val="24"/>
          <w:szCs w:val="24"/>
        </w:rPr>
        <w:t xml:space="preserve">such as with </w:t>
      </w:r>
      <w:r w:rsidR="001530BB" w:rsidRPr="00063BFD">
        <w:rPr>
          <w:rFonts w:ascii="Times New Roman" w:hAnsi="Times New Roman"/>
          <w:sz w:val="24"/>
          <w:szCs w:val="24"/>
        </w:rPr>
        <w:t xml:space="preserve">watershed models developed for </w:t>
      </w:r>
      <w:r w:rsidR="00515D4F" w:rsidRPr="00063BFD">
        <w:rPr>
          <w:rFonts w:ascii="Times New Roman" w:hAnsi="Times New Roman"/>
          <w:sz w:val="24"/>
          <w:szCs w:val="24"/>
        </w:rPr>
        <w:t xml:space="preserve">the </w:t>
      </w:r>
      <w:r w:rsidR="001530BB" w:rsidRPr="00063BFD">
        <w:rPr>
          <w:rFonts w:ascii="Times New Roman" w:hAnsi="Times New Roman"/>
          <w:sz w:val="24"/>
          <w:szCs w:val="24"/>
        </w:rPr>
        <w:t>NWS</w:t>
      </w:r>
      <w:r w:rsidR="00515D4F" w:rsidRPr="00063BFD">
        <w:rPr>
          <w:rFonts w:ascii="Times New Roman" w:hAnsi="Times New Roman"/>
          <w:sz w:val="24"/>
          <w:szCs w:val="24"/>
        </w:rPr>
        <w:t xml:space="preserve"> </w:t>
      </w:r>
      <w:r w:rsidR="001530BB" w:rsidRPr="00063BFD">
        <w:rPr>
          <w:rFonts w:ascii="Times New Roman" w:hAnsi="Times New Roman"/>
          <w:sz w:val="24"/>
          <w:szCs w:val="24"/>
        </w:rPr>
        <w:t>Community Hydrologic Prediction System (CHPS)</w:t>
      </w:r>
      <w:r w:rsidR="00515D4F" w:rsidRPr="00063BFD">
        <w:rPr>
          <w:rFonts w:ascii="Times New Roman" w:hAnsi="Times New Roman"/>
          <w:sz w:val="24"/>
          <w:szCs w:val="24"/>
        </w:rPr>
        <w:t xml:space="preserve"> or the Corps Water Management System (CWMS).</w:t>
      </w:r>
    </w:p>
    <w:p w14:paraId="313066A3" w14:textId="77777777" w:rsidR="00241AAA" w:rsidRPr="00063BFD" w:rsidRDefault="00241AAA" w:rsidP="00241AAA">
      <w:pPr>
        <w:pStyle w:val="Caption"/>
        <w:rPr>
          <w:rFonts w:ascii="Times New Roman" w:hAnsi="Times New Roman"/>
          <w:b w:val="0"/>
          <w:sz w:val="24"/>
          <w:szCs w:val="24"/>
        </w:rPr>
      </w:pPr>
    </w:p>
    <w:p w14:paraId="0DB4A898" w14:textId="77777777" w:rsidR="00F70346" w:rsidRPr="000D14C6" w:rsidRDefault="00241AAA" w:rsidP="00F626E8">
      <w:pPr>
        <w:pStyle w:val="Heading4"/>
        <w:numPr>
          <w:ilvl w:val="2"/>
          <w:numId w:val="6"/>
        </w:numPr>
        <w:ind w:left="720" w:hanging="720"/>
      </w:pPr>
      <w:bookmarkStart w:id="41" w:name="_Toc369846719"/>
      <w:r w:rsidRPr="000D14C6">
        <w:t>NRCS Snowmelt Runoff Forecasts</w:t>
      </w:r>
      <w:bookmarkEnd w:id="41"/>
    </w:p>
    <w:p w14:paraId="0DEAA2F0" w14:textId="0C2400DC" w:rsidR="000D14C6" w:rsidRPr="00063BFD" w:rsidRDefault="00241AAA" w:rsidP="000D14C6">
      <w:pPr>
        <w:spacing w:before="240"/>
        <w:rPr>
          <w:rFonts w:ascii="Times New Roman" w:hAnsi="Times New Roman"/>
          <w:sz w:val="24"/>
          <w:szCs w:val="24"/>
        </w:rPr>
      </w:pPr>
      <w:r w:rsidRPr="00F70346">
        <w:rPr>
          <w:rFonts w:ascii="Times New Roman" w:hAnsi="Times New Roman"/>
          <w:sz w:val="24"/>
          <w:szCs w:val="24"/>
        </w:rPr>
        <w:t xml:space="preserve">Much of the information in this subsection was quoted and paraphrased from the foreword to the NRCS Western US Water Supply Outlook Report (NRCS, 2020). A water supply forecast is a prediction of streamflow volume that will flow past a point on a stream during a specified season, typically in the spring and summer. The NRCS, in cooperation with the NWS, issues </w:t>
      </w:r>
      <w:bookmarkStart w:id="42" w:name="_Toc369846720"/>
      <w:bookmarkStart w:id="43" w:name="_Toc369847000"/>
      <w:bookmarkStart w:id="44" w:name="_Toc370110676"/>
      <w:bookmarkStart w:id="45" w:name="_Toc370110824"/>
      <w:r w:rsidR="000D14C6">
        <w:rPr>
          <w:rFonts w:ascii="Times New Roman" w:hAnsi="Times New Roman"/>
          <w:sz w:val="24"/>
          <w:szCs w:val="24"/>
        </w:rPr>
        <w:t>w</w:t>
      </w:r>
      <w:r w:rsidR="000D14C6" w:rsidRPr="00063BFD">
        <w:rPr>
          <w:rFonts w:ascii="Times New Roman" w:hAnsi="Times New Roman"/>
          <w:color w:val="000000"/>
          <w:sz w:val="24"/>
          <w:szCs w:val="24"/>
        </w:rPr>
        <w:t>ater supply forecasts for over 750 points in the western United States near the first of the month between January and June each year and at other times as requested.</w:t>
      </w:r>
    </w:p>
    <w:p w14:paraId="7D799119" w14:textId="77777777" w:rsidR="000D14C6" w:rsidRPr="00063BFD" w:rsidRDefault="000D14C6" w:rsidP="000D14C6">
      <w:pPr>
        <w:rPr>
          <w:rFonts w:ascii="Times New Roman" w:hAnsi="Times New Roman"/>
          <w:sz w:val="24"/>
          <w:szCs w:val="24"/>
        </w:rPr>
      </w:pPr>
    </w:p>
    <w:p w14:paraId="3BC069F6" w14:textId="77777777" w:rsidR="000D14C6" w:rsidRPr="00063BFD" w:rsidRDefault="000D14C6" w:rsidP="000D14C6">
      <w:pPr>
        <w:rPr>
          <w:rFonts w:ascii="Times New Roman" w:hAnsi="Times New Roman"/>
          <w:sz w:val="24"/>
          <w:szCs w:val="24"/>
        </w:rPr>
      </w:pPr>
      <w:r w:rsidRPr="00063BFD">
        <w:rPr>
          <w:rFonts w:ascii="Times New Roman" w:hAnsi="Times New Roman"/>
          <w:sz w:val="24"/>
          <w:szCs w:val="24"/>
        </w:rPr>
        <w:t>Each year, the NRCS publishes a monthly series of reports summarizing the water supply outlook for each of the western states, as well as that of the Western United States region.  The water supply outlook for each of the western States is published during the first week of each month that a report is issued and typically contains a streamflow forecast for the upcoming spring runoff, a summary of the snow accumulation to date, and a reservoir summary for larger reservoirs in the area.  These Outlook Reports are released for each month from January through May or June, depending on the state itself.  For example, the snowmelt and spring runoff patterns in Montana and Idaho warrant reports through June while the snowmelt and spring runoff patterns in New Mexico warrant reporting through May.</w:t>
      </w:r>
      <w:bookmarkEnd w:id="42"/>
      <w:bookmarkEnd w:id="43"/>
      <w:bookmarkEnd w:id="44"/>
      <w:bookmarkEnd w:id="45"/>
    </w:p>
    <w:p w14:paraId="668DA29A" w14:textId="77777777" w:rsidR="000D14C6" w:rsidRPr="00063BFD" w:rsidRDefault="000D14C6" w:rsidP="000D14C6">
      <w:pPr>
        <w:pStyle w:val="NormalWeb"/>
      </w:pPr>
      <w:r w:rsidRPr="00063BFD">
        <w:t xml:space="preserve">Most of the usable water in the western states originates as mountain snowfall. This snowfall accumulates during winter and spring, several months before the snow melts and appears as streamflow.   Since the runoff from precipitation as snow is delayed, estimates of snowmelt runoff can be made well in advance of its occurrence. Fall precipitation influences the soil moisture conditions prior to formation of the snowpack and explains, in part, the effectiveness of the snowpack in producing runoff. </w:t>
      </w:r>
    </w:p>
    <w:p w14:paraId="60BDA5C7" w14:textId="77777777" w:rsidR="000D14C6" w:rsidRPr="00063BFD" w:rsidRDefault="000D14C6" w:rsidP="00515D4F">
      <w:pPr>
        <w:rPr>
          <w:rFonts w:ascii="Times New Roman" w:hAnsi="Times New Roman"/>
          <w:sz w:val="24"/>
          <w:szCs w:val="24"/>
        </w:rPr>
      </w:pPr>
    </w:p>
    <w:p w14:paraId="4BAD4186" w14:textId="77777777" w:rsidR="00241AAA" w:rsidRPr="00063BFD" w:rsidRDefault="00B02C2B" w:rsidP="00241AAA">
      <w:pPr>
        <w:keepNext/>
        <w:rPr>
          <w:rFonts w:ascii="Times New Roman" w:hAnsi="Times New Roman"/>
        </w:rPr>
      </w:pPr>
      <w:r w:rsidRPr="00063BFD">
        <w:rPr>
          <w:rFonts w:ascii="Times New Roman" w:hAnsi="Times New Roman"/>
          <w:noProof/>
        </w:rPr>
        <w:lastRenderedPageBreak/>
        <w:drawing>
          <wp:inline distT="0" distB="0" distL="0" distR="0" wp14:anchorId="29C81F9E" wp14:editId="007B63D5">
            <wp:extent cx="5732622" cy="4268129"/>
            <wp:effectExtent l="0" t="0" r="190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49081" cy="4280384"/>
                    </a:xfrm>
                    <a:prstGeom prst="rect">
                      <a:avLst/>
                    </a:prstGeom>
                    <a:noFill/>
                  </pic:spPr>
                </pic:pic>
              </a:graphicData>
            </a:graphic>
          </wp:inline>
        </w:drawing>
      </w:r>
    </w:p>
    <w:p w14:paraId="4363201B" w14:textId="77777777" w:rsidR="00241AAA" w:rsidRPr="00063BFD" w:rsidRDefault="00241AAA" w:rsidP="00241AAA">
      <w:pPr>
        <w:pStyle w:val="Caption"/>
        <w:rPr>
          <w:rFonts w:ascii="Times New Roman" w:hAnsi="Times New Roman"/>
          <w:sz w:val="24"/>
          <w:szCs w:val="24"/>
        </w:rPr>
      </w:pPr>
    </w:p>
    <w:p w14:paraId="56B42046" w14:textId="57A38231" w:rsidR="00241B53" w:rsidRPr="00F174B3" w:rsidRDefault="00241AAA" w:rsidP="00241AAA">
      <w:pPr>
        <w:pStyle w:val="Caption"/>
        <w:rPr>
          <w:rFonts w:ascii="Times New Roman" w:hAnsi="Times New Roman"/>
          <w:b w:val="0"/>
          <w:bCs w:val="0"/>
          <w:sz w:val="24"/>
          <w:szCs w:val="24"/>
        </w:rPr>
      </w:pPr>
      <w:bookmarkStart w:id="46" w:name="_Ref43815850"/>
      <w:bookmarkStart w:id="47" w:name="_Toc43819166"/>
      <w:r w:rsidRPr="00F174B3">
        <w:rPr>
          <w:rFonts w:ascii="Times New Roman" w:hAnsi="Times New Roman"/>
          <w:b w:val="0"/>
          <w:bCs w:val="0"/>
          <w:sz w:val="24"/>
          <w:szCs w:val="24"/>
        </w:rPr>
        <w:t xml:space="preserve">Figure </w:t>
      </w:r>
      <w:r w:rsidRPr="00F174B3">
        <w:rPr>
          <w:rFonts w:ascii="Times New Roman" w:hAnsi="Times New Roman"/>
          <w:b w:val="0"/>
          <w:bCs w:val="0"/>
          <w:sz w:val="24"/>
          <w:szCs w:val="24"/>
        </w:rPr>
        <w:fldChar w:fldCharType="begin"/>
      </w:r>
      <w:r w:rsidRPr="00F174B3">
        <w:rPr>
          <w:rFonts w:ascii="Times New Roman" w:hAnsi="Times New Roman"/>
          <w:b w:val="0"/>
          <w:bCs w:val="0"/>
          <w:sz w:val="24"/>
          <w:szCs w:val="24"/>
        </w:rPr>
        <w:instrText xml:space="preserve"> SEQ Figure \* ARABIC </w:instrText>
      </w:r>
      <w:r w:rsidRPr="00F174B3">
        <w:rPr>
          <w:rFonts w:ascii="Times New Roman" w:hAnsi="Times New Roman"/>
          <w:b w:val="0"/>
          <w:bCs w:val="0"/>
          <w:sz w:val="24"/>
          <w:szCs w:val="24"/>
        </w:rPr>
        <w:fldChar w:fldCharType="separate"/>
      </w:r>
      <w:r w:rsidR="00BB69A8">
        <w:rPr>
          <w:rFonts w:ascii="Times New Roman" w:hAnsi="Times New Roman"/>
          <w:b w:val="0"/>
          <w:bCs w:val="0"/>
          <w:noProof/>
          <w:sz w:val="24"/>
          <w:szCs w:val="24"/>
        </w:rPr>
        <w:t>4</w:t>
      </w:r>
      <w:r w:rsidRPr="00F174B3">
        <w:rPr>
          <w:rFonts w:ascii="Times New Roman" w:hAnsi="Times New Roman"/>
          <w:b w:val="0"/>
          <w:bCs w:val="0"/>
          <w:sz w:val="24"/>
          <w:szCs w:val="24"/>
        </w:rPr>
        <w:fldChar w:fldCharType="end"/>
      </w:r>
      <w:bookmarkEnd w:id="46"/>
      <w:r w:rsidRPr="00F174B3">
        <w:rPr>
          <w:rFonts w:ascii="Times New Roman" w:hAnsi="Times New Roman"/>
          <w:b w:val="0"/>
          <w:bCs w:val="0"/>
          <w:sz w:val="24"/>
          <w:szCs w:val="24"/>
        </w:rPr>
        <w:t xml:space="preserve">. </w:t>
      </w:r>
      <w:r w:rsidR="00175FDA" w:rsidRPr="00F174B3">
        <w:rPr>
          <w:rFonts w:ascii="Times New Roman" w:hAnsi="Times New Roman"/>
          <w:b w:val="0"/>
          <w:bCs w:val="0"/>
          <w:sz w:val="24"/>
          <w:szCs w:val="24"/>
        </w:rPr>
        <w:t xml:space="preserve">    </w:t>
      </w:r>
      <w:r w:rsidRPr="00F174B3">
        <w:rPr>
          <w:rFonts w:ascii="Times New Roman" w:hAnsi="Times New Roman"/>
          <w:b w:val="0"/>
          <w:bCs w:val="0"/>
          <w:sz w:val="24"/>
          <w:szCs w:val="24"/>
        </w:rPr>
        <w:t>Graphic Depiction of Converting Seasonal Volume to Daily Hydrographs</w:t>
      </w:r>
      <w:bookmarkEnd w:id="47"/>
    </w:p>
    <w:p w14:paraId="5747086D" w14:textId="77777777" w:rsidR="00241B53" w:rsidRPr="00063BFD" w:rsidRDefault="00241B53" w:rsidP="00241B53">
      <w:pPr>
        <w:pStyle w:val="Caption"/>
        <w:rPr>
          <w:rFonts w:ascii="Times New Roman" w:hAnsi="Times New Roman"/>
        </w:rPr>
      </w:pPr>
    </w:p>
    <w:p w14:paraId="4F650E85" w14:textId="4E910FCB" w:rsidR="00515D4F" w:rsidRPr="00063BFD" w:rsidRDefault="00515D4F" w:rsidP="00515D4F">
      <w:pPr>
        <w:pStyle w:val="NormalWeb"/>
      </w:pPr>
      <w:r w:rsidRPr="00063BFD">
        <w:t xml:space="preserve">The forecasts of natural runoff in the NRCS Outlook Reports are based principally on measurements of precipitation, snow water equivalent, and antecedent runoff. Forecasts </w:t>
      </w:r>
      <w:r w:rsidR="004C7E9A" w:rsidRPr="00063BFD">
        <w:t xml:space="preserve">are expected to </w:t>
      </w:r>
      <w:r w:rsidRPr="00063BFD">
        <w:t>become more accurate as more of the data affecting runoff are measured</w:t>
      </w:r>
      <w:r w:rsidR="004C7E9A" w:rsidRPr="00063BFD">
        <w:t>, but this is not always the case</w:t>
      </w:r>
      <w:r w:rsidRPr="00063BFD">
        <w:t>.   All NRCS forecasts assume that climatic factors during the remainder of the snow accumulation and melt season will interact with a resultant average effect on runoff. Because of this assumption, early season forecasts are subject to a greater change than those made on later dates.   Runoff forecasts within the NRCS Outlook Reports are listed for what the NRCS terms “forecast points.”  Forecast points</w:t>
      </w:r>
      <w:r w:rsidR="00B832E0" w:rsidRPr="00063BFD">
        <w:t xml:space="preserve"> (or locations)</w:t>
      </w:r>
      <w:r w:rsidRPr="00063BFD">
        <w:t xml:space="preserve"> chosen by the NRCS are typically locations such as well-known gaging stations, reservoir inflows, or larger tributary inflows into major river reaches.  The streamflow forecasts themselves are typically reported as runoff volumes, in thousands of acre-feet, for the spring runoff season, which for most forecast points in New Mexico are the months of March through July</w:t>
      </w:r>
      <w:r w:rsidR="004C7E9A" w:rsidRPr="00063BFD">
        <w:t xml:space="preserve"> (or April through September for Colorado locations)</w:t>
      </w:r>
      <w:r w:rsidRPr="00063BFD">
        <w:t xml:space="preserve">.  For example, a typical Outlook Report for New Mexico might list a March through July runoff volume at the Otowi gage on the Rio Grande as “1,250”.  This would mean that the total volume of unregulated streamflow that is forecast to flow by this gage in the months of March through July is 1.25 million acre-feet.  A portion of a typical outlook report for New Mexico can be seen in </w:t>
      </w:r>
      <w:r w:rsidR="00FC5AF1" w:rsidRPr="00063BFD">
        <w:rPr>
          <w:b/>
          <w:bCs/>
        </w:rPr>
        <w:fldChar w:fldCharType="begin"/>
      </w:r>
      <w:r w:rsidR="00FC5AF1" w:rsidRPr="00063BFD">
        <w:rPr>
          <w:b/>
          <w:bCs/>
        </w:rPr>
        <w:instrText xml:space="preserve"> REF _Ref43816230 \h  \* MERGEFORMAT </w:instrText>
      </w:r>
      <w:r w:rsidR="00FC5AF1" w:rsidRPr="00063BFD">
        <w:rPr>
          <w:b/>
          <w:bCs/>
        </w:rPr>
      </w:r>
      <w:r w:rsidR="00FC5AF1" w:rsidRPr="00063BFD">
        <w:rPr>
          <w:b/>
          <w:bCs/>
        </w:rPr>
        <w:fldChar w:fldCharType="separate"/>
      </w:r>
      <w:r w:rsidR="00BB69A8" w:rsidRPr="00F174B3">
        <w:rPr>
          <w:b/>
          <w:bCs/>
        </w:rPr>
        <w:t xml:space="preserve">Table </w:t>
      </w:r>
      <w:r w:rsidR="00BB69A8">
        <w:rPr>
          <w:b/>
          <w:bCs/>
          <w:noProof/>
        </w:rPr>
        <w:t>1</w:t>
      </w:r>
      <w:r w:rsidR="00FC5AF1" w:rsidRPr="00063BFD">
        <w:rPr>
          <w:b/>
          <w:bCs/>
        </w:rPr>
        <w:fldChar w:fldCharType="end"/>
      </w:r>
      <w:r w:rsidRPr="00063BFD">
        <w:t>.</w:t>
      </w:r>
    </w:p>
    <w:p w14:paraId="72EAF23C" w14:textId="77777777" w:rsidR="00515D4F" w:rsidRPr="00063BFD" w:rsidRDefault="00515D4F" w:rsidP="00515D4F">
      <w:pPr>
        <w:rPr>
          <w:rFonts w:ascii="Times New Roman" w:hAnsi="Times New Roman"/>
          <w:sz w:val="24"/>
          <w:szCs w:val="24"/>
        </w:rPr>
      </w:pPr>
      <w:r w:rsidRPr="00063BFD">
        <w:rPr>
          <w:rFonts w:ascii="Times New Roman" w:hAnsi="Times New Roman"/>
          <w:sz w:val="24"/>
          <w:szCs w:val="24"/>
        </w:rPr>
        <w:lastRenderedPageBreak/>
        <w:t xml:space="preserve">Precipitation and snowfall accumulation of known probability as determined by analysis of past records are utilized in the preparation of probability runoff forecasts. The forecasts include an evaluation of the standard error of the prediction model. The forecast runoff volumes are presented at three levels of probability as follows: </w:t>
      </w:r>
    </w:p>
    <w:p w14:paraId="3A5BD38B" w14:textId="77777777" w:rsidR="00515D4F" w:rsidRPr="00063BFD" w:rsidRDefault="00515D4F" w:rsidP="00515D4F">
      <w:pPr>
        <w:pStyle w:val="NormalWeb"/>
      </w:pPr>
      <w:r w:rsidRPr="00063BFD">
        <w:rPr>
          <w:u w:val="single"/>
        </w:rPr>
        <w:t>Most Probable Forecast</w:t>
      </w:r>
      <w:r w:rsidRPr="00063BFD">
        <w:t>: Given the current hydrometeorological conditions to date, this is the best estimate of what the actual runoff volume will be this season.  This is the seasonal runoff that has a fifty (50) percent chance of exceedance.</w:t>
      </w:r>
    </w:p>
    <w:p w14:paraId="6FCF5D20" w14:textId="77777777" w:rsidR="00515D4F" w:rsidRPr="00063BFD" w:rsidRDefault="00515D4F" w:rsidP="00515D4F">
      <w:pPr>
        <w:pStyle w:val="NormalWeb"/>
      </w:pPr>
      <w:r w:rsidRPr="00063BFD">
        <w:rPr>
          <w:u w:val="single"/>
        </w:rPr>
        <w:t>Reasonable Maximum Forecast</w:t>
      </w:r>
      <w:r w:rsidRPr="00063BFD">
        <w:t xml:space="preserve">: Given current hydrometeorological conditions, this seasonal runoff volume has a ten (10) percent chance of being exceeded. </w:t>
      </w:r>
    </w:p>
    <w:p w14:paraId="01348878" w14:textId="77777777" w:rsidR="00515D4F" w:rsidRPr="00063BFD" w:rsidRDefault="00515D4F" w:rsidP="007E1A78">
      <w:pPr>
        <w:pStyle w:val="NormalWeb"/>
      </w:pPr>
      <w:r w:rsidRPr="00063BFD">
        <w:rPr>
          <w:u w:val="single"/>
        </w:rPr>
        <w:t>Reasonable Minimum Forecast</w:t>
      </w:r>
      <w:r w:rsidRPr="00063BFD">
        <w:t xml:space="preserve">: Given current hydrometeorological conditions, this seasonal runoff volume has a ninety (90) percent chance of being exceeded. </w:t>
      </w:r>
    </w:p>
    <w:p w14:paraId="03B57F2E" w14:textId="057CBC12" w:rsidR="00B27427" w:rsidRPr="00063BFD" w:rsidRDefault="00515D4F" w:rsidP="00515D4F">
      <w:pPr>
        <w:pStyle w:val="NormalWeb"/>
      </w:pPr>
      <w:r w:rsidRPr="00063BFD">
        <w:rPr>
          <w:u w:val="single"/>
        </w:rPr>
        <w:t>Adjustments</w:t>
      </w:r>
      <w:r w:rsidRPr="00063BFD">
        <w:t>:</w:t>
      </w:r>
      <w:r w:rsidRPr="00063BFD">
        <w:rPr>
          <w:b/>
          <w:bCs/>
        </w:rPr>
        <w:t xml:space="preserve"> </w:t>
      </w:r>
      <w:r w:rsidRPr="00063BFD">
        <w:t xml:space="preserve"> Runoff forecasts at all points are for full natural or unimpaired runoff corrected for evaporation, upstream diversions, and adjusted for other hydrologic changes as they are developed. Reference should be made to the U.S. Geological Survey (USGS) water supply papers for detailed information concerning diversions and adjustments at the various forecast points.   For this reason, NRCS snowmelt runoff forecasts are often referred to as “Unregulated Runoff Forecasts.”</w:t>
      </w:r>
    </w:p>
    <w:p w14:paraId="34CD6B1C" w14:textId="64670F62" w:rsidR="00515D4F" w:rsidRPr="00F174B3" w:rsidRDefault="00FC5AF1" w:rsidP="00FC5AF1">
      <w:pPr>
        <w:pStyle w:val="Caption"/>
        <w:jc w:val="center"/>
        <w:rPr>
          <w:rFonts w:ascii="Times New Roman" w:hAnsi="Times New Roman"/>
          <w:b w:val="0"/>
          <w:bCs w:val="0"/>
          <w:sz w:val="24"/>
          <w:szCs w:val="24"/>
        </w:rPr>
      </w:pPr>
      <w:bookmarkStart w:id="48" w:name="_Ref43816230"/>
      <w:bookmarkStart w:id="49" w:name="_Toc43819386"/>
      <w:r w:rsidRPr="00F174B3">
        <w:rPr>
          <w:rFonts w:ascii="Times New Roman" w:hAnsi="Times New Roman"/>
          <w:b w:val="0"/>
          <w:bCs w:val="0"/>
          <w:sz w:val="24"/>
          <w:szCs w:val="24"/>
        </w:rPr>
        <w:t xml:space="preserve">Table </w:t>
      </w:r>
      <w:r w:rsidR="00124CE6" w:rsidRPr="00F174B3">
        <w:rPr>
          <w:rFonts w:ascii="Times New Roman" w:hAnsi="Times New Roman"/>
          <w:b w:val="0"/>
          <w:bCs w:val="0"/>
          <w:sz w:val="24"/>
          <w:szCs w:val="24"/>
        </w:rPr>
        <w:fldChar w:fldCharType="begin"/>
      </w:r>
      <w:r w:rsidR="00124CE6" w:rsidRPr="00F174B3">
        <w:rPr>
          <w:rFonts w:ascii="Times New Roman" w:hAnsi="Times New Roman"/>
          <w:b w:val="0"/>
          <w:bCs w:val="0"/>
          <w:sz w:val="24"/>
          <w:szCs w:val="24"/>
        </w:rPr>
        <w:instrText xml:space="preserve"> SEQ Table \* ARABIC </w:instrText>
      </w:r>
      <w:r w:rsidR="00124CE6" w:rsidRPr="00F174B3">
        <w:rPr>
          <w:rFonts w:ascii="Times New Roman" w:hAnsi="Times New Roman"/>
          <w:b w:val="0"/>
          <w:bCs w:val="0"/>
          <w:sz w:val="24"/>
          <w:szCs w:val="24"/>
        </w:rPr>
        <w:fldChar w:fldCharType="separate"/>
      </w:r>
      <w:r w:rsidR="00BB69A8">
        <w:rPr>
          <w:rFonts w:ascii="Times New Roman" w:hAnsi="Times New Roman"/>
          <w:b w:val="0"/>
          <w:bCs w:val="0"/>
          <w:noProof/>
          <w:sz w:val="24"/>
          <w:szCs w:val="24"/>
        </w:rPr>
        <w:t>1</w:t>
      </w:r>
      <w:r w:rsidR="00124CE6" w:rsidRPr="00F174B3">
        <w:rPr>
          <w:rFonts w:ascii="Times New Roman" w:hAnsi="Times New Roman"/>
          <w:b w:val="0"/>
          <w:bCs w:val="0"/>
          <w:noProof/>
          <w:sz w:val="24"/>
          <w:szCs w:val="24"/>
        </w:rPr>
        <w:fldChar w:fldCharType="end"/>
      </w:r>
      <w:bookmarkEnd w:id="48"/>
      <w:r w:rsidRPr="00F174B3">
        <w:rPr>
          <w:rFonts w:ascii="Times New Roman" w:hAnsi="Times New Roman"/>
          <w:b w:val="0"/>
          <w:bCs w:val="0"/>
          <w:sz w:val="24"/>
          <w:szCs w:val="24"/>
        </w:rPr>
        <w:t xml:space="preserve">.   </w:t>
      </w:r>
      <w:r w:rsidR="00515D4F" w:rsidRPr="00F174B3">
        <w:rPr>
          <w:rFonts w:ascii="Times New Roman" w:hAnsi="Times New Roman"/>
          <w:b w:val="0"/>
          <w:bCs w:val="0"/>
          <w:sz w:val="24"/>
          <w:szCs w:val="24"/>
        </w:rPr>
        <w:t>A portion of a typical NRCS Water Outlook Report for New Mexico</w:t>
      </w:r>
      <w:bookmarkEnd w:id="49"/>
    </w:p>
    <w:p w14:paraId="6CB66D24" w14:textId="58BE1409" w:rsidR="000B5604" w:rsidRPr="00063BFD" w:rsidRDefault="00FC5AF1" w:rsidP="00515D4F">
      <w:pPr>
        <w:pStyle w:val="HTMLPreformatted"/>
        <w:rPr>
          <w:rFonts w:ascii="Times New Roman" w:hAnsi="Times New Roman" w:cs="Times New Roman"/>
        </w:rPr>
      </w:pPr>
      <w:r w:rsidRPr="00063BFD">
        <w:rPr>
          <w:rFonts w:ascii="Times New Roman" w:hAnsi="Times New Roman" w:cs="Times New Roman"/>
          <w:noProof/>
        </w:rPr>
        <w:drawing>
          <wp:inline distT="0" distB="0" distL="0" distR="0" wp14:anchorId="0F138B31" wp14:editId="55B8F5CF">
            <wp:extent cx="5324475" cy="3791412"/>
            <wp:effectExtent l="114300" t="114300" r="142875" b="1714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372093" cy="38253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3B05900" w14:textId="7FE0A286" w:rsidR="005736E1" w:rsidRPr="00063BFD" w:rsidRDefault="005736E1" w:rsidP="00F626E8">
      <w:pPr>
        <w:pStyle w:val="Heading4"/>
        <w:numPr>
          <w:ilvl w:val="2"/>
          <w:numId w:val="6"/>
        </w:numPr>
        <w:ind w:left="720" w:hanging="720"/>
      </w:pPr>
      <w:r w:rsidRPr="00063BFD">
        <w:lastRenderedPageBreak/>
        <w:t xml:space="preserve"> URGWOM Forecast Rules</w:t>
      </w:r>
    </w:p>
    <w:p w14:paraId="1B14C47C" w14:textId="37FCCDFA" w:rsidR="00694849" w:rsidRPr="00063BFD" w:rsidRDefault="00CC1716" w:rsidP="00515D4F">
      <w:pPr>
        <w:pStyle w:val="HTMLPreformatted"/>
        <w:rPr>
          <w:rFonts w:ascii="Times New Roman" w:hAnsi="Times New Roman" w:cs="Times New Roman"/>
          <w:sz w:val="24"/>
          <w:szCs w:val="24"/>
        </w:rPr>
      </w:pPr>
      <w:r w:rsidRPr="00063BFD">
        <w:rPr>
          <w:rFonts w:ascii="Times New Roman" w:hAnsi="Times New Roman" w:cs="Times New Roman"/>
          <w:sz w:val="24"/>
          <w:szCs w:val="24"/>
        </w:rPr>
        <w:t>T</w:t>
      </w:r>
      <w:r w:rsidR="00997F82" w:rsidRPr="00063BFD">
        <w:rPr>
          <w:rFonts w:ascii="Times New Roman" w:hAnsi="Times New Roman" w:cs="Times New Roman"/>
          <w:sz w:val="24"/>
          <w:szCs w:val="24"/>
        </w:rPr>
        <w:t>his subsection describes the logic and computations that are captured in the rules within policy groups that end in – AOP</w:t>
      </w:r>
      <w:r w:rsidR="00F67CEB" w:rsidRPr="00063BFD">
        <w:rPr>
          <w:rFonts w:ascii="Times New Roman" w:hAnsi="Times New Roman" w:cs="Times New Roman"/>
          <w:sz w:val="24"/>
          <w:szCs w:val="24"/>
        </w:rPr>
        <w:t xml:space="preserve"> </w:t>
      </w:r>
      <w:r w:rsidR="00841111" w:rsidRPr="00063BFD">
        <w:rPr>
          <w:rFonts w:ascii="Times New Roman" w:hAnsi="Times New Roman" w:cs="Times New Roman"/>
          <w:sz w:val="24"/>
          <w:szCs w:val="24"/>
        </w:rPr>
        <w:t xml:space="preserve">or AOP and/or RealTime </w:t>
      </w:r>
      <w:r w:rsidR="00F67CEB" w:rsidRPr="00063BFD">
        <w:rPr>
          <w:rFonts w:ascii="Times New Roman" w:hAnsi="Times New Roman" w:cs="Times New Roman"/>
          <w:sz w:val="24"/>
          <w:szCs w:val="24"/>
        </w:rPr>
        <w:t>(</w:t>
      </w:r>
      <w:r w:rsidR="00FC5AF1" w:rsidRPr="00063BFD">
        <w:rPr>
          <w:rFonts w:ascii="Times New Roman" w:hAnsi="Times New Roman" w:cs="Times New Roman"/>
          <w:sz w:val="24"/>
          <w:szCs w:val="24"/>
        </w:rPr>
        <w:fldChar w:fldCharType="begin"/>
      </w:r>
      <w:r w:rsidR="00FC5AF1" w:rsidRPr="00063BFD">
        <w:rPr>
          <w:rFonts w:ascii="Times New Roman" w:hAnsi="Times New Roman" w:cs="Times New Roman"/>
          <w:sz w:val="24"/>
          <w:szCs w:val="24"/>
        </w:rPr>
        <w:instrText xml:space="preserve"> REF _Ref43815165 \h </w:instrText>
      </w:r>
      <w:r w:rsidR="00063BFD">
        <w:rPr>
          <w:rFonts w:ascii="Times New Roman" w:hAnsi="Times New Roman" w:cs="Times New Roman"/>
          <w:sz w:val="24"/>
          <w:szCs w:val="24"/>
        </w:rPr>
        <w:instrText xml:space="preserve"> \* MERGEFORMAT </w:instrText>
      </w:r>
      <w:r w:rsidR="00FC5AF1" w:rsidRPr="00063BFD">
        <w:rPr>
          <w:rFonts w:ascii="Times New Roman" w:hAnsi="Times New Roman" w:cs="Times New Roman"/>
          <w:sz w:val="24"/>
          <w:szCs w:val="24"/>
        </w:rPr>
      </w:r>
      <w:r w:rsidR="00FC5AF1" w:rsidRPr="00063BFD">
        <w:rPr>
          <w:rFonts w:ascii="Times New Roman" w:hAnsi="Times New Roman" w:cs="Times New Roman"/>
          <w:sz w:val="24"/>
          <w:szCs w:val="24"/>
        </w:rPr>
        <w:fldChar w:fldCharType="separate"/>
      </w:r>
      <w:r w:rsidR="00BB69A8" w:rsidRPr="00BB69A8">
        <w:rPr>
          <w:rFonts w:ascii="Times New Roman" w:hAnsi="Times New Roman" w:cs="Times New Roman"/>
          <w:sz w:val="24"/>
          <w:szCs w:val="24"/>
        </w:rPr>
        <w:t xml:space="preserve">Figure </w:t>
      </w:r>
      <w:r w:rsidR="00BB69A8" w:rsidRPr="00BB69A8">
        <w:rPr>
          <w:rFonts w:ascii="Times New Roman" w:hAnsi="Times New Roman" w:cs="Times New Roman"/>
          <w:noProof/>
          <w:sz w:val="24"/>
          <w:szCs w:val="24"/>
        </w:rPr>
        <w:t>2</w:t>
      </w:r>
      <w:r w:rsidR="00FC5AF1" w:rsidRPr="00063BFD">
        <w:rPr>
          <w:rFonts w:ascii="Times New Roman" w:hAnsi="Times New Roman" w:cs="Times New Roman"/>
          <w:sz w:val="24"/>
          <w:szCs w:val="24"/>
        </w:rPr>
        <w:fldChar w:fldCharType="end"/>
      </w:r>
      <w:r w:rsidR="00F67CEB" w:rsidRPr="00063BFD">
        <w:rPr>
          <w:rFonts w:ascii="Times New Roman" w:hAnsi="Times New Roman" w:cs="Times New Roman"/>
          <w:sz w:val="24"/>
          <w:szCs w:val="24"/>
        </w:rPr>
        <w:t>)</w:t>
      </w:r>
      <w:r w:rsidR="00997F82" w:rsidRPr="00063BFD">
        <w:rPr>
          <w:rFonts w:ascii="Times New Roman" w:hAnsi="Times New Roman" w:cs="Times New Roman"/>
          <w:sz w:val="24"/>
          <w:szCs w:val="24"/>
        </w:rPr>
        <w:t xml:space="preserve">; </w:t>
      </w:r>
    </w:p>
    <w:p w14:paraId="2EFBA812" w14:textId="77777777" w:rsidR="00694849" w:rsidRPr="00063BFD" w:rsidRDefault="00694849" w:rsidP="00515D4F">
      <w:pPr>
        <w:pStyle w:val="HTMLPreformatted"/>
        <w:rPr>
          <w:rFonts w:ascii="Times New Roman" w:hAnsi="Times New Roman" w:cs="Times New Roman"/>
          <w:sz w:val="24"/>
          <w:szCs w:val="24"/>
        </w:rPr>
      </w:pPr>
    </w:p>
    <w:p w14:paraId="69BB7EEE" w14:textId="59B1F51A" w:rsidR="00694849" w:rsidRPr="00063BFD" w:rsidRDefault="00997F82" w:rsidP="00694849">
      <w:pPr>
        <w:pStyle w:val="HTMLPreformatted"/>
        <w:ind w:left="1440" w:hanging="720"/>
        <w:rPr>
          <w:rFonts w:ascii="Times New Roman" w:hAnsi="Times New Roman" w:cs="Times New Roman"/>
          <w:sz w:val="24"/>
          <w:szCs w:val="24"/>
        </w:rPr>
      </w:pPr>
      <w:r w:rsidRPr="00063BFD">
        <w:rPr>
          <w:rFonts w:ascii="Times New Roman" w:hAnsi="Times New Roman" w:cs="Times New Roman"/>
          <w:sz w:val="24"/>
          <w:szCs w:val="24"/>
        </w:rPr>
        <w:t>SetHistoricalYearToReferenceForSettingForecastInputs – AOP</w:t>
      </w:r>
      <w:r w:rsidR="00841111" w:rsidRPr="00063BFD">
        <w:rPr>
          <w:rFonts w:ascii="Times New Roman" w:hAnsi="Times New Roman" w:cs="Times New Roman"/>
          <w:sz w:val="24"/>
          <w:szCs w:val="24"/>
        </w:rPr>
        <w:t xml:space="preserve"> and/or RealTime</w:t>
      </w:r>
    </w:p>
    <w:p w14:paraId="73BBF2FC" w14:textId="0A729B46" w:rsidR="00694849" w:rsidRPr="00063BFD" w:rsidRDefault="00997F82" w:rsidP="00694849">
      <w:pPr>
        <w:pStyle w:val="HTMLPreformatted"/>
        <w:ind w:left="1440" w:hanging="720"/>
        <w:rPr>
          <w:rFonts w:ascii="Times New Roman" w:hAnsi="Times New Roman" w:cs="Times New Roman"/>
          <w:sz w:val="24"/>
          <w:szCs w:val="24"/>
        </w:rPr>
      </w:pPr>
      <w:r w:rsidRPr="00063BFD">
        <w:rPr>
          <w:rFonts w:ascii="Times New Roman" w:hAnsi="Times New Roman" w:cs="Times New Roman"/>
          <w:sz w:val="24"/>
          <w:szCs w:val="24"/>
        </w:rPr>
        <w:t>PotentiallyRecordForecastedInflowsWithUserSetSyntheticHydrographs – AOP</w:t>
      </w:r>
      <w:r w:rsidR="00841111" w:rsidRPr="00063BFD">
        <w:rPr>
          <w:rFonts w:ascii="Times New Roman" w:hAnsi="Times New Roman" w:cs="Times New Roman"/>
          <w:sz w:val="24"/>
          <w:szCs w:val="24"/>
        </w:rPr>
        <w:t xml:space="preserve"> and/or RealTime</w:t>
      </w:r>
    </w:p>
    <w:p w14:paraId="349C753D" w14:textId="77777777" w:rsidR="00694849" w:rsidRPr="00063BFD" w:rsidRDefault="00997F82" w:rsidP="00694849">
      <w:pPr>
        <w:pStyle w:val="HTMLPreformatted"/>
        <w:ind w:left="1440" w:hanging="720"/>
        <w:rPr>
          <w:rFonts w:ascii="Times New Roman" w:hAnsi="Times New Roman" w:cs="Times New Roman"/>
          <w:sz w:val="24"/>
          <w:szCs w:val="24"/>
        </w:rPr>
      </w:pPr>
      <w:r w:rsidRPr="00063BFD">
        <w:rPr>
          <w:rFonts w:ascii="Times New Roman" w:hAnsi="Times New Roman" w:cs="Times New Roman"/>
          <w:sz w:val="24"/>
          <w:szCs w:val="24"/>
        </w:rPr>
        <w:t>RecordForecastInflows – AOP</w:t>
      </w:r>
      <w:r w:rsidR="00841111" w:rsidRPr="00063BFD">
        <w:rPr>
          <w:rFonts w:ascii="Times New Roman" w:hAnsi="Times New Roman" w:cs="Times New Roman"/>
          <w:sz w:val="24"/>
          <w:szCs w:val="24"/>
        </w:rPr>
        <w:t xml:space="preserve"> and/or RealTime</w:t>
      </w:r>
    </w:p>
    <w:p w14:paraId="3FCC71F5" w14:textId="77777777" w:rsidR="00694849" w:rsidRPr="00063BFD" w:rsidRDefault="00997F82" w:rsidP="00694849">
      <w:pPr>
        <w:pStyle w:val="HTMLPreformatted"/>
        <w:ind w:left="1440" w:hanging="720"/>
        <w:rPr>
          <w:rFonts w:ascii="Times New Roman" w:hAnsi="Times New Roman" w:cs="Times New Roman"/>
          <w:sz w:val="24"/>
          <w:szCs w:val="24"/>
        </w:rPr>
      </w:pPr>
      <w:r w:rsidRPr="00063BFD">
        <w:rPr>
          <w:rFonts w:ascii="Times New Roman" w:hAnsi="Times New Roman" w:cs="Times New Roman"/>
          <w:sz w:val="24"/>
          <w:szCs w:val="24"/>
        </w:rPr>
        <w:t>ResetForecastedInflowsForInterpolationBetweenForecastPeriods – AOP</w:t>
      </w:r>
    </w:p>
    <w:p w14:paraId="3B43C078" w14:textId="18884BB1" w:rsidR="00694849" w:rsidRPr="00063BFD" w:rsidRDefault="00997F82" w:rsidP="00694849">
      <w:pPr>
        <w:pStyle w:val="HTMLPreformatted"/>
        <w:ind w:left="1440" w:hanging="720"/>
        <w:rPr>
          <w:rFonts w:ascii="Times New Roman" w:hAnsi="Times New Roman" w:cs="Times New Roman"/>
          <w:sz w:val="24"/>
          <w:szCs w:val="24"/>
        </w:rPr>
      </w:pPr>
      <w:r w:rsidRPr="00063BFD">
        <w:rPr>
          <w:rFonts w:ascii="Times New Roman" w:hAnsi="Times New Roman" w:cs="Times New Roman"/>
          <w:sz w:val="24"/>
          <w:szCs w:val="24"/>
        </w:rPr>
        <w:t xml:space="preserve"> </w:t>
      </w:r>
      <w:r w:rsidR="00254446" w:rsidRPr="00063BFD">
        <w:rPr>
          <w:rFonts w:ascii="Times New Roman" w:hAnsi="Times New Roman" w:cs="Times New Roman"/>
          <w:sz w:val="24"/>
          <w:szCs w:val="24"/>
        </w:rPr>
        <w:t xml:space="preserve"> </w:t>
      </w:r>
    </w:p>
    <w:p w14:paraId="4F146685" w14:textId="478E5AF2" w:rsidR="00997F82" w:rsidRPr="00063BFD" w:rsidRDefault="00254446" w:rsidP="00515D4F">
      <w:pPr>
        <w:pStyle w:val="HTMLPreformatted"/>
        <w:rPr>
          <w:rFonts w:ascii="Times New Roman" w:hAnsi="Times New Roman" w:cs="Times New Roman"/>
          <w:sz w:val="24"/>
          <w:szCs w:val="24"/>
        </w:rPr>
      </w:pPr>
      <w:r w:rsidRPr="00063BFD">
        <w:rPr>
          <w:rFonts w:ascii="Times New Roman" w:hAnsi="Times New Roman" w:cs="Times New Roman"/>
          <w:sz w:val="24"/>
          <w:szCs w:val="24"/>
        </w:rPr>
        <w:t>Refer to Appendix A for detailed descriptions of the rules within the aforementioned policy groups and to see how the information is applied within the rules.</w:t>
      </w:r>
    </w:p>
    <w:p w14:paraId="5CADCC7D" w14:textId="77777777" w:rsidR="00997F82" w:rsidRPr="00063BFD" w:rsidRDefault="00997F82" w:rsidP="00515D4F">
      <w:pPr>
        <w:pStyle w:val="HTMLPreformatted"/>
        <w:rPr>
          <w:rFonts w:ascii="Times New Roman" w:hAnsi="Times New Roman" w:cs="Times New Roman"/>
          <w:sz w:val="24"/>
          <w:szCs w:val="24"/>
        </w:rPr>
      </w:pPr>
    </w:p>
    <w:p w14:paraId="2E65403A" w14:textId="580EC164" w:rsidR="00515D4F" w:rsidRPr="00063BFD" w:rsidRDefault="00515D4F" w:rsidP="00515D4F">
      <w:pPr>
        <w:rPr>
          <w:rFonts w:ascii="Times New Roman" w:hAnsi="Times New Roman"/>
          <w:sz w:val="24"/>
          <w:szCs w:val="24"/>
        </w:rPr>
      </w:pPr>
      <w:r w:rsidRPr="00063BFD">
        <w:rPr>
          <w:rFonts w:ascii="Times New Roman" w:hAnsi="Times New Roman"/>
          <w:sz w:val="24"/>
          <w:szCs w:val="24"/>
        </w:rPr>
        <w:t xml:space="preserve">The </w:t>
      </w:r>
      <w:r w:rsidR="00C41D06" w:rsidRPr="00063BFD">
        <w:rPr>
          <w:rFonts w:ascii="Times New Roman" w:hAnsi="Times New Roman"/>
          <w:sz w:val="24"/>
          <w:szCs w:val="24"/>
        </w:rPr>
        <w:t>f</w:t>
      </w:r>
      <w:r w:rsidRPr="00063BFD">
        <w:rPr>
          <w:rFonts w:ascii="Times New Roman" w:hAnsi="Times New Roman"/>
          <w:sz w:val="24"/>
          <w:szCs w:val="24"/>
        </w:rPr>
        <w:t xml:space="preserve">orecast </w:t>
      </w:r>
      <w:r w:rsidR="00C41D06" w:rsidRPr="00063BFD">
        <w:rPr>
          <w:rFonts w:ascii="Times New Roman" w:hAnsi="Times New Roman"/>
          <w:sz w:val="24"/>
          <w:szCs w:val="24"/>
        </w:rPr>
        <w:t>rules</w:t>
      </w:r>
      <w:r w:rsidRPr="00063BFD">
        <w:rPr>
          <w:rFonts w:ascii="Times New Roman" w:hAnsi="Times New Roman"/>
          <w:sz w:val="24"/>
          <w:szCs w:val="24"/>
        </w:rPr>
        <w:t xml:space="preserve"> </w:t>
      </w:r>
      <w:r w:rsidR="00C41D06" w:rsidRPr="00063BFD">
        <w:rPr>
          <w:rFonts w:ascii="Times New Roman" w:hAnsi="Times New Roman"/>
          <w:sz w:val="24"/>
          <w:szCs w:val="24"/>
        </w:rPr>
        <w:t>are</w:t>
      </w:r>
      <w:r w:rsidRPr="00063BFD">
        <w:rPr>
          <w:rFonts w:ascii="Times New Roman" w:hAnsi="Times New Roman"/>
          <w:sz w:val="24"/>
          <w:szCs w:val="24"/>
        </w:rPr>
        <w:t xml:space="preserve"> designed to develop snowmelt-runoff daily hydrographs for portions of the Rio Grande Basin; these hydrographs are based upon March </w:t>
      </w:r>
      <w:r w:rsidR="00343725" w:rsidRPr="00063BFD">
        <w:rPr>
          <w:rFonts w:ascii="Times New Roman" w:hAnsi="Times New Roman"/>
          <w:sz w:val="24"/>
          <w:szCs w:val="24"/>
        </w:rPr>
        <w:t>through</w:t>
      </w:r>
      <w:r w:rsidRPr="00063BFD">
        <w:rPr>
          <w:rFonts w:ascii="Times New Roman" w:hAnsi="Times New Roman"/>
          <w:sz w:val="24"/>
          <w:szCs w:val="24"/>
        </w:rPr>
        <w:t xml:space="preserve"> July (April</w:t>
      </w:r>
      <w:r w:rsidR="00343725" w:rsidRPr="00063BFD">
        <w:rPr>
          <w:rFonts w:ascii="Times New Roman" w:hAnsi="Times New Roman"/>
          <w:sz w:val="24"/>
          <w:szCs w:val="24"/>
        </w:rPr>
        <w:t xml:space="preserve"> through </w:t>
      </w:r>
      <w:r w:rsidR="001E1FE4" w:rsidRPr="00063BFD">
        <w:rPr>
          <w:rFonts w:ascii="Times New Roman" w:hAnsi="Times New Roman"/>
          <w:sz w:val="24"/>
          <w:szCs w:val="24"/>
        </w:rPr>
        <w:t>September</w:t>
      </w:r>
      <w:r w:rsidRPr="00063BFD">
        <w:rPr>
          <w:rFonts w:ascii="Times New Roman" w:hAnsi="Times New Roman"/>
          <w:sz w:val="24"/>
          <w:szCs w:val="24"/>
        </w:rPr>
        <w:t xml:space="preserve"> in the case of the </w:t>
      </w:r>
      <w:r w:rsidR="002B0AD2" w:rsidRPr="00063BFD">
        <w:rPr>
          <w:rFonts w:ascii="Times New Roman" w:hAnsi="Times New Roman"/>
          <w:sz w:val="24"/>
          <w:szCs w:val="24"/>
        </w:rPr>
        <w:t>Colorado location</w:t>
      </w:r>
      <w:r w:rsidRPr="00063BFD">
        <w:rPr>
          <w:rFonts w:ascii="Times New Roman" w:hAnsi="Times New Roman"/>
          <w:sz w:val="24"/>
          <w:szCs w:val="24"/>
        </w:rPr>
        <w:t xml:space="preserve"> forecasts) volumetric forecasts developed by the NRCS </w:t>
      </w:r>
      <w:r w:rsidR="00C41D06" w:rsidRPr="00063BFD">
        <w:rPr>
          <w:rFonts w:ascii="Times New Roman" w:hAnsi="Times New Roman"/>
          <w:sz w:val="24"/>
          <w:szCs w:val="24"/>
        </w:rPr>
        <w:t xml:space="preserve">and NWS </w:t>
      </w:r>
      <w:r w:rsidRPr="00063BFD">
        <w:rPr>
          <w:rFonts w:ascii="Times New Roman" w:hAnsi="Times New Roman"/>
          <w:sz w:val="24"/>
          <w:szCs w:val="24"/>
        </w:rPr>
        <w:t xml:space="preserve">for various points within the basin.  </w:t>
      </w:r>
      <w:r w:rsidR="001A1567" w:rsidRPr="00063BFD">
        <w:rPr>
          <w:rFonts w:ascii="Times New Roman" w:hAnsi="Times New Roman"/>
          <w:sz w:val="24"/>
          <w:szCs w:val="24"/>
        </w:rPr>
        <w:t xml:space="preserve">URGWOM </w:t>
      </w:r>
      <w:r w:rsidR="001E1FE4" w:rsidRPr="00063BFD">
        <w:rPr>
          <w:rFonts w:ascii="Times New Roman" w:hAnsi="Times New Roman"/>
          <w:sz w:val="24"/>
          <w:szCs w:val="24"/>
        </w:rPr>
        <w:t xml:space="preserve">currently </w:t>
      </w:r>
      <w:r w:rsidRPr="00063BFD">
        <w:rPr>
          <w:rFonts w:ascii="Times New Roman" w:hAnsi="Times New Roman"/>
          <w:sz w:val="24"/>
          <w:szCs w:val="24"/>
        </w:rPr>
        <w:t xml:space="preserve">has as input each of the historical data parameters needed for the period of </w:t>
      </w:r>
      <w:r w:rsidR="0090242A" w:rsidRPr="00063BFD">
        <w:rPr>
          <w:rFonts w:ascii="Times New Roman" w:hAnsi="Times New Roman"/>
          <w:sz w:val="24"/>
          <w:szCs w:val="24"/>
        </w:rPr>
        <w:t xml:space="preserve">1950 </w:t>
      </w:r>
      <w:r w:rsidRPr="00063BFD">
        <w:rPr>
          <w:rFonts w:ascii="Times New Roman" w:hAnsi="Times New Roman"/>
          <w:sz w:val="24"/>
          <w:szCs w:val="24"/>
        </w:rPr>
        <w:t xml:space="preserve">through </w:t>
      </w:r>
      <w:r w:rsidR="00B63B99">
        <w:rPr>
          <w:rFonts w:ascii="Times New Roman" w:hAnsi="Times New Roman"/>
          <w:sz w:val="24"/>
          <w:szCs w:val="24"/>
        </w:rPr>
        <w:t>2021</w:t>
      </w:r>
      <w:r w:rsidRPr="00063BFD">
        <w:rPr>
          <w:rFonts w:ascii="Times New Roman" w:hAnsi="Times New Roman"/>
          <w:sz w:val="24"/>
          <w:szCs w:val="24"/>
        </w:rPr>
        <w:t xml:space="preserve">.  This historical data is used to project future hydrology and data inputs.  </w:t>
      </w:r>
    </w:p>
    <w:p w14:paraId="7D5DB6D3" w14:textId="77777777" w:rsidR="00515D4F" w:rsidRPr="00063BFD" w:rsidRDefault="00515D4F" w:rsidP="00515D4F">
      <w:pPr>
        <w:rPr>
          <w:rFonts w:ascii="Times New Roman" w:hAnsi="Times New Roman"/>
          <w:sz w:val="24"/>
          <w:szCs w:val="24"/>
        </w:rPr>
      </w:pPr>
    </w:p>
    <w:p w14:paraId="45B5038D" w14:textId="6BA34C83" w:rsidR="00515D4F" w:rsidRPr="00063BFD" w:rsidRDefault="00551C03" w:rsidP="00515D4F">
      <w:pPr>
        <w:rPr>
          <w:rFonts w:ascii="Times New Roman" w:hAnsi="Times New Roman"/>
          <w:sz w:val="24"/>
          <w:szCs w:val="24"/>
        </w:rPr>
      </w:pPr>
      <w:r w:rsidRPr="00063BFD">
        <w:rPr>
          <w:rFonts w:ascii="Times New Roman" w:hAnsi="Times New Roman"/>
          <w:sz w:val="24"/>
          <w:szCs w:val="24"/>
        </w:rPr>
        <w:t xml:space="preserve">DMIs are used to import data from a </w:t>
      </w:r>
      <w:r w:rsidR="00694849" w:rsidRPr="00063BFD">
        <w:rPr>
          <w:rFonts w:ascii="Times New Roman" w:hAnsi="Times New Roman"/>
          <w:sz w:val="24"/>
          <w:szCs w:val="24"/>
        </w:rPr>
        <w:t>d</w:t>
      </w:r>
      <w:r w:rsidRPr="00063BFD">
        <w:rPr>
          <w:rFonts w:ascii="Times New Roman" w:hAnsi="Times New Roman"/>
          <w:sz w:val="24"/>
          <w:szCs w:val="24"/>
        </w:rPr>
        <w:t xml:space="preserve">atabase into </w:t>
      </w:r>
      <w:r w:rsidR="00515D4F" w:rsidRPr="00063BFD">
        <w:rPr>
          <w:rFonts w:ascii="Times New Roman" w:hAnsi="Times New Roman"/>
          <w:sz w:val="24"/>
          <w:szCs w:val="24"/>
        </w:rPr>
        <w:t xml:space="preserve">data objects </w:t>
      </w:r>
      <w:r w:rsidR="00842AD5" w:rsidRPr="00063BFD">
        <w:rPr>
          <w:rFonts w:ascii="Times New Roman" w:hAnsi="Times New Roman"/>
          <w:sz w:val="24"/>
          <w:szCs w:val="24"/>
        </w:rPr>
        <w:t>that</w:t>
      </w:r>
      <w:r w:rsidR="00515D4F" w:rsidRPr="00063BFD">
        <w:rPr>
          <w:rFonts w:ascii="Times New Roman" w:hAnsi="Times New Roman"/>
          <w:sz w:val="24"/>
          <w:szCs w:val="24"/>
        </w:rPr>
        <w:t xml:space="preserve"> </w:t>
      </w:r>
      <w:r w:rsidR="0093774A" w:rsidRPr="00063BFD">
        <w:rPr>
          <w:rFonts w:ascii="Times New Roman" w:hAnsi="Times New Roman"/>
          <w:sz w:val="24"/>
          <w:szCs w:val="24"/>
        </w:rPr>
        <w:t>t</w:t>
      </w:r>
      <w:r w:rsidRPr="00063BFD">
        <w:rPr>
          <w:rFonts w:ascii="Times New Roman" w:hAnsi="Times New Roman"/>
          <w:sz w:val="24"/>
          <w:szCs w:val="24"/>
        </w:rPr>
        <w:t xml:space="preserve">hen </w:t>
      </w:r>
      <w:r w:rsidR="00515D4F" w:rsidRPr="00063BFD">
        <w:rPr>
          <w:rFonts w:ascii="Times New Roman" w:hAnsi="Times New Roman"/>
          <w:sz w:val="24"/>
          <w:szCs w:val="24"/>
        </w:rPr>
        <w:t xml:space="preserve">store the historical data and the computed forecasted data parameters.  </w:t>
      </w:r>
      <w:r w:rsidR="00DD118C" w:rsidRPr="00063BFD">
        <w:rPr>
          <w:rFonts w:ascii="Times New Roman" w:hAnsi="Times New Roman"/>
          <w:sz w:val="24"/>
          <w:szCs w:val="24"/>
        </w:rPr>
        <w:t>Current database formats include US Bureau of Reclamation (</w:t>
      </w:r>
      <w:r w:rsidR="00A21E73">
        <w:rPr>
          <w:rFonts w:ascii="Times New Roman" w:hAnsi="Times New Roman"/>
          <w:sz w:val="24"/>
          <w:szCs w:val="24"/>
        </w:rPr>
        <w:t>USBR</w:t>
      </w:r>
      <w:r w:rsidR="00DD118C" w:rsidRPr="00063BFD">
        <w:rPr>
          <w:rFonts w:ascii="Times New Roman" w:hAnsi="Times New Roman"/>
          <w:sz w:val="24"/>
          <w:szCs w:val="24"/>
        </w:rPr>
        <w:t xml:space="preserve">) Hydrologic Database (HDB) and the US Army Corps of Engineers (USACE) Data Storage System (DSS).  For URGWOM, a DSS database file is maintained with periodic updates of historical information. </w:t>
      </w:r>
      <w:r w:rsidR="0027015E" w:rsidRPr="00063BFD">
        <w:rPr>
          <w:rFonts w:ascii="Times New Roman" w:hAnsi="Times New Roman"/>
          <w:sz w:val="24"/>
          <w:szCs w:val="24"/>
        </w:rPr>
        <w:t>The</w:t>
      </w:r>
      <w:r w:rsidR="00515D4F" w:rsidRPr="00063BFD">
        <w:rPr>
          <w:rFonts w:ascii="Times New Roman" w:hAnsi="Times New Roman"/>
          <w:sz w:val="24"/>
          <w:szCs w:val="24"/>
        </w:rPr>
        <w:t xml:space="preserve"> </w:t>
      </w:r>
      <w:r w:rsidR="0049381D" w:rsidRPr="00063BFD">
        <w:rPr>
          <w:rFonts w:ascii="Times New Roman" w:hAnsi="Times New Roman"/>
          <w:sz w:val="24"/>
          <w:szCs w:val="24"/>
        </w:rPr>
        <w:t>Initialization Ruleset</w:t>
      </w:r>
      <w:r w:rsidR="00515D4F" w:rsidRPr="00063BFD">
        <w:rPr>
          <w:rFonts w:ascii="Times New Roman" w:hAnsi="Times New Roman"/>
          <w:sz w:val="24"/>
          <w:szCs w:val="24"/>
        </w:rPr>
        <w:t xml:space="preserve"> was developed to compute the forecasted parameters based on historical data.  A workspace layout of the </w:t>
      </w:r>
      <w:r w:rsidR="001E1FE4" w:rsidRPr="00063BFD">
        <w:rPr>
          <w:rFonts w:ascii="Times New Roman" w:hAnsi="Times New Roman"/>
          <w:sz w:val="24"/>
          <w:szCs w:val="24"/>
        </w:rPr>
        <w:t>data objects used by the f</w:t>
      </w:r>
      <w:r w:rsidR="00515D4F" w:rsidRPr="00063BFD">
        <w:rPr>
          <w:rFonts w:ascii="Times New Roman" w:hAnsi="Times New Roman"/>
          <w:sz w:val="24"/>
          <w:szCs w:val="24"/>
        </w:rPr>
        <w:t xml:space="preserve">orecast </w:t>
      </w:r>
      <w:r w:rsidR="001E1FE4" w:rsidRPr="00063BFD">
        <w:rPr>
          <w:rFonts w:ascii="Times New Roman" w:hAnsi="Times New Roman"/>
          <w:sz w:val="24"/>
          <w:szCs w:val="24"/>
        </w:rPr>
        <w:t>rules</w:t>
      </w:r>
      <w:r w:rsidR="00FC5AF1" w:rsidRPr="00063BFD">
        <w:rPr>
          <w:rFonts w:ascii="Times New Roman" w:hAnsi="Times New Roman"/>
          <w:sz w:val="24"/>
          <w:szCs w:val="24"/>
        </w:rPr>
        <w:t xml:space="preserve"> </w:t>
      </w:r>
      <w:r w:rsidR="00515D4F" w:rsidRPr="00063BFD">
        <w:rPr>
          <w:rFonts w:ascii="Times New Roman" w:hAnsi="Times New Roman"/>
          <w:sz w:val="24"/>
          <w:szCs w:val="24"/>
        </w:rPr>
        <w:t>shows the data objects that contain the historical data</w:t>
      </w:r>
      <w:r w:rsidR="001E1FE4" w:rsidRPr="00063BFD">
        <w:rPr>
          <w:rFonts w:ascii="Times New Roman" w:hAnsi="Times New Roman"/>
          <w:sz w:val="24"/>
          <w:szCs w:val="24"/>
        </w:rPr>
        <w:t xml:space="preserve"> and other data objects accessed and written to by the forecast rules within the </w:t>
      </w:r>
      <w:r w:rsidR="0049381D" w:rsidRPr="00063BFD">
        <w:rPr>
          <w:rFonts w:ascii="Times New Roman" w:hAnsi="Times New Roman"/>
          <w:sz w:val="24"/>
          <w:szCs w:val="24"/>
        </w:rPr>
        <w:t>Initialization Ruleset</w:t>
      </w:r>
      <w:r w:rsidR="00FC5AF1" w:rsidRPr="00063BFD">
        <w:rPr>
          <w:rFonts w:ascii="Times New Roman" w:hAnsi="Times New Roman"/>
          <w:sz w:val="24"/>
          <w:szCs w:val="24"/>
        </w:rPr>
        <w:t xml:space="preserve"> (</w:t>
      </w:r>
      <w:r w:rsidR="00FC5AF1" w:rsidRPr="00063BFD">
        <w:rPr>
          <w:rFonts w:ascii="Times New Roman" w:hAnsi="Times New Roman"/>
          <w:sz w:val="24"/>
          <w:szCs w:val="24"/>
        </w:rPr>
        <w:fldChar w:fldCharType="begin"/>
      </w:r>
      <w:r w:rsidR="00FC5AF1" w:rsidRPr="00063BFD">
        <w:rPr>
          <w:rFonts w:ascii="Times New Roman" w:hAnsi="Times New Roman"/>
          <w:sz w:val="24"/>
          <w:szCs w:val="24"/>
        </w:rPr>
        <w:instrText xml:space="preserve"> REF _Ref43815600 \h </w:instrText>
      </w:r>
      <w:r w:rsidR="00CC1716" w:rsidRPr="00063BFD">
        <w:rPr>
          <w:rFonts w:ascii="Times New Roman" w:hAnsi="Times New Roman"/>
          <w:sz w:val="24"/>
          <w:szCs w:val="24"/>
        </w:rPr>
        <w:instrText xml:space="preserve"> \* MERGEFORMAT </w:instrText>
      </w:r>
      <w:r w:rsidR="00FC5AF1" w:rsidRPr="00063BFD">
        <w:rPr>
          <w:rFonts w:ascii="Times New Roman" w:hAnsi="Times New Roman"/>
          <w:sz w:val="24"/>
          <w:szCs w:val="24"/>
        </w:rPr>
      </w:r>
      <w:r w:rsidR="00FC5AF1" w:rsidRPr="00063BFD">
        <w:rPr>
          <w:rFonts w:ascii="Times New Roman" w:hAnsi="Times New Roman"/>
          <w:sz w:val="24"/>
          <w:szCs w:val="24"/>
        </w:rPr>
        <w:fldChar w:fldCharType="separate"/>
      </w:r>
      <w:r w:rsidR="00BB69A8" w:rsidRPr="00BB69A8">
        <w:rPr>
          <w:rFonts w:ascii="Times New Roman" w:hAnsi="Times New Roman"/>
          <w:sz w:val="24"/>
          <w:szCs w:val="24"/>
        </w:rPr>
        <w:t xml:space="preserve">Figure </w:t>
      </w:r>
      <w:r w:rsidR="00BB69A8" w:rsidRPr="00BB69A8">
        <w:rPr>
          <w:rFonts w:ascii="Times New Roman" w:hAnsi="Times New Roman"/>
          <w:noProof/>
          <w:sz w:val="24"/>
          <w:szCs w:val="24"/>
        </w:rPr>
        <w:t>3</w:t>
      </w:r>
      <w:r w:rsidR="00FC5AF1" w:rsidRPr="00063BFD">
        <w:rPr>
          <w:rFonts w:ascii="Times New Roman" w:hAnsi="Times New Roman"/>
          <w:sz w:val="24"/>
          <w:szCs w:val="24"/>
        </w:rPr>
        <w:fldChar w:fldCharType="end"/>
      </w:r>
      <w:r w:rsidR="00FC5AF1" w:rsidRPr="00063BFD">
        <w:rPr>
          <w:rFonts w:ascii="Times New Roman" w:hAnsi="Times New Roman"/>
          <w:sz w:val="24"/>
          <w:szCs w:val="24"/>
        </w:rPr>
        <w:t>)</w:t>
      </w:r>
      <w:r w:rsidR="00515D4F" w:rsidRPr="00063BFD">
        <w:rPr>
          <w:rFonts w:ascii="Times New Roman" w:hAnsi="Times New Roman"/>
          <w:sz w:val="24"/>
          <w:szCs w:val="24"/>
        </w:rPr>
        <w:t xml:space="preserve">.  </w:t>
      </w:r>
    </w:p>
    <w:p w14:paraId="4C5612D0" w14:textId="77777777" w:rsidR="00515D4F" w:rsidRPr="00063BFD" w:rsidRDefault="00515D4F" w:rsidP="00515D4F">
      <w:pPr>
        <w:jc w:val="center"/>
        <w:rPr>
          <w:rFonts w:ascii="Times New Roman" w:hAnsi="Times New Roman"/>
          <w:sz w:val="24"/>
          <w:szCs w:val="24"/>
        </w:rPr>
      </w:pPr>
    </w:p>
    <w:p w14:paraId="1D1C9732" w14:textId="58807023" w:rsidR="00515D4F" w:rsidRDefault="00DD118C" w:rsidP="00515D4F">
      <w:pPr>
        <w:rPr>
          <w:rFonts w:ascii="Times New Roman" w:hAnsi="Times New Roman"/>
          <w:sz w:val="24"/>
          <w:szCs w:val="24"/>
        </w:rPr>
      </w:pPr>
      <w:r w:rsidRPr="00063BFD">
        <w:rPr>
          <w:rFonts w:ascii="Times New Roman" w:hAnsi="Times New Roman"/>
          <w:sz w:val="24"/>
          <w:szCs w:val="24"/>
        </w:rPr>
        <w:t>T</w:t>
      </w:r>
      <w:r w:rsidR="00515D4F" w:rsidRPr="00063BFD">
        <w:rPr>
          <w:rFonts w:ascii="Times New Roman" w:hAnsi="Times New Roman"/>
          <w:sz w:val="24"/>
          <w:szCs w:val="24"/>
        </w:rPr>
        <w:t xml:space="preserve">he InputForecastData </w:t>
      </w:r>
      <w:r w:rsidR="00EF4266" w:rsidRPr="00063BFD">
        <w:rPr>
          <w:rFonts w:ascii="Times New Roman" w:hAnsi="Times New Roman"/>
          <w:sz w:val="24"/>
          <w:szCs w:val="24"/>
        </w:rPr>
        <w:t xml:space="preserve">data </w:t>
      </w:r>
      <w:r w:rsidR="00515D4F" w:rsidRPr="00063BFD">
        <w:rPr>
          <w:rFonts w:ascii="Times New Roman" w:hAnsi="Times New Roman"/>
          <w:sz w:val="24"/>
          <w:szCs w:val="24"/>
        </w:rPr>
        <w:t xml:space="preserve">object </w:t>
      </w:r>
      <w:r w:rsidRPr="00063BFD">
        <w:rPr>
          <w:rFonts w:ascii="Times New Roman" w:hAnsi="Times New Roman"/>
          <w:sz w:val="24"/>
          <w:szCs w:val="24"/>
        </w:rPr>
        <w:t>has a number of</w:t>
      </w:r>
      <w:r w:rsidR="00515D4F" w:rsidRPr="00063BFD">
        <w:rPr>
          <w:rFonts w:ascii="Times New Roman" w:hAnsi="Times New Roman"/>
          <w:sz w:val="24"/>
          <w:szCs w:val="24"/>
        </w:rPr>
        <w:t xml:space="preserve"> slots (table </w:t>
      </w:r>
      <w:r w:rsidR="000635C5" w:rsidRPr="00063BFD">
        <w:rPr>
          <w:rFonts w:ascii="Times New Roman" w:hAnsi="Times New Roman"/>
          <w:sz w:val="24"/>
          <w:szCs w:val="24"/>
        </w:rPr>
        <w:t xml:space="preserve">and scalar </w:t>
      </w:r>
      <w:r w:rsidR="00515D4F" w:rsidRPr="00063BFD">
        <w:rPr>
          <w:rFonts w:ascii="Times New Roman" w:hAnsi="Times New Roman"/>
          <w:sz w:val="24"/>
          <w:szCs w:val="24"/>
        </w:rPr>
        <w:t>slots) that have been filled or need to be filled when preparing a forecast run</w:t>
      </w:r>
      <w:r w:rsidRPr="00063BFD">
        <w:rPr>
          <w:rFonts w:ascii="Times New Roman" w:hAnsi="Times New Roman"/>
          <w:sz w:val="24"/>
          <w:szCs w:val="24"/>
        </w:rPr>
        <w:t xml:space="preserve"> (</w:t>
      </w:r>
      <w:r w:rsidRPr="00063BFD">
        <w:rPr>
          <w:rFonts w:ascii="Times New Roman" w:hAnsi="Times New Roman"/>
          <w:b/>
          <w:bCs/>
          <w:sz w:val="24"/>
          <w:szCs w:val="24"/>
        </w:rPr>
        <w:fldChar w:fldCharType="begin"/>
      </w:r>
      <w:r w:rsidRPr="00063BFD">
        <w:rPr>
          <w:rFonts w:ascii="Times New Roman" w:hAnsi="Times New Roman"/>
          <w:b/>
          <w:bCs/>
          <w:sz w:val="24"/>
          <w:szCs w:val="24"/>
        </w:rPr>
        <w:instrText xml:space="preserve"> REF _Ref43816680 \h  \* MERGEFORMAT </w:instrText>
      </w:r>
      <w:r w:rsidRPr="00063BFD">
        <w:rPr>
          <w:rFonts w:ascii="Times New Roman" w:hAnsi="Times New Roman"/>
          <w:b/>
          <w:bCs/>
          <w:sz w:val="24"/>
          <w:szCs w:val="24"/>
        </w:rPr>
      </w:r>
      <w:r w:rsidRPr="00063BFD">
        <w:rPr>
          <w:rFonts w:ascii="Times New Roman" w:hAnsi="Times New Roman"/>
          <w:b/>
          <w:bCs/>
          <w:sz w:val="24"/>
          <w:szCs w:val="24"/>
        </w:rPr>
        <w:fldChar w:fldCharType="separate"/>
      </w:r>
      <w:r w:rsidR="00BB69A8" w:rsidRPr="00BB69A8">
        <w:rPr>
          <w:rFonts w:ascii="Times New Roman" w:hAnsi="Times New Roman"/>
          <w:b/>
          <w:bCs/>
          <w:sz w:val="24"/>
          <w:szCs w:val="24"/>
        </w:rPr>
        <w:t xml:space="preserve">Figure </w:t>
      </w:r>
      <w:r w:rsidR="00BB69A8" w:rsidRPr="00BB69A8">
        <w:rPr>
          <w:rFonts w:ascii="Times New Roman" w:hAnsi="Times New Roman"/>
          <w:b/>
          <w:bCs/>
          <w:noProof/>
          <w:sz w:val="24"/>
          <w:szCs w:val="24"/>
        </w:rPr>
        <w:t>5</w:t>
      </w:r>
      <w:r w:rsidRPr="00063BFD">
        <w:rPr>
          <w:rFonts w:ascii="Times New Roman" w:hAnsi="Times New Roman"/>
          <w:b/>
          <w:bCs/>
          <w:sz w:val="24"/>
          <w:szCs w:val="24"/>
        </w:rPr>
        <w:fldChar w:fldCharType="end"/>
      </w:r>
      <w:r w:rsidRPr="00063BFD">
        <w:rPr>
          <w:rFonts w:ascii="Times New Roman" w:hAnsi="Times New Roman"/>
          <w:b/>
          <w:bCs/>
          <w:sz w:val="24"/>
          <w:szCs w:val="24"/>
        </w:rPr>
        <w:t>)</w:t>
      </w:r>
      <w:r w:rsidR="00515D4F" w:rsidRPr="00063BFD">
        <w:rPr>
          <w:rFonts w:ascii="Times New Roman" w:hAnsi="Times New Roman"/>
          <w:sz w:val="24"/>
          <w:szCs w:val="24"/>
        </w:rPr>
        <w:t xml:space="preserve">.  Input for this model includes the NRCS forecasted runoff volumes for </w:t>
      </w:r>
      <w:r w:rsidR="00551C03" w:rsidRPr="00063BFD">
        <w:rPr>
          <w:rFonts w:ascii="Times New Roman" w:hAnsi="Times New Roman"/>
          <w:sz w:val="24"/>
          <w:szCs w:val="24"/>
        </w:rPr>
        <w:t>nineteen</w:t>
      </w:r>
      <w:r w:rsidR="00515D4F" w:rsidRPr="00063BFD">
        <w:rPr>
          <w:rFonts w:ascii="Times New Roman" w:hAnsi="Times New Roman"/>
          <w:sz w:val="24"/>
          <w:szCs w:val="24"/>
        </w:rPr>
        <w:t xml:space="preserve"> (1</w:t>
      </w:r>
      <w:r w:rsidR="00551C03" w:rsidRPr="00063BFD">
        <w:rPr>
          <w:rFonts w:ascii="Times New Roman" w:hAnsi="Times New Roman"/>
          <w:sz w:val="24"/>
          <w:szCs w:val="24"/>
        </w:rPr>
        <w:t>9</w:t>
      </w:r>
      <w:r w:rsidR="00515D4F" w:rsidRPr="00063BFD">
        <w:rPr>
          <w:rFonts w:ascii="Times New Roman" w:hAnsi="Times New Roman"/>
          <w:sz w:val="24"/>
          <w:szCs w:val="24"/>
        </w:rPr>
        <w:t>) forecast points</w:t>
      </w:r>
      <w:r w:rsidR="000635C5" w:rsidRPr="00063BFD">
        <w:rPr>
          <w:rFonts w:ascii="Times New Roman" w:hAnsi="Times New Roman"/>
          <w:sz w:val="24"/>
          <w:szCs w:val="24"/>
        </w:rPr>
        <w:t xml:space="preserve"> </w:t>
      </w:r>
      <w:r w:rsidR="005710AB" w:rsidRPr="00063BFD">
        <w:rPr>
          <w:rFonts w:ascii="Times New Roman" w:hAnsi="Times New Roman"/>
          <w:sz w:val="24"/>
          <w:szCs w:val="24"/>
        </w:rPr>
        <w:t xml:space="preserve">(or locations) </w:t>
      </w:r>
      <w:r w:rsidR="000635C5" w:rsidRPr="00063BFD">
        <w:rPr>
          <w:rFonts w:ascii="Times New Roman" w:hAnsi="Times New Roman"/>
          <w:sz w:val="24"/>
          <w:szCs w:val="24"/>
        </w:rPr>
        <w:t>for each forecast month</w:t>
      </w:r>
      <w:r w:rsidR="0027015E" w:rsidRPr="00063BFD">
        <w:rPr>
          <w:rFonts w:ascii="Times New Roman" w:hAnsi="Times New Roman"/>
          <w:sz w:val="24"/>
          <w:szCs w:val="24"/>
        </w:rPr>
        <w:t xml:space="preserve"> (</w:t>
      </w:r>
      <w:r w:rsidR="00FC5AF1" w:rsidRPr="00063BFD">
        <w:rPr>
          <w:rFonts w:ascii="Times New Roman" w:hAnsi="Times New Roman"/>
          <w:sz w:val="24"/>
          <w:szCs w:val="24"/>
        </w:rPr>
        <w:fldChar w:fldCharType="begin"/>
      </w:r>
      <w:r w:rsidR="00FC5AF1" w:rsidRPr="00063BFD">
        <w:rPr>
          <w:rFonts w:ascii="Times New Roman" w:hAnsi="Times New Roman"/>
          <w:sz w:val="24"/>
          <w:szCs w:val="24"/>
        </w:rPr>
        <w:instrText xml:space="preserve"> REF _Ref43816766 \h </w:instrText>
      </w:r>
      <w:r w:rsidR="00063BFD">
        <w:rPr>
          <w:rFonts w:ascii="Times New Roman" w:hAnsi="Times New Roman"/>
          <w:sz w:val="24"/>
          <w:szCs w:val="24"/>
        </w:rPr>
        <w:instrText xml:space="preserve"> \* MERGEFORMAT </w:instrText>
      </w:r>
      <w:r w:rsidR="00FC5AF1" w:rsidRPr="00063BFD">
        <w:rPr>
          <w:rFonts w:ascii="Times New Roman" w:hAnsi="Times New Roman"/>
          <w:sz w:val="24"/>
          <w:szCs w:val="24"/>
        </w:rPr>
      </w:r>
      <w:r w:rsidR="00FC5AF1" w:rsidRPr="00063BFD">
        <w:rPr>
          <w:rFonts w:ascii="Times New Roman" w:hAnsi="Times New Roman"/>
          <w:sz w:val="24"/>
          <w:szCs w:val="24"/>
        </w:rPr>
        <w:fldChar w:fldCharType="separate"/>
      </w:r>
      <w:r w:rsidR="00BB69A8" w:rsidRPr="00063BFD">
        <w:rPr>
          <w:rFonts w:ascii="Times New Roman" w:hAnsi="Times New Roman"/>
          <w:b/>
          <w:bCs/>
          <w:sz w:val="24"/>
          <w:szCs w:val="24"/>
        </w:rPr>
        <w:t xml:space="preserve">Figure </w:t>
      </w:r>
      <w:r w:rsidR="00BB69A8">
        <w:rPr>
          <w:rFonts w:ascii="Times New Roman" w:hAnsi="Times New Roman"/>
          <w:b/>
          <w:bCs/>
          <w:noProof/>
          <w:sz w:val="24"/>
          <w:szCs w:val="24"/>
        </w:rPr>
        <w:t>6</w:t>
      </w:r>
      <w:r w:rsidR="00FC5AF1" w:rsidRPr="00063BFD">
        <w:rPr>
          <w:rFonts w:ascii="Times New Roman" w:hAnsi="Times New Roman"/>
          <w:sz w:val="24"/>
          <w:szCs w:val="24"/>
        </w:rPr>
        <w:fldChar w:fldCharType="end"/>
      </w:r>
      <w:r w:rsidR="0027015E" w:rsidRPr="00063BFD">
        <w:rPr>
          <w:rFonts w:ascii="Times New Roman" w:hAnsi="Times New Roman"/>
          <w:sz w:val="24"/>
          <w:szCs w:val="24"/>
        </w:rPr>
        <w:t>)</w:t>
      </w:r>
      <w:r w:rsidR="000635C5" w:rsidRPr="00063BFD">
        <w:rPr>
          <w:rFonts w:ascii="Times New Roman" w:hAnsi="Times New Roman"/>
          <w:sz w:val="24"/>
          <w:szCs w:val="24"/>
        </w:rPr>
        <w:t>.</w:t>
      </w:r>
      <w:r w:rsidR="00551C03" w:rsidRPr="00063BFD">
        <w:rPr>
          <w:rFonts w:ascii="Times New Roman" w:hAnsi="Times New Roman"/>
          <w:sz w:val="24"/>
          <w:szCs w:val="24"/>
        </w:rPr>
        <w:t xml:space="preserve"> Forecasts </w:t>
      </w:r>
      <w:r w:rsidR="00225B71">
        <w:rPr>
          <w:rFonts w:ascii="Times New Roman" w:hAnsi="Times New Roman"/>
          <w:sz w:val="24"/>
          <w:szCs w:val="24"/>
        </w:rPr>
        <w:t>were previously</w:t>
      </w:r>
      <w:r w:rsidR="00225B71" w:rsidRPr="00063BFD">
        <w:rPr>
          <w:rFonts w:ascii="Times New Roman" w:hAnsi="Times New Roman"/>
          <w:sz w:val="24"/>
          <w:szCs w:val="24"/>
        </w:rPr>
        <w:t xml:space="preserve"> </w:t>
      </w:r>
      <w:r w:rsidR="00551C03" w:rsidRPr="00063BFD">
        <w:rPr>
          <w:rFonts w:ascii="Times New Roman" w:hAnsi="Times New Roman"/>
          <w:sz w:val="24"/>
          <w:szCs w:val="24"/>
        </w:rPr>
        <w:t>entered for the Lobatos and LobatosAnnual forecasts</w:t>
      </w:r>
      <w:r w:rsidR="00225B71">
        <w:rPr>
          <w:rFonts w:ascii="Times New Roman" w:hAnsi="Times New Roman"/>
          <w:sz w:val="24"/>
          <w:szCs w:val="24"/>
        </w:rPr>
        <w:t>, but these forecasts are no longer issued by NRCS. Instead, Lobatos and LobatosAnnual forecasts in URGWOM are based on the Rio Grande Compact delivery obligation resulting from upstream</w:t>
      </w:r>
      <w:r w:rsidR="00551C03" w:rsidRPr="00063BFD">
        <w:rPr>
          <w:rFonts w:ascii="Times New Roman" w:hAnsi="Times New Roman"/>
          <w:sz w:val="24"/>
          <w:szCs w:val="24"/>
        </w:rPr>
        <w:t xml:space="preserve"> Colorado Forecast locations.</w:t>
      </w:r>
      <w:r w:rsidR="00225B71">
        <w:rPr>
          <w:rFonts w:ascii="Times New Roman" w:hAnsi="Times New Roman"/>
          <w:sz w:val="24"/>
          <w:szCs w:val="24"/>
        </w:rPr>
        <w:t xml:space="preserve"> The Lobatos forecast hydrograph is shaped by one of two methods:</w:t>
      </w:r>
    </w:p>
    <w:p w14:paraId="56BFE61B" w14:textId="0DF86D35" w:rsidR="00225B71" w:rsidRDefault="00225B71" w:rsidP="00F626E8">
      <w:pPr>
        <w:pStyle w:val="ListParagraph"/>
        <w:numPr>
          <w:ilvl w:val="0"/>
          <w:numId w:val="7"/>
        </w:numPr>
        <w:rPr>
          <w:rFonts w:ascii="Times New Roman" w:hAnsi="Times New Roman"/>
          <w:sz w:val="24"/>
          <w:szCs w:val="24"/>
        </w:rPr>
      </w:pPr>
      <w:r>
        <w:rPr>
          <w:rFonts w:ascii="Times New Roman" w:hAnsi="Times New Roman"/>
          <w:sz w:val="24"/>
          <w:szCs w:val="24"/>
        </w:rPr>
        <w:t xml:space="preserve">If the Colorado portion of URGWOM is enabled, then Colorado forecasted inflows are routed down to Lobatos, and Colorado irrigation is curtailed such that the annual Rio Grande Compact delivery obligation is met. </w:t>
      </w:r>
    </w:p>
    <w:p w14:paraId="2BFF817E" w14:textId="5745E3C7" w:rsidR="00225B71" w:rsidRDefault="00225B71" w:rsidP="00F626E8">
      <w:pPr>
        <w:pStyle w:val="ListParagraph"/>
        <w:numPr>
          <w:ilvl w:val="0"/>
          <w:numId w:val="7"/>
        </w:numPr>
        <w:rPr>
          <w:rFonts w:ascii="Times New Roman" w:hAnsi="Times New Roman"/>
          <w:sz w:val="24"/>
          <w:szCs w:val="24"/>
        </w:rPr>
      </w:pPr>
      <w:r>
        <w:rPr>
          <w:rFonts w:ascii="Times New Roman" w:hAnsi="Times New Roman"/>
          <w:sz w:val="24"/>
          <w:szCs w:val="24"/>
        </w:rPr>
        <w:t xml:space="preserve">If the Colorado portion of URGWOM is disabled, then the shape of the Lobatos hydrograph is based on the closest historical year(s) to the annual Rio Grande Compact delivery obligation at Lobatos. </w:t>
      </w:r>
    </w:p>
    <w:p w14:paraId="6CE126A3" w14:textId="77777777" w:rsidR="00D53A4F" w:rsidRPr="00063BFD" w:rsidRDefault="00D53A4F" w:rsidP="00515D4F">
      <w:pPr>
        <w:rPr>
          <w:rFonts w:ascii="Times New Roman" w:hAnsi="Times New Roman"/>
          <w:sz w:val="24"/>
          <w:szCs w:val="24"/>
        </w:rPr>
      </w:pPr>
    </w:p>
    <w:p w14:paraId="14943460" w14:textId="10F8CE29" w:rsidR="00D53A4F" w:rsidRPr="00063BFD" w:rsidRDefault="00D53A4F" w:rsidP="00D53A4F">
      <w:pPr>
        <w:rPr>
          <w:rFonts w:ascii="Times New Roman" w:hAnsi="Times New Roman"/>
          <w:sz w:val="24"/>
          <w:szCs w:val="24"/>
        </w:rPr>
      </w:pPr>
      <w:r w:rsidRPr="00063BFD">
        <w:rPr>
          <w:rFonts w:ascii="Times New Roman" w:hAnsi="Times New Roman"/>
          <w:sz w:val="24"/>
          <w:szCs w:val="24"/>
        </w:rPr>
        <w:lastRenderedPageBreak/>
        <w:t xml:space="preserve">The URGWOM </w:t>
      </w:r>
      <w:r w:rsidR="008F0D7C" w:rsidRPr="00063BFD">
        <w:rPr>
          <w:rFonts w:ascii="Times New Roman" w:hAnsi="Times New Roman"/>
          <w:sz w:val="24"/>
          <w:szCs w:val="24"/>
        </w:rPr>
        <w:t>U</w:t>
      </w:r>
      <w:r w:rsidRPr="00063BFD">
        <w:rPr>
          <w:rFonts w:ascii="Times New Roman" w:hAnsi="Times New Roman"/>
          <w:sz w:val="24"/>
          <w:szCs w:val="24"/>
        </w:rPr>
        <w:t xml:space="preserve">ser </w:t>
      </w:r>
      <w:r w:rsidR="008F0D7C" w:rsidRPr="00063BFD">
        <w:rPr>
          <w:rFonts w:ascii="Times New Roman" w:hAnsi="Times New Roman"/>
          <w:sz w:val="24"/>
          <w:szCs w:val="24"/>
        </w:rPr>
        <w:t>M</w:t>
      </w:r>
      <w:r w:rsidRPr="00063BFD">
        <w:rPr>
          <w:rFonts w:ascii="Times New Roman" w:hAnsi="Times New Roman"/>
          <w:sz w:val="24"/>
          <w:szCs w:val="24"/>
        </w:rPr>
        <w:t>anual has detailed instructions for setting</w:t>
      </w:r>
      <w:r w:rsidR="00CC1716" w:rsidRPr="00063BFD">
        <w:rPr>
          <w:rFonts w:ascii="Times New Roman" w:hAnsi="Times New Roman"/>
          <w:sz w:val="24"/>
          <w:szCs w:val="24"/>
        </w:rPr>
        <w:t xml:space="preserve"> up</w:t>
      </w:r>
      <w:r w:rsidRPr="00063BFD">
        <w:rPr>
          <w:rFonts w:ascii="Times New Roman" w:hAnsi="Times New Roman"/>
          <w:sz w:val="24"/>
          <w:szCs w:val="24"/>
        </w:rPr>
        <w:t xml:space="preserve"> an AOP model run from an Accounting model run.  The manual also describes the table and scalar slots (</w:t>
      </w:r>
      <w:r w:rsidR="00FC5AF1" w:rsidRPr="00063BFD">
        <w:rPr>
          <w:rFonts w:ascii="Times New Roman" w:hAnsi="Times New Roman"/>
          <w:sz w:val="24"/>
          <w:szCs w:val="24"/>
        </w:rPr>
        <w:fldChar w:fldCharType="begin"/>
      </w:r>
      <w:r w:rsidR="00FC5AF1" w:rsidRPr="00063BFD">
        <w:rPr>
          <w:rFonts w:ascii="Times New Roman" w:hAnsi="Times New Roman"/>
          <w:sz w:val="24"/>
          <w:szCs w:val="24"/>
        </w:rPr>
        <w:instrText xml:space="preserve"> REF _Ref43816680 \h </w:instrText>
      </w:r>
      <w:r w:rsidR="00063BFD">
        <w:rPr>
          <w:rFonts w:ascii="Times New Roman" w:hAnsi="Times New Roman"/>
          <w:sz w:val="24"/>
          <w:szCs w:val="24"/>
        </w:rPr>
        <w:instrText xml:space="preserve"> \* MERGEFORMAT </w:instrText>
      </w:r>
      <w:r w:rsidR="00FC5AF1" w:rsidRPr="00063BFD">
        <w:rPr>
          <w:rFonts w:ascii="Times New Roman" w:hAnsi="Times New Roman"/>
          <w:sz w:val="24"/>
          <w:szCs w:val="24"/>
        </w:rPr>
      </w:r>
      <w:r w:rsidR="00FC5AF1" w:rsidRPr="00063BFD">
        <w:rPr>
          <w:rFonts w:ascii="Times New Roman" w:hAnsi="Times New Roman"/>
          <w:sz w:val="24"/>
          <w:szCs w:val="24"/>
        </w:rPr>
        <w:fldChar w:fldCharType="separate"/>
      </w:r>
      <w:r w:rsidR="00BB69A8" w:rsidRPr="00063BFD">
        <w:rPr>
          <w:rFonts w:ascii="Times New Roman" w:hAnsi="Times New Roman"/>
          <w:sz w:val="24"/>
          <w:szCs w:val="24"/>
        </w:rPr>
        <w:t xml:space="preserve">Figure </w:t>
      </w:r>
      <w:r w:rsidR="00BB69A8">
        <w:rPr>
          <w:rFonts w:ascii="Times New Roman" w:hAnsi="Times New Roman"/>
          <w:noProof/>
          <w:sz w:val="24"/>
          <w:szCs w:val="24"/>
        </w:rPr>
        <w:t>5</w:t>
      </w:r>
      <w:r w:rsidR="00FC5AF1" w:rsidRPr="00063BFD">
        <w:rPr>
          <w:rFonts w:ascii="Times New Roman" w:hAnsi="Times New Roman"/>
          <w:sz w:val="24"/>
          <w:szCs w:val="24"/>
        </w:rPr>
        <w:fldChar w:fldCharType="end"/>
      </w:r>
      <w:r w:rsidRPr="00063BFD">
        <w:rPr>
          <w:rFonts w:ascii="Times New Roman" w:hAnsi="Times New Roman"/>
          <w:sz w:val="24"/>
          <w:szCs w:val="24"/>
        </w:rPr>
        <w:t>) and information provided that can be adjusted therein.</w:t>
      </w:r>
    </w:p>
    <w:p w14:paraId="14AA15C7" w14:textId="77777777" w:rsidR="00787AD2" w:rsidRPr="00063BFD" w:rsidRDefault="00787AD2" w:rsidP="00D53A4F">
      <w:pPr>
        <w:rPr>
          <w:rFonts w:ascii="Times New Roman" w:hAnsi="Times New Roman"/>
          <w:sz w:val="24"/>
          <w:szCs w:val="24"/>
        </w:rPr>
      </w:pPr>
    </w:p>
    <w:p w14:paraId="5C123108" w14:textId="77777777" w:rsidR="00787AD2" w:rsidRPr="00063BFD" w:rsidRDefault="00787AD2" w:rsidP="00787AD2">
      <w:pPr>
        <w:pStyle w:val="NormalWeb"/>
        <w:spacing w:before="0" w:beforeAutospacing="0" w:after="0" w:afterAutospacing="0"/>
      </w:pPr>
      <w:r w:rsidRPr="00063BFD">
        <w:t>There are three periods that are forecast during the run period of one calendar year.  The “Pre Forecast” is the period prior to the NRCS start forecast date (e.g., January</w:t>
      </w:r>
      <w:r w:rsidR="00EF4266" w:rsidRPr="00063BFD">
        <w:t xml:space="preserve"> through </w:t>
      </w:r>
      <w:r w:rsidRPr="00063BFD">
        <w:t>February, if the forecast</w:t>
      </w:r>
      <w:r w:rsidR="00D85722" w:rsidRPr="00063BFD">
        <w:t xml:space="preserve"> period starts</w:t>
      </w:r>
      <w:r w:rsidRPr="00063BFD">
        <w:t xml:space="preserve"> on March 1).  The “Forecast” Period i</w:t>
      </w:r>
      <w:r w:rsidR="00D622A7" w:rsidRPr="00063BFD">
        <w:t>s</w:t>
      </w:r>
      <w:r w:rsidRPr="00063BFD">
        <w:t xml:space="preserve"> the period of the NRCS forecast data for a given location (e.g., March</w:t>
      </w:r>
      <w:r w:rsidR="00EF4266" w:rsidRPr="00063BFD">
        <w:t xml:space="preserve"> through </w:t>
      </w:r>
      <w:r w:rsidRPr="00063BFD">
        <w:t>July).  The “Post Forecast” is for the period after the NRCS forecast period for a given location (e.g., August</w:t>
      </w:r>
      <w:r w:rsidR="00EF4266" w:rsidRPr="00063BFD">
        <w:t xml:space="preserve"> through </w:t>
      </w:r>
      <w:r w:rsidRPr="00063BFD">
        <w:t>December).  The Pre and Post Forecast rules do not adjust the daily flows, they simply use the actual historical data as the forecasted data</w:t>
      </w:r>
      <w:r w:rsidR="00D622A7" w:rsidRPr="00063BFD">
        <w:t xml:space="preserve">, but adjustments </w:t>
      </w:r>
      <w:r w:rsidR="00EF4266" w:rsidRPr="00063BFD">
        <w:t xml:space="preserve">to the flows </w:t>
      </w:r>
      <w:r w:rsidR="00D622A7" w:rsidRPr="00063BFD">
        <w:t>can be made up or down by the user if desired</w:t>
      </w:r>
      <w:r w:rsidRPr="00063BFD">
        <w:t>.</w:t>
      </w:r>
    </w:p>
    <w:p w14:paraId="3A5B0426" w14:textId="24EF27E6" w:rsidR="00FC5AF1" w:rsidRPr="00063BFD" w:rsidRDefault="00790748" w:rsidP="00FC5AF1">
      <w:pPr>
        <w:pStyle w:val="HTMLPreformatted"/>
        <w:keepNext/>
        <w:rPr>
          <w:rFonts w:ascii="Times New Roman" w:hAnsi="Times New Roman" w:cs="Times New Roman"/>
          <w:sz w:val="24"/>
          <w:szCs w:val="24"/>
        </w:rPr>
      </w:pPr>
      <w:r w:rsidRPr="00790748">
        <w:rPr>
          <w:rFonts w:ascii="Times New Roman" w:hAnsi="Times New Roman" w:cs="Times New Roman"/>
          <w:noProof/>
        </w:rPr>
        <w:lastRenderedPageBreak/>
        <w:drawing>
          <wp:inline distT="0" distB="0" distL="0" distR="0" wp14:anchorId="05DA6013" wp14:editId="3D627EAD">
            <wp:extent cx="5943600" cy="7308215"/>
            <wp:effectExtent l="0" t="0" r="0" b="6985"/>
            <wp:docPr id="6764521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452181" name="Picture 1" descr="A screenshot of a computer&#10;&#10;Description automatically generated"/>
                    <pic:cNvPicPr/>
                  </pic:nvPicPr>
                  <pic:blipFill>
                    <a:blip r:embed="rId20"/>
                    <a:stretch>
                      <a:fillRect/>
                    </a:stretch>
                  </pic:blipFill>
                  <pic:spPr>
                    <a:xfrm>
                      <a:off x="0" y="0"/>
                      <a:ext cx="5943600" cy="7308215"/>
                    </a:xfrm>
                    <a:prstGeom prst="rect">
                      <a:avLst/>
                    </a:prstGeom>
                  </pic:spPr>
                </pic:pic>
              </a:graphicData>
            </a:graphic>
          </wp:inline>
        </w:drawing>
      </w:r>
      <w:r w:rsidR="00FC5AF1" w:rsidRPr="00063BFD">
        <w:rPr>
          <w:rFonts w:ascii="Times New Roman" w:hAnsi="Times New Roman" w:cs="Times New Roman"/>
        </w:rPr>
        <w:br w:type="textWrapping" w:clear="all"/>
      </w:r>
    </w:p>
    <w:p w14:paraId="525FD3F1" w14:textId="5B3094B9" w:rsidR="00C86D84" w:rsidRPr="00063BFD" w:rsidRDefault="00FC5AF1" w:rsidP="00FC5AF1">
      <w:pPr>
        <w:pStyle w:val="HTMLPreformatted"/>
        <w:keepNext/>
        <w:rPr>
          <w:rFonts w:ascii="Times New Roman" w:hAnsi="Times New Roman" w:cs="Times New Roman"/>
        </w:rPr>
      </w:pPr>
      <w:bookmarkStart w:id="50" w:name="_Ref43816680"/>
      <w:bookmarkStart w:id="51" w:name="_Toc43819167"/>
      <w:r w:rsidRPr="00063BFD">
        <w:rPr>
          <w:rFonts w:ascii="Times New Roman" w:hAnsi="Times New Roman" w:cs="Times New Roman"/>
          <w:sz w:val="24"/>
          <w:szCs w:val="24"/>
        </w:rPr>
        <w:t xml:space="preserve">Figure </w:t>
      </w:r>
      <w:r w:rsidRPr="00063BFD">
        <w:rPr>
          <w:rFonts w:ascii="Times New Roman" w:hAnsi="Times New Roman" w:cs="Times New Roman"/>
          <w:sz w:val="24"/>
          <w:szCs w:val="24"/>
        </w:rPr>
        <w:fldChar w:fldCharType="begin"/>
      </w:r>
      <w:r w:rsidRPr="00063BFD">
        <w:rPr>
          <w:rFonts w:ascii="Times New Roman" w:hAnsi="Times New Roman" w:cs="Times New Roman"/>
          <w:sz w:val="24"/>
          <w:szCs w:val="24"/>
        </w:rPr>
        <w:instrText xml:space="preserve"> SEQ Figure \* ARABIC </w:instrText>
      </w:r>
      <w:r w:rsidRPr="00063BFD">
        <w:rPr>
          <w:rFonts w:ascii="Times New Roman" w:hAnsi="Times New Roman" w:cs="Times New Roman"/>
          <w:sz w:val="24"/>
          <w:szCs w:val="24"/>
        </w:rPr>
        <w:fldChar w:fldCharType="separate"/>
      </w:r>
      <w:r w:rsidR="00BB69A8">
        <w:rPr>
          <w:rFonts w:ascii="Times New Roman" w:hAnsi="Times New Roman" w:cs="Times New Roman"/>
          <w:noProof/>
          <w:sz w:val="24"/>
          <w:szCs w:val="24"/>
        </w:rPr>
        <w:t>5</w:t>
      </w:r>
      <w:r w:rsidRPr="00063BFD">
        <w:rPr>
          <w:rFonts w:ascii="Times New Roman" w:hAnsi="Times New Roman" w:cs="Times New Roman"/>
          <w:sz w:val="24"/>
          <w:szCs w:val="24"/>
        </w:rPr>
        <w:fldChar w:fldCharType="end"/>
      </w:r>
      <w:bookmarkEnd w:id="50"/>
      <w:r w:rsidRPr="00063BFD">
        <w:rPr>
          <w:rFonts w:ascii="Times New Roman" w:hAnsi="Times New Roman" w:cs="Times New Roman"/>
          <w:sz w:val="24"/>
          <w:szCs w:val="24"/>
        </w:rPr>
        <w:t xml:space="preserve">.  </w:t>
      </w:r>
      <w:r w:rsidR="00175FDA" w:rsidRPr="00063BFD">
        <w:rPr>
          <w:rFonts w:ascii="Times New Roman" w:hAnsi="Times New Roman" w:cs="Times New Roman"/>
          <w:sz w:val="24"/>
          <w:szCs w:val="24"/>
        </w:rPr>
        <w:t xml:space="preserve">   </w:t>
      </w:r>
      <w:r w:rsidRPr="00063BFD">
        <w:rPr>
          <w:rFonts w:ascii="Times New Roman" w:hAnsi="Times New Roman" w:cs="Times New Roman"/>
          <w:sz w:val="24"/>
          <w:szCs w:val="24"/>
        </w:rPr>
        <w:t>InputForecastData data object showing table and scalar input slots</w:t>
      </w:r>
      <w:bookmarkEnd w:id="51"/>
    </w:p>
    <w:p w14:paraId="7FD3BC47" w14:textId="77777777" w:rsidR="00FC5AF1" w:rsidRPr="00063BFD" w:rsidRDefault="005A6ABC" w:rsidP="00FC5AF1">
      <w:pPr>
        <w:pStyle w:val="HTMLPreformatted"/>
        <w:keepNext/>
        <w:rPr>
          <w:rFonts w:ascii="Times New Roman" w:hAnsi="Times New Roman" w:cs="Times New Roman"/>
        </w:rPr>
      </w:pPr>
      <w:r w:rsidRPr="00063BFD">
        <w:rPr>
          <w:rFonts w:ascii="Times New Roman" w:hAnsi="Times New Roman" w:cs="Times New Roman"/>
          <w:noProof/>
        </w:rPr>
        <w:lastRenderedPageBreak/>
        <w:drawing>
          <wp:inline distT="0" distB="0" distL="0" distR="0" wp14:anchorId="4313C7A4" wp14:editId="0E96A013">
            <wp:extent cx="5644256" cy="59626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59007" cy="5978233"/>
                    </a:xfrm>
                    <a:prstGeom prst="rect">
                      <a:avLst/>
                    </a:prstGeom>
                  </pic:spPr>
                </pic:pic>
              </a:graphicData>
            </a:graphic>
          </wp:inline>
        </w:drawing>
      </w:r>
    </w:p>
    <w:p w14:paraId="626EADE6" w14:textId="77777777" w:rsidR="00FC5AF1" w:rsidRPr="00063BFD" w:rsidRDefault="00FC5AF1" w:rsidP="00FC5AF1">
      <w:pPr>
        <w:pStyle w:val="Caption"/>
        <w:rPr>
          <w:rFonts w:ascii="Times New Roman" w:hAnsi="Times New Roman"/>
        </w:rPr>
      </w:pPr>
    </w:p>
    <w:p w14:paraId="055F58A0" w14:textId="4E3DC483" w:rsidR="00D53A4F" w:rsidRPr="00063BFD" w:rsidRDefault="00FC5AF1" w:rsidP="00FC5AF1">
      <w:pPr>
        <w:pStyle w:val="Caption"/>
        <w:rPr>
          <w:rFonts w:ascii="Times New Roman" w:hAnsi="Times New Roman"/>
          <w:b w:val="0"/>
          <w:bCs w:val="0"/>
          <w:sz w:val="24"/>
          <w:szCs w:val="24"/>
        </w:rPr>
      </w:pPr>
      <w:bookmarkStart w:id="52" w:name="_Ref43816766"/>
      <w:bookmarkStart w:id="53" w:name="_Toc43819168"/>
      <w:r w:rsidRPr="00063BFD">
        <w:rPr>
          <w:rFonts w:ascii="Times New Roman" w:hAnsi="Times New Roman"/>
          <w:b w:val="0"/>
          <w:bCs w:val="0"/>
          <w:sz w:val="24"/>
          <w:szCs w:val="24"/>
        </w:rPr>
        <w:t xml:space="preserve">Figure </w:t>
      </w:r>
      <w:r w:rsidRPr="00063BFD">
        <w:rPr>
          <w:rFonts w:ascii="Times New Roman" w:hAnsi="Times New Roman"/>
          <w:b w:val="0"/>
          <w:bCs w:val="0"/>
          <w:sz w:val="24"/>
          <w:szCs w:val="24"/>
        </w:rPr>
        <w:fldChar w:fldCharType="begin"/>
      </w:r>
      <w:r w:rsidRPr="00063BFD">
        <w:rPr>
          <w:rFonts w:ascii="Times New Roman" w:hAnsi="Times New Roman"/>
          <w:b w:val="0"/>
          <w:bCs w:val="0"/>
          <w:sz w:val="24"/>
          <w:szCs w:val="24"/>
        </w:rPr>
        <w:instrText xml:space="preserve"> SEQ Figure \* ARABIC </w:instrText>
      </w:r>
      <w:r w:rsidRPr="00063BFD">
        <w:rPr>
          <w:rFonts w:ascii="Times New Roman" w:hAnsi="Times New Roman"/>
          <w:b w:val="0"/>
          <w:bCs w:val="0"/>
          <w:sz w:val="24"/>
          <w:szCs w:val="24"/>
        </w:rPr>
        <w:fldChar w:fldCharType="separate"/>
      </w:r>
      <w:r w:rsidR="00BB69A8">
        <w:rPr>
          <w:rFonts w:ascii="Times New Roman" w:hAnsi="Times New Roman"/>
          <w:b w:val="0"/>
          <w:bCs w:val="0"/>
          <w:noProof/>
          <w:sz w:val="24"/>
          <w:szCs w:val="24"/>
        </w:rPr>
        <w:t>6</w:t>
      </w:r>
      <w:r w:rsidRPr="00063BFD">
        <w:rPr>
          <w:rFonts w:ascii="Times New Roman" w:hAnsi="Times New Roman"/>
          <w:b w:val="0"/>
          <w:bCs w:val="0"/>
          <w:sz w:val="24"/>
          <w:szCs w:val="24"/>
        </w:rPr>
        <w:fldChar w:fldCharType="end"/>
      </w:r>
      <w:bookmarkEnd w:id="52"/>
      <w:r w:rsidRPr="00063BFD">
        <w:rPr>
          <w:rFonts w:ascii="Times New Roman" w:hAnsi="Times New Roman"/>
          <w:b w:val="0"/>
          <w:bCs w:val="0"/>
          <w:sz w:val="24"/>
          <w:szCs w:val="24"/>
        </w:rPr>
        <w:t xml:space="preserve">.  </w:t>
      </w:r>
      <w:r w:rsidR="00175FDA" w:rsidRPr="00063BFD">
        <w:rPr>
          <w:rFonts w:ascii="Times New Roman" w:hAnsi="Times New Roman"/>
          <w:b w:val="0"/>
          <w:bCs w:val="0"/>
          <w:sz w:val="24"/>
          <w:szCs w:val="24"/>
        </w:rPr>
        <w:t xml:space="preserve">   </w:t>
      </w:r>
      <w:r w:rsidRPr="00063BFD">
        <w:rPr>
          <w:rFonts w:ascii="Times New Roman" w:hAnsi="Times New Roman"/>
          <w:b w:val="0"/>
          <w:bCs w:val="0"/>
          <w:sz w:val="24"/>
          <w:szCs w:val="24"/>
        </w:rPr>
        <w:t>Monthly Forecast Input (January) Table Slot</w:t>
      </w:r>
      <w:bookmarkEnd w:id="53"/>
    </w:p>
    <w:p w14:paraId="2D54D27B" w14:textId="77777777" w:rsidR="00515D4F" w:rsidRPr="00063BFD" w:rsidRDefault="00515D4F" w:rsidP="00515D4F">
      <w:pPr>
        <w:pStyle w:val="NormalWeb"/>
        <w:spacing w:before="0" w:beforeAutospacing="0" w:after="0" w:afterAutospacing="0"/>
      </w:pPr>
    </w:p>
    <w:p w14:paraId="3C71A197" w14:textId="12C184A6" w:rsidR="000D14C6" w:rsidRPr="00063BFD" w:rsidRDefault="000D14C6" w:rsidP="000D14C6">
      <w:pPr>
        <w:rPr>
          <w:rFonts w:ascii="Times New Roman" w:hAnsi="Times New Roman"/>
          <w:sz w:val="24"/>
          <w:szCs w:val="24"/>
        </w:rPr>
      </w:pPr>
      <w:r w:rsidRPr="00063BFD">
        <w:rPr>
          <w:rFonts w:ascii="Times New Roman" w:hAnsi="Times New Roman"/>
          <w:sz w:val="24"/>
          <w:szCs w:val="24"/>
        </w:rPr>
        <w:t xml:space="preserve">The user manually inputs or copies from a spreadsheet with the NRCS forecast information into the appropriate table slot (e.g., ForecastFebruary for the February forecast) in the InputForecastData data object, for each of the exceedance probability forecasts provided or desired (see Table 1 as an example of the NRCS data provided and </w:t>
      </w:r>
      <w:r w:rsidRPr="00063BFD">
        <w:rPr>
          <w:rFonts w:ascii="Times New Roman" w:hAnsi="Times New Roman"/>
          <w:sz w:val="24"/>
          <w:szCs w:val="24"/>
        </w:rPr>
        <w:fldChar w:fldCharType="begin"/>
      </w:r>
      <w:r w:rsidRPr="00063BFD">
        <w:rPr>
          <w:rFonts w:ascii="Times New Roman" w:hAnsi="Times New Roman"/>
          <w:sz w:val="24"/>
          <w:szCs w:val="24"/>
        </w:rPr>
        <w:instrText xml:space="preserve"> REF _Ref43816766 \h  \* MERGEFORMAT </w:instrText>
      </w:r>
      <w:r w:rsidRPr="00063BFD">
        <w:rPr>
          <w:rFonts w:ascii="Times New Roman" w:hAnsi="Times New Roman"/>
          <w:sz w:val="24"/>
          <w:szCs w:val="24"/>
        </w:rPr>
      </w:r>
      <w:r w:rsidRPr="00063BFD">
        <w:rPr>
          <w:rFonts w:ascii="Times New Roman" w:hAnsi="Times New Roman"/>
          <w:sz w:val="24"/>
          <w:szCs w:val="24"/>
        </w:rPr>
        <w:fldChar w:fldCharType="separate"/>
      </w:r>
      <w:r w:rsidR="00BB69A8" w:rsidRPr="00BB69A8">
        <w:rPr>
          <w:rFonts w:ascii="Times New Roman" w:hAnsi="Times New Roman"/>
          <w:sz w:val="24"/>
          <w:szCs w:val="24"/>
        </w:rPr>
        <w:t xml:space="preserve">Figure </w:t>
      </w:r>
      <w:r w:rsidR="00BB69A8" w:rsidRPr="00BB69A8">
        <w:rPr>
          <w:rFonts w:ascii="Times New Roman" w:hAnsi="Times New Roman"/>
          <w:noProof/>
          <w:sz w:val="24"/>
          <w:szCs w:val="24"/>
        </w:rPr>
        <w:t>6</w:t>
      </w:r>
      <w:r w:rsidRPr="00063BFD">
        <w:rPr>
          <w:rFonts w:ascii="Times New Roman" w:hAnsi="Times New Roman"/>
          <w:sz w:val="24"/>
          <w:szCs w:val="24"/>
        </w:rPr>
        <w:fldChar w:fldCharType="end"/>
      </w:r>
      <w:r w:rsidRPr="00063BFD">
        <w:rPr>
          <w:rFonts w:ascii="Times New Roman" w:hAnsi="Times New Roman"/>
          <w:sz w:val="24"/>
          <w:szCs w:val="24"/>
        </w:rPr>
        <w:t xml:space="preserve"> for the URGWOM table slot).</w:t>
      </w:r>
    </w:p>
    <w:p w14:paraId="6E510075" w14:textId="77777777" w:rsidR="000D14C6" w:rsidRPr="00063BFD" w:rsidRDefault="000D14C6" w:rsidP="000D14C6">
      <w:pPr>
        <w:pStyle w:val="HTMLPreformatted"/>
        <w:rPr>
          <w:rFonts w:ascii="Times New Roman" w:hAnsi="Times New Roman" w:cs="Times New Roman"/>
          <w:sz w:val="24"/>
          <w:szCs w:val="24"/>
        </w:rPr>
      </w:pPr>
    </w:p>
    <w:p w14:paraId="348B8A35" w14:textId="77777777" w:rsidR="000D14C6" w:rsidRPr="00063BFD" w:rsidRDefault="000D14C6" w:rsidP="000D14C6">
      <w:pPr>
        <w:pStyle w:val="HTMLPreformatted"/>
        <w:rPr>
          <w:rFonts w:ascii="Times New Roman" w:hAnsi="Times New Roman" w:cs="Times New Roman"/>
          <w:sz w:val="24"/>
          <w:szCs w:val="24"/>
        </w:rPr>
      </w:pPr>
      <w:r w:rsidRPr="00063BFD">
        <w:rPr>
          <w:rFonts w:ascii="Times New Roman" w:hAnsi="Times New Roman" w:cs="Times New Roman"/>
          <w:sz w:val="24"/>
          <w:szCs w:val="24"/>
        </w:rPr>
        <w:t xml:space="preserve">The user has the ability to generate hydrographs for each exceedance probability as separate model runs or through the Multiple Run Management (MRM) process in RiverWare.  </w:t>
      </w:r>
    </w:p>
    <w:p w14:paraId="57E596FC" w14:textId="250AA2C2" w:rsidR="00E5264F" w:rsidRPr="00063BFD" w:rsidRDefault="00EF498C" w:rsidP="00515D4F">
      <w:pPr>
        <w:pStyle w:val="NormalWeb"/>
        <w:spacing w:before="0" w:beforeAutospacing="0" w:after="0" w:afterAutospacing="0"/>
      </w:pPr>
      <w:r w:rsidRPr="00063BFD">
        <w:t>It</w:t>
      </w:r>
      <w:r w:rsidR="00515D4F" w:rsidRPr="00063BFD">
        <w:t xml:space="preserve"> is important to examine the required input data shown in </w:t>
      </w:r>
      <w:r w:rsidR="00FC5AF1" w:rsidRPr="00063BFD">
        <w:fldChar w:fldCharType="begin"/>
      </w:r>
      <w:r w:rsidR="00FC5AF1" w:rsidRPr="00063BFD">
        <w:instrText xml:space="preserve"> REF _Ref43816766 \h  \* MERGEFORMAT </w:instrText>
      </w:r>
      <w:r w:rsidR="00FC5AF1" w:rsidRPr="00063BFD">
        <w:fldChar w:fldCharType="separate"/>
      </w:r>
      <w:r w:rsidR="00BB69A8" w:rsidRPr="00BB69A8">
        <w:t xml:space="preserve">Figure </w:t>
      </w:r>
      <w:r w:rsidR="00BB69A8" w:rsidRPr="00BB69A8">
        <w:rPr>
          <w:noProof/>
        </w:rPr>
        <w:t>6</w:t>
      </w:r>
      <w:r w:rsidR="00FC5AF1" w:rsidRPr="00063BFD">
        <w:fldChar w:fldCharType="end"/>
      </w:r>
      <w:r w:rsidR="00FC5AF1" w:rsidRPr="00063BFD">
        <w:t xml:space="preserve"> </w:t>
      </w:r>
      <w:r w:rsidR="00515D4F" w:rsidRPr="00063BFD">
        <w:t xml:space="preserve">in greater detail.  This discussion and the following description of the </w:t>
      </w:r>
      <w:r w:rsidR="00BE6D02" w:rsidRPr="00063BFD">
        <w:t xml:space="preserve">Initialization </w:t>
      </w:r>
      <w:r w:rsidR="0052411D" w:rsidRPr="00063BFD">
        <w:t>r</w:t>
      </w:r>
      <w:r w:rsidR="00BE6D02" w:rsidRPr="00063BFD">
        <w:t xml:space="preserve">ules </w:t>
      </w:r>
      <w:r w:rsidR="00515D4F" w:rsidRPr="00063BFD">
        <w:t xml:space="preserve">are intended to be brief, yet </w:t>
      </w:r>
      <w:r w:rsidR="00515D4F" w:rsidRPr="00063BFD">
        <w:lastRenderedPageBreak/>
        <w:t xml:space="preserve">still provide an adequate description of the workings of the </w:t>
      </w:r>
      <w:r w:rsidR="00BE6D02" w:rsidRPr="00063BFD">
        <w:t>f</w:t>
      </w:r>
      <w:r w:rsidR="00515D4F" w:rsidRPr="00063BFD">
        <w:t xml:space="preserve">orecast </w:t>
      </w:r>
      <w:r w:rsidR="00BE6D02" w:rsidRPr="00063BFD">
        <w:t>portion of the rules</w:t>
      </w:r>
      <w:r w:rsidR="00515D4F" w:rsidRPr="00063BFD">
        <w:t xml:space="preserve">.  </w:t>
      </w:r>
      <w:r w:rsidR="00D23A58" w:rsidRPr="00063BFD">
        <w:t xml:space="preserve">The following discussion </w:t>
      </w:r>
      <w:r w:rsidR="000B701F" w:rsidRPr="00063BFD">
        <w:t>is</w:t>
      </w:r>
      <w:r w:rsidR="00D23A58" w:rsidRPr="00063BFD">
        <w:t xml:space="preserve"> based on using one of the exceedance probability columns in the </w:t>
      </w:r>
      <w:r w:rsidR="00296E84" w:rsidRPr="00063BFD">
        <w:fldChar w:fldCharType="begin"/>
      </w:r>
      <w:r w:rsidR="00296E84" w:rsidRPr="00063BFD">
        <w:instrText xml:space="preserve"> REF _Ref43816766 \h  \* MERGEFORMAT </w:instrText>
      </w:r>
      <w:r w:rsidR="00296E84" w:rsidRPr="00063BFD">
        <w:fldChar w:fldCharType="separate"/>
      </w:r>
      <w:r w:rsidR="00BB69A8" w:rsidRPr="00BB69A8">
        <w:t xml:space="preserve">Figure </w:t>
      </w:r>
      <w:r w:rsidR="00BB69A8" w:rsidRPr="00BB69A8">
        <w:rPr>
          <w:noProof/>
        </w:rPr>
        <w:t>6</w:t>
      </w:r>
      <w:r w:rsidR="00296E84" w:rsidRPr="00063BFD">
        <w:fldChar w:fldCharType="end"/>
      </w:r>
      <w:r w:rsidR="00955A52" w:rsidRPr="00063BFD">
        <w:t xml:space="preserve"> </w:t>
      </w:r>
      <w:r w:rsidR="000B701F" w:rsidRPr="00063BFD">
        <w:t xml:space="preserve">(e.g., </w:t>
      </w:r>
      <w:r w:rsidR="00216D91" w:rsidRPr="00063BFD">
        <w:t xml:space="preserve">the column labeled </w:t>
      </w:r>
      <w:r w:rsidR="000B701F" w:rsidRPr="00063BFD">
        <w:t>50</w:t>
      </w:r>
      <w:r w:rsidR="00216D91" w:rsidRPr="00063BFD">
        <w:t xml:space="preserve"> – the 50% exceedance probability</w:t>
      </w:r>
      <w:r w:rsidR="000B701F" w:rsidRPr="00063BFD">
        <w:t>).</w:t>
      </w:r>
      <w:r w:rsidR="00356C41" w:rsidRPr="00063BFD">
        <w:t xml:space="preserve">  </w:t>
      </w:r>
      <w:r w:rsidR="00515D4F" w:rsidRPr="00063BFD">
        <w:t>With the exception of Row</w:t>
      </w:r>
      <w:r w:rsidR="00E24B67" w:rsidRPr="00063BFD">
        <w:t>s</w:t>
      </w:r>
      <w:r w:rsidR="00515D4F" w:rsidRPr="00063BFD">
        <w:t xml:space="preserve"> </w:t>
      </w:r>
      <w:r w:rsidR="00C86D84" w:rsidRPr="00063BFD">
        <w:t>7</w:t>
      </w:r>
      <w:r w:rsidR="00356C41" w:rsidRPr="00063BFD">
        <w:t xml:space="preserve"> and 8 (</w:t>
      </w:r>
      <w:r w:rsidR="00515D4F" w:rsidRPr="00063BFD">
        <w:t>Lobatos</w:t>
      </w:r>
      <w:r w:rsidR="00F31A40" w:rsidRPr="00063BFD">
        <w:t xml:space="preserve"> and Lobatos</w:t>
      </w:r>
      <w:r w:rsidR="00E24B67" w:rsidRPr="00063BFD">
        <w:t>Annual</w:t>
      </w:r>
      <w:r w:rsidR="00356C41" w:rsidRPr="00063BFD">
        <w:t>)</w:t>
      </w:r>
      <w:r w:rsidR="00515D4F" w:rsidRPr="00063BFD">
        <w:t xml:space="preserve">, the rows within this table list forecast points used by the NRCS in their runoff forecasts.  </w:t>
      </w:r>
      <w:r w:rsidR="00356C41" w:rsidRPr="00063BFD">
        <w:t>In a typical run</w:t>
      </w:r>
      <w:r w:rsidR="007B1A67">
        <w:t>,</w:t>
      </w:r>
      <w:r w:rsidR="00356C41" w:rsidRPr="00063BFD">
        <w:t xml:space="preserve"> forecasted </w:t>
      </w:r>
      <w:r w:rsidR="00E5264F" w:rsidRPr="00063BFD">
        <w:t xml:space="preserve">flow at Lobatos is </w:t>
      </w:r>
      <w:r w:rsidR="00356C41" w:rsidRPr="00063BFD">
        <w:t>estima</w:t>
      </w:r>
      <w:r w:rsidR="00E5264F" w:rsidRPr="00063BFD">
        <w:t>ted by the model</w:t>
      </w:r>
      <w:r w:rsidR="00356C41" w:rsidRPr="00063BFD">
        <w:t>, though data can be input by the user if desired.</w:t>
      </w:r>
      <w:r w:rsidR="00E5264F" w:rsidRPr="00063BFD">
        <w:t xml:space="preserve"> </w:t>
      </w:r>
    </w:p>
    <w:p w14:paraId="4911B9A8" w14:textId="77777777" w:rsidR="00D23A58" w:rsidRPr="00063BFD" w:rsidRDefault="00D23A58" w:rsidP="00515D4F">
      <w:pPr>
        <w:pStyle w:val="NormalWeb"/>
        <w:spacing w:before="0" w:beforeAutospacing="0" w:after="0" w:afterAutospacing="0"/>
      </w:pPr>
    </w:p>
    <w:p w14:paraId="480C3919" w14:textId="51C32CDA" w:rsidR="00515D4F" w:rsidRPr="00063BFD" w:rsidRDefault="00CC1716" w:rsidP="00515D4F">
      <w:pPr>
        <w:pStyle w:val="NormalWeb"/>
        <w:spacing w:before="0" w:beforeAutospacing="0" w:after="0" w:afterAutospacing="0"/>
      </w:pPr>
      <w:r w:rsidRPr="00063BFD">
        <w:t>The</w:t>
      </w:r>
      <w:r w:rsidR="00AD2A10" w:rsidRPr="00063BFD">
        <w:t xml:space="preserve"> concept of</w:t>
      </w:r>
      <w:r w:rsidR="00515D4F" w:rsidRPr="00063BFD">
        <w:t xml:space="preserve"> </w:t>
      </w:r>
      <w:r w:rsidRPr="00063BFD">
        <w:t xml:space="preserve">a </w:t>
      </w:r>
      <w:r w:rsidR="00515D4F" w:rsidRPr="00063BFD">
        <w:t>“closest year”</w:t>
      </w:r>
      <w:r w:rsidRPr="00063BFD">
        <w:t xml:space="preserve"> is used to distribute forecast runoff volumes.  The closest year</w:t>
      </w:r>
      <w:r w:rsidR="00515D4F" w:rsidRPr="00063BFD">
        <w:t xml:space="preserve"> refers to the </w:t>
      </w:r>
      <w:r w:rsidR="003A37AE" w:rsidRPr="00063BFD">
        <w:t xml:space="preserve">historical </w:t>
      </w:r>
      <w:r w:rsidR="00515D4F" w:rsidRPr="00063BFD">
        <w:t xml:space="preserve">year whose </w:t>
      </w:r>
      <w:r w:rsidR="003A37AE" w:rsidRPr="00063BFD">
        <w:t xml:space="preserve">measured </w:t>
      </w:r>
      <w:r w:rsidR="00515D4F" w:rsidRPr="00063BFD">
        <w:t xml:space="preserve">runoff volume </w:t>
      </w:r>
      <w:r w:rsidRPr="00063BFD">
        <w:t xml:space="preserve">at a given location </w:t>
      </w:r>
      <w:r w:rsidR="00515D4F" w:rsidRPr="00063BFD">
        <w:t xml:space="preserve">most closely matches </w:t>
      </w:r>
      <w:r w:rsidRPr="00063BFD">
        <w:t>the forecast volume</w:t>
      </w:r>
      <w:r w:rsidR="003A37AE" w:rsidRPr="00063BFD">
        <w:t xml:space="preserve"> in the current year</w:t>
      </w:r>
      <w:r w:rsidRPr="00063BFD">
        <w:t xml:space="preserve"> for that same</w:t>
      </w:r>
      <w:r w:rsidR="003A37AE" w:rsidRPr="00063BFD">
        <w:t xml:space="preserve"> </w:t>
      </w:r>
      <w:r w:rsidRPr="00063BFD">
        <w:t>location</w:t>
      </w:r>
      <w:r w:rsidR="00515D4F" w:rsidRPr="00063BFD">
        <w:t xml:space="preserve">.  The </w:t>
      </w:r>
      <w:r w:rsidR="0052411D" w:rsidRPr="00063BFD">
        <w:t xml:space="preserve">rules in the </w:t>
      </w:r>
      <w:r w:rsidR="00787AD2" w:rsidRPr="00063BFD">
        <w:t>Record</w:t>
      </w:r>
      <w:r w:rsidR="0052411D" w:rsidRPr="00063BFD">
        <w:t xml:space="preserve">ForecastInflows - AOP </w:t>
      </w:r>
      <w:r w:rsidR="00C86D84" w:rsidRPr="00063BFD">
        <w:t xml:space="preserve">and/or RealTime </w:t>
      </w:r>
      <w:r w:rsidR="0052411D" w:rsidRPr="00063BFD">
        <w:t xml:space="preserve">policy group </w:t>
      </w:r>
      <w:r w:rsidR="00515D4F" w:rsidRPr="00063BFD">
        <w:t xml:space="preserve">make use of </w:t>
      </w:r>
      <w:r w:rsidR="0070024E" w:rsidRPr="00063BFD">
        <w:t>closest year information</w:t>
      </w:r>
      <w:r w:rsidR="00515D4F" w:rsidRPr="00063BFD">
        <w:t xml:space="preserve"> to generate the desired data.</w:t>
      </w:r>
      <w:r w:rsidR="002B039F" w:rsidRPr="00063BFD">
        <w:t xml:space="preserve">  This is the “default procedure” for developing the forecast hydrographs for each forecast location.</w:t>
      </w:r>
    </w:p>
    <w:p w14:paraId="17F75079" w14:textId="77777777" w:rsidR="00515D4F" w:rsidRPr="00063BFD" w:rsidRDefault="00515D4F" w:rsidP="00515D4F">
      <w:pPr>
        <w:pStyle w:val="NormalWeb"/>
        <w:spacing w:before="0" w:beforeAutospacing="0" w:after="0" w:afterAutospacing="0"/>
      </w:pPr>
    </w:p>
    <w:p w14:paraId="1FF60775" w14:textId="580DAE62" w:rsidR="00515D4F" w:rsidRPr="00063BFD" w:rsidRDefault="00515D4F" w:rsidP="00515D4F">
      <w:pPr>
        <w:pStyle w:val="NormalWeb"/>
        <w:spacing w:before="0" w:beforeAutospacing="0" w:after="0" w:afterAutospacing="0"/>
      </w:pPr>
      <w:r w:rsidRPr="00063BFD">
        <w:t xml:space="preserve">The </w:t>
      </w:r>
      <w:r w:rsidR="00F31A40" w:rsidRPr="00063BFD">
        <w:t>disaggregati</w:t>
      </w:r>
      <w:r w:rsidR="003A37AE" w:rsidRPr="00063BFD">
        <w:t>o</w:t>
      </w:r>
      <w:r w:rsidR="00F31A40" w:rsidRPr="00063BFD">
        <w:t>n</w:t>
      </w:r>
      <w:r w:rsidR="003A37AE" w:rsidRPr="00063BFD">
        <w:t xml:space="preserve"> of</w:t>
      </w:r>
      <w:r w:rsidR="00F31A40" w:rsidRPr="00063BFD">
        <w:t xml:space="preserve"> the NRCS runoff period volume to daily flows based on the</w:t>
      </w:r>
      <w:r w:rsidRPr="00063BFD">
        <w:t xml:space="preserve"> “closest year” </w:t>
      </w:r>
      <w:r w:rsidR="003A37AE" w:rsidRPr="00063BFD">
        <w:t>is achieved as</w:t>
      </w:r>
      <w:r w:rsidRPr="00063BFD">
        <w:t xml:space="preserve"> </w:t>
      </w:r>
      <w:r w:rsidR="00D476B0" w:rsidRPr="00063BFD">
        <w:t>follows</w:t>
      </w:r>
      <w:r w:rsidRPr="00063BFD">
        <w:t>.  The NRCS forecast volume is compared with historical hydrograph volumes over the same forecast period (March</w:t>
      </w:r>
      <w:r w:rsidR="00955A52" w:rsidRPr="00063BFD">
        <w:t xml:space="preserve"> through </w:t>
      </w:r>
      <w:r w:rsidRPr="00063BFD">
        <w:t>July</w:t>
      </w:r>
      <w:r w:rsidR="00DF6382" w:rsidRPr="00063BFD">
        <w:t xml:space="preserve"> – or April through September in the case of the Colorado location forecasts</w:t>
      </w:r>
      <w:r w:rsidRPr="00063BFD">
        <w:t>) to determine which historical year is the closest</w:t>
      </w:r>
      <w:r w:rsidR="001502FE">
        <w:t>,</w:t>
      </w:r>
      <w:r w:rsidRPr="00063BFD">
        <w:t xml:space="preserve"> then </w:t>
      </w:r>
      <w:r w:rsidR="00D476B0" w:rsidRPr="00063BFD">
        <w:t xml:space="preserve">it is </w:t>
      </w:r>
      <w:r w:rsidRPr="00063BFD">
        <w:t>use</w:t>
      </w:r>
      <w:r w:rsidR="00D476B0" w:rsidRPr="00063BFD">
        <w:t>d</w:t>
      </w:r>
      <w:r w:rsidRPr="00063BFD">
        <w:t xml:space="preserve"> as a “template” or “unit” hydrograph to generate daily flows.  The assumption used in this approach is that a year which had a similar amount of volume to the current forecast is a fair starting point on the expected manner in which the forecasted volume will runoff </w:t>
      </w:r>
      <w:r w:rsidR="003A37AE" w:rsidRPr="00063BFD">
        <w:t>in the current year</w:t>
      </w:r>
      <w:r w:rsidRPr="00063BFD">
        <w:t xml:space="preserve">.  </w:t>
      </w:r>
      <w:r w:rsidR="0052411D" w:rsidRPr="00063BFD">
        <w:t xml:space="preserve">The </w:t>
      </w:r>
      <w:r w:rsidR="00BA2589" w:rsidRPr="00063BFD">
        <w:t>historical forecast period volume for each year for each forecast point is recorded in the ComputedHistoricalForecastVo</w:t>
      </w:r>
      <w:r w:rsidR="00D63E82" w:rsidRPr="00063BFD">
        <w:t>lu</w:t>
      </w:r>
      <w:r w:rsidR="00BA2589" w:rsidRPr="00063BFD">
        <w:t>mes data object</w:t>
      </w:r>
      <w:r w:rsidR="00963AF3" w:rsidRPr="00063BFD">
        <w:t xml:space="preserve"> and the year with the closest volume is recorded in the HistoricalYearsForAOPRuns data object</w:t>
      </w:r>
      <w:r w:rsidR="00BA2589" w:rsidRPr="00063BFD">
        <w:t xml:space="preserve">. </w:t>
      </w:r>
      <w:r w:rsidRPr="00063BFD">
        <w:t>The shape of the closest year hydrograph is then used to disaggregate the total volume of the forecast to daily flows.  Of course the forecasted volume will not exactly match any historical volumes, so the historical daily flows are adjusted by the ratio of the forecasted volume to the historical volume, in order to match the forecasted volume for the period</w:t>
      </w:r>
      <w:r w:rsidR="00FC5AF1" w:rsidRPr="00063BFD">
        <w:t xml:space="preserve"> (</w:t>
      </w:r>
      <w:r w:rsidR="00FC5AF1" w:rsidRPr="00063BFD">
        <w:fldChar w:fldCharType="begin"/>
      </w:r>
      <w:r w:rsidR="00FC5AF1" w:rsidRPr="00063BFD">
        <w:instrText xml:space="preserve"> REF _Ref43817064 \h </w:instrText>
      </w:r>
      <w:r w:rsidR="00063BFD">
        <w:instrText xml:space="preserve"> \* MERGEFORMAT </w:instrText>
      </w:r>
      <w:r w:rsidR="00FC5AF1" w:rsidRPr="00063BFD">
        <w:fldChar w:fldCharType="separate"/>
      </w:r>
      <w:r w:rsidR="00BB69A8" w:rsidRPr="00063BFD">
        <w:rPr>
          <w:b/>
          <w:bCs/>
        </w:rPr>
        <w:t xml:space="preserve">Figure </w:t>
      </w:r>
      <w:r w:rsidR="00BB69A8">
        <w:rPr>
          <w:b/>
          <w:bCs/>
          <w:noProof/>
        </w:rPr>
        <w:t>7</w:t>
      </w:r>
      <w:r w:rsidR="00FC5AF1" w:rsidRPr="00063BFD">
        <w:fldChar w:fldCharType="end"/>
      </w:r>
      <w:r w:rsidR="00A47DC7" w:rsidRPr="00063BFD">
        <w:t>)</w:t>
      </w:r>
      <w:r w:rsidRPr="00063BFD">
        <w:t xml:space="preserve">.  </w:t>
      </w:r>
    </w:p>
    <w:p w14:paraId="519C623A" w14:textId="4C485D4E" w:rsidR="00A47DC7" w:rsidRPr="00063BFD" w:rsidRDefault="00A47DC7" w:rsidP="00515D4F">
      <w:pPr>
        <w:pStyle w:val="NormalWeb"/>
        <w:spacing w:before="0" w:beforeAutospacing="0" w:after="0" w:afterAutospacing="0"/>
      </w:pPr>
    </w:p>
    <w:p w14:paraId="0F305AD2" w14:textId="07C54766" w:rsidR="00A47DC7" w:rsidRPr="00063BFD" w:rsidRDefault="00A47DC7" w:rsidP="00A47DC7">
      <w:pPr>
        <w:pStyle w:val="NormalWeb"/>
        <w:spacing w:before="0" w:beforeAutospacing="0" w:after="0" w:afterAutospacing="0"/>
        <w:jc w:val="center"/>
      </w:pPr>
      <w:r w:rsidRPr="00063BFD">
        <w:rPr>
          <w:noProof/>
        </w:rPr>
        <w:lastRenderedPageBreak/>
        <w:drawing>
          <wp:inline distT="0" distB="0" distL="0" distR="0" wp14:anchorId="3650C941" wp14:editId="54459B1A">
            <wp:extent cx="5430008" cy="321989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30008" cy="3219899"/>
                    </a:xfrm>
                    <a:prstGeom prst="rect">
                      <a:avLst/>
                    </a:prstGeom>
                  </pic:spPr>
                </pic:pic>
              </a:graphicData>
            </a:graphic>
          </wp:inline>
        </w:drawing>
      </w:r>
    </w:p>
    <w:p w14:paraId="3C88C81B" w14:textId="3755C85D" w:rsidR="00515D4F" w:rsidRPr="00063BFD" w:rsidRDefault="00515D4F" w:rsidP="00515D4F">
      <w:pPr>
        <w:pStyle w:val="NormalWeb"/>
        <w:spacing w:before="0" w:beforeAutospacing="0" w:after="0" w:afterAutospacing="0"/>
      </w:pPr>
    </w:p>
    <w:p w14:paraId="55E29F35" w14:textId="74CD95C1" w:rsidR="00FC5AF1" w:rsidRPr="00063BFD" w:rsidRDefault="00FC5AF1" w:rsidP="00FC5AF1">
      <w:pPr>
        <w:pStyle w:val="Caption"/>
        <w:rPr>
          <w:rFonts w:ascii="Times New Roman" w:hAnsi="Times New Roman"/>
        </w:rPr>
      </w:pPr>
      <w:bookmarkStart w:id="54" w:name="_Ref43817064"/>
      <w:bookmarkStart w:id="55" w:name="_Toc43819169"/>
      <w:r w:rsidRPr="00063BFD">
        <w:rPr>
          <w:rFonts w:ascii="Times New Roman" w:hAnsi="Times New Roman"/>
          <w:b w:val="0"/>
          <w:bCs w:val="0"/>
          <w:sz w:val="24"/>
          <w:szCs w:val="24"/>
        </w:rPr>
        <w:t xml:space="preserve">Figure </w:t>
      </w:r>
      <w:r w:rsidRPr="00063BFD">
        <w:rPr>
          <w:rFonts w:ascii="Times New Roman" w:hAnsi="Times New Roman"/>
          <w:b w:val="0"/>
          <w:bCs w:val="0"/>
          <w:sz w:val="24"/>
          <w:szCs w:val="24"/>
        </w:rPr>
        <w:fldChar w:fldCharType="begin"/>
      </w:r>
      <w:r w:rsidRPr="00063BFD">
        <w:rPr>
          <w:rFonts w:ascii="Times New Roman" w:hAnsi="Times New Roman"/>
          <w:b w:val="0"/>
          <w:bCs w:val="0"/>
          <w:sz w:val="24"/>
          <w:szCs w:val="24"/>
        </w:rPr>
        <w:instrText xml:space="preserve"> SEQ Figure \* ARABIC </w:instrText>
      </w:r>
      <w:r w:rsidRPr="00063BFD">
        <w:rPr>
          <w:rFonts w:ascii="Times New Roman" w:hAnsi="Times New Roman"/>
          <w:b w:val="0"/>
          <w:bCs w:val="0"/>
          <w:sz w:val="24"/>
          <w:szCs w:val="24"/>
        </w:rPr>
        <w:fldChar w:fldCharType="separate"/>
      </w:r>
      <w:r w:rsidR="00BB69A8">
        <w:rPr>
          <w:rFonts w:ascii="Times New Roman" w:hAnsi="Times New Roman"/>
          <w:b w:val="0"/>
          <w:bCs w:val="0"/>
          <w:noProof/>
          <w:sz w:val="24"/>
          <w:szCs w:val="24"/>
        </w:rPr>
        <w:t>7</w:t>
      </w:r>
      <w:r w:rsidRPr="00063BFD">
        <w:rPr>
          <w:rFonts w:ascii="Times New Roman" w:hAnsi="Times New Roman"/>
          <w:b w:val="0"/>
          <w:bCs w:val="0"/>
          <w:sz w:val="24"/>
          <w:szCs w:val="24"/>
        </w:rPr>
        <w:fldChar w:fldCharType="end"/>
      </w:r>
      <w:bookmarkEnd w:id="54"/>
      <w:r w:rsidRPr="00063BFD">
        <w:rPr>
          <w:rFonts w:ascii="Times New Roman" w:hAnsi="Times New Roman"/>
          <w:b w:val="0"/>
          <w:bCs w:val="0"/>
          <w:sz w:val="24"/>
          <w:szCs w:val="24"/>
        </w:rPr>
        <w:t xml:space="preserve">.  </w:t>
      </w:r>
      <w:r w:rsidR="00175FDA" w:rsidRPr="00063BFD">
        <w:rPr>
          <w:rFonts w:ascii="Times New Roman" w:hAnsi="Times New Roman"/>
          <w:b w:val="0"/>
          <w:bCs w:val="0"/>
          <w:sz w:val="24"/>
          <w:szCs w:val="24"/>
        </w:rPr>
        <w:t xml:space="preserve">   </w:t>
      </w:r>
      <w:r w:rsidRPr="00063BFD">
        <w:rPr>
          <w:rFonts w:ascii="Times New Roman" w:hAnsi="Times New Roman"/>
          <w:b w:val="0"/>
          <w:bCs w:val="0"/>
          <w:sz w:val="24"/>
          <w:szCs w:val="24"/>
        </w:rPr>
        <w:t>Example of Adjusting Historical Hydrograph to Match Forecasted Volume</w:t>
      </w:r>
      <w:bookmarkEnd w:id="55"/>
    </w:p>
    <w:p w14:paraId="66717AEA" w14:textId="40DA66DE" w:rsidR="00515D4F" w:rsidRPr="00063BFD" w:rsidRDefault="00515D4F" w:rsidP="00515D4F">
      <w:pPr>
        <w:pStyle w:val="NormalWeb"/>
        <w:spacing w:before="0" w:beforeAutospacing="0" w:after="0" w:afterAutospacing="0"/>
      </w:pPr>
    </w:p>
    <w:p w14:paraId="6A5F302C" w14:textId="5D5BD135" w:rsidR="00004E0B" w:rsidRPr="00063BFD" w:rsidRDefault="00515D4F" w:rsidP="00004E0B">
      <w:pPr>
        <w:autoSpaceDE w:val="0"/>
        <w:autoSpaceDN w:val="0"/>
        <w:adjustRightInd w:val="0"/>
        <w:rPr>
          <w:rFonts w:ascii="Times New Roman" w:hAnsi="Times New Roman"/>
          <w:sz w:val="24"/>
          <w:szCs w:val="24"/>
        </w:rPr>
      </w:pPr>
      <w:r w:rsidRPr="00063BFD">
        <w:rPr>
          <w:rFonts w:ascii="Times New Roman" w:hAnsi="Times New Roman"/>
          <w:sz w:val="24"/>
          <w:szCs w:val="24"/>
        </w:rPr>
        <w:t xml:space="preserve">Although the user inputs data for </w:t>
      </w:r>
      <w:r w:rsidR="00DF6382" w:rsidRPr="00063BFD">
        <w:rPr>
          <w:rFonts w:ascii="Times New Roman" w:hAnsi="Times New Roman"/>
          <w:sz w:val="24"/>
          <w:szCs w:val="24"/>
        </w:rPr>
        <w:t>nineteen (19)</w:t>
      </w:r>
      <w:r w:rsidRPr="00063BFD">
        <w:rPr>
          <w:rFonts w:ascii="Times New Roman" w:hAnsi="Times New Roman"/>
          <w:sz w:val="24"/>
          <w:szCs w:val="24"/>
        </w:rPr>
        <w:t xml:space="preserve"> forecast points</w:t>
      </w:r>
      <w:r w:rsidR="002E6AF5" w:rsidRPr="00063BFD">
        <w:rPr>
          <w:rFonts w:ascii="Times New Roman" w:hAnsi="Times New Roman"/>
          <w:sz w:val="24"/>
          <w:szCs w:val="24"/>
        </w:rPr>
        <w:t xml:space="preserve"> (</w:t>
      </w:r>
      <w:r w:rsidR="00A47DC7" w:rsidRPr="00063BFD">
        <w:rPr>
          <w:rFonts w:ascii="Times New Roman" w:hAnsi="Times New Roman"/>
          <w:sz w:val="24"/>
          <w:szCs w:val="24"/>
        </w:rPr>
        <w:fldChar w:fldCharType="begin"/>
      </w:r>
      <w:r w:rsidR="00A47DC7" w:rsidRPr="00063BFD">
        <w:rPr>
          <w:rFonts w:ascii="Times New Roman" w:hAnsi="Times New Roman"/>
          <w:sz w:val="24"/>
          <w:szCs w:val="24"/>
        </w:rPr>
        <w:instrText xml:space="preserve"> REF _Ref43816766 \h  \* MERGEFORMAT </w:instrText>
      </w:r>
      <w:r w:rsidR="00A47DC7" w:rsidRPr="00063BFD">
        <w:rPr>
          <w:rFonts w:ascii="Times New Roman" w:hAnsi="Times New Roman"/>
          <w:sz w:val="24"/>
          <w:szCs w:val="24"/>
        </w:rPr>
      </w:r>
      <w:r w:rsidR="00A47DC7" w:rsidRPr="00063BFD">
        <w:rPr>
          <w:rFonts w:ascii="Times New Roman" w:hAnsi="Times New Roman"/>
          <w:sz w:val="24"/>
          <w:szCs w:val="24"/>
        </w:rPr>
        <w:fldChar w:fldCharType="separate"/>
      </w:r>
      <w:r w:rsidR="00BB69A8" w:rsidRPr="00BB69A8">
        <w:rPr>
          <w:rFonts w:ascii="Times New Roman" w:hAnsi="Times New Roman"/>
          <w:sz w:val="24"/>
          <w:szCs w:val="24"/>
        </w:rPr>
        <w:t xml:space="preserve">Figure </w:t>
      </w:r>
      <w:r w:rsidR="00BB69A8" w:rsidRPr="00BB69A8">
        <w:rPr>
          <w:rFonts w:ascii="Times New Roman" w:hAnsi="Times New Roman"/>
          <w:noProof/>
          <w:sz w:val="24"/>
          <w:szCs w:val="24"/>
        </w:rPr>
        <w:t>6</w:t>
      </w:r>
      <w:r w:rsidR="00A47DC7" w:rsidRPr="00063BFD">
        <w:rPr>
          <w:rFonts w:ascii="Times New Roman" w:hAnsi="Times New Roman"/>
          <w:sz w:val="24"/>
          <w:szCs w:val="24"/>
        </w:rPr>
        <w:fldChar w:fldCharType="end"/>
      </w:r>
      <w:r w:rsidR="002E6AF5" w:rsidRPr="00063BFD">
        <w:rPr>
          <w:rFonts w:ascii="Times New Roman" w:hAnsi="Times New Roman"/>
          <w:sz w:val="24"/>
          <w:szCs w:val="24"/>
        </w:rPr>
        <w:t>)</w:t>
      </w:r>
      <w:r w:rsidRPr="00063BFD">
        <w:rPr>
          <w:rFonts w:ascii="Times New Roman" w:hAnsi="Times New Roman"/>
          <w:sz w:val="24"/>
          <w:szCs w:val="24"/>
        </w:rPr>
        <w:t xml:space="preserve"> into this model, </w:t>
      </w:r>
      <w:r w:rsidR="002E6AF5" w:rsidRPr="00063BFD">
        <w:rPr>
          <w:rFonts w:ascii="Times New Roman" w:hAnsi="Times New Roman"/>
          <w:sz w:val="24"/>
          <w:szCs w:val="24"/>
        </w:rPr>
        <w:t xml:space="preserve">another </w:t>
      </w:r>
      <w:r w:rsidR="00DF6382" w:rsidRPr="00063BFD">
        <w:rPr>
          <w:rFonts w:ascii="Times New Roman" w:hAnsi="Times New Roman"/>
          <w:sz w:val="24"/>
          <w:szCs w:val="24"/>
        </w:rPr>
        <w:t>thirty four (34)</w:t>
      </w:r>
      <w:r w:rsidRPr="00063BFD">
        <w:rPr>
          <w:rFonts w:ascii="Times New Roman" w:hAnsi="Times New Roman"/>
          <w:sz w:val="24"/>
          <w:szCs w:val="24"/>
        </w:rPr>
        <w:t xml:space="preserve"> forecast points are needed in order to successfully run the </w:t>
      </w:r>
      <w:r w:rsidR="004A75BF" w:rsidRPr="00063BFD">
        <w:rPr>
          <w:rFonts w:ascii="Times New Roman" w:hAnsi="Times New Roman"/>
          <w:sz w:val="24"/>
          <w:szCs w:val="24"/>
        </w:rPr>
        <w:t>AOP m</w:t>
      </w:r>
      <w:r w:rsidRPr="00063BFD">
        <w:rPr>
          <w:rFonts w:ascii="Times New Roman" w:hAnsi="Times New Roman"/>
          <w:sz w:val="24"/>
          <w:szCs w:val="24"/>
        </w:rPr>
        <w:t>odel</w:t>
      </w:r>
      <w:r w:rsidR="002E6AF5" w:rsidRPr="00063BFD">
        <w:rPr>
          <w:rFonts w:ascii="Times New Roman" w:hAnsi="Times New Roman"/>
          <w:sz w:val="24"/>
          <w:szCs w:val="24"/>
        </w:rPr>
        <w:t xml:space="preserve">; </w:t>
      </w:r>
    </w:p>
    <w:p w14:paraId="73C3F88E" w14:textId="77777777" w:rsidR="00004E0B" w:rsidRPr="00063BFD" w:rsidRDefault="00004E0B" w:rsidP="00004E0B">
      <w:pPr>
        <w:autoSpaceDE w:val="0"/>
        <w:autoSpaceDN w:val="0"/>
        <w:adjustRightInd w:val="0"/>
        <w:rPr>
          <w:rFonts w:ascii="Times New Roman" w:hAnsi="Times New Roman"/>
          <w:sz w:val="24"/>
          <w:szCs w:val="24"/>
        </w:rPr>
      </w:pPr>
    </w:p>
    <w:p w14:paraId="290A4F87" w14:textId="77777777" w:rsidR="00004E0B" w:rsidRPr="00063BFD" w:rsidRDefault="00004E0B" w:rsidP="00004E0B">
      <w:pPr>
        <w:autoSpaceDE w:val="0"/>
        <w:autoSpaceDN w:val="0"/>
        <w:adjustRightInd w:val="0"/>
        <w:rPr>
          <w:rFonts w:ascii="Times New Roman" w:hAnsi="Times New Roman"/>
          <w:sz w:val="24"/>
          <w:szCs w:val="24"/>
        </w:rPr>
        <w:sectPr w:rsidR="00004E0B" w:rsidRPr="00063BFD" w:rsidSect="00E10CCA">
          <w:footerReference w:type="first" r:id="rId23"/>
          <w:pgSz w:w="12240" w:h="15840"/>
          <w:pgMar w:top="1440" w:right="1440" w:bottom="1440" w:left="1440" w:header="720" w:footer="720" w:gutter="0"/>
          <w:pgNumType w:start="1" w:chapStyle="9"/>
          <w:cols w:space="720"/>
          <w:docGrid w:linePitch="360"/>
        </w:sectPr>
      </w:pPr>
    </w:p>
    <w:p w14:paraId="3F3F8EB9" w14:textId="402365EF" w:rsidR="00A47DC7" w:rsidRPr="00063BFD" w:rsidRDefault="00004E0B" w:rsidP="009F48E5">
      <w:pPr>
        <w:autoSpaceDE w:val="0"/>
        <w:autoSpaceDN w:val="0"/>
        <w:adjustRightInd w:val="0"/>
        <w:rPr>
          <w:rFonts w:ascii="Times New Roman" w:hAnsi="Times New Roman"/>
          <w:sz w:val="24"/>
          <w:szCs w:val="24"/>
        </w:rPr>
      </w:pPr>
      <w:r w:rsidRPr="00063BFD">
        <w:rPr>
          <w:rFonts w:ascii="Times New Roman" w:hAnsi="Times New Roman"/>
          <w:sz w:val="24"/>
          <w:szCs w:val="24"/>
        </w:rPr>
        <w:t>L</w:t>
      </w:r>
      <w:r w:rsidR="002E6AF5" w:rsidRPr="00063BFD">
        <w:rPr>
          <w:rFonts w:ascii="Times New Roman" w:hAnsi="Times New Roman"/>
          <w:sz w:val="24"/>
          <w:szCs w:val="24"/>
        </w:rPr>
        <w:t>ittleNavajoRiver, Galisteo</w:t>
      </w:r>
    </w:p>
    <w:p w14:paraId="04BC6A26" w14:textId="0F08888D" w:rsidR="00A47DC7" w:rsidRPr="00063BFD" w:rsidRDefault="002E6AF5" w:rsidP="009F48E5">
      <w:pPr>
        <w:autoSpaceDE w:val="0"/>
        <w:autoSpaceDN w:val="0"/>
        <w:adjustRightInd w:val="0"/>
        <w:rPr>
          <w:rFonts w:ascii="Times New Roman" w:hAnsi="Times New Roman"/>
          <w:sz w:val="24"/>
          <w:szCs w:val="24"/>
        </w:rPr>
      </w:pPr>
      <w:r w:rsidRPr="00063BFD">
        <w:rPr>
          <w:rFonts w:ascii="Times New Roman" w:hAnsi="Times New Roman"/>
          <w:sz w:val="24"/>
          <w:szCs w:val="24"/>
        </w:rPr>
        <w:t>NorthFloodwayChannel</w:t>
      </w:r>
    </w:p>
    <w:p w14:paraId="135D2DAF" w14:textId="0E354E81" w:rsidR="00A47DC7" w:rsidRPr="00063BFD" w:rsidRDefault="002E6AF5" w:rsidP="009F48E5">
      <w:pPr>
        <w:autoSpaceDE w:val="0"/>
        <w:autoSpaceDN w:val="0"/>
        <w:adjustRightInd w:val="0"/>
        <w:rPr>
          <w:rFonts w:ascii="Times New Roman" w:hAnsi="Times New Roman"/>
          <w:sz w:val="24"/>
          <w:szCs w:val="24"/>
        </w:rPr>
      </w:pPr>
      <w:r w:rsidRPr="00063BFD">
        <w:rPr>
          <w:rFonts w:ascii="Times New Roman" w:hAnsi="Times New Roman"/>
          <w:sz w:val="24"/>
          <w:szCs w:val="24"/>
        </w:rPr>
        <w:t>SouthDiversionChannel</w:t>
      </w:r>
    </w:p>
    <w:p w14:paraId="54AD6542" w14:textId="6C4B968A" w:rsidR="00A47DC7" w:rsidRPr="00063BFD" w:rsidRDefault="002E6AF5" w:rsidP="009F48E5">
      <w:pPr>
        <w:autoSpaceDE w:val="0"/>
        <w:autoSpaceDN w:val="0"/>
        <w:adjustRightInd w:val="0"/>
        <w:rPr>
          <w:rFonts w:ascii="Times New Roman" w:hAnsi="Times New Roman"/>
          <w:sz w:val="24"/>
          <w:szCs w:val="24"/>
        </w:rPr>
      </w:pPr>
      <w:r w:rsidRPr="00063BFD">
        <w:rPr>
          <w:rFonts w:ascii="Times New Roman" w:hAnsi="Times New Roman"/>
          <w:sz w:val="24"/>
          <w:szCs w:val="24"/>
        </w:rPr>
        <w:t>RioPuerco</w:t>
      </w:r>
    </w:p>
    <w:p w14:paraId="3011F87E" w14:textId="35AB0C21" w:rsidR="00A47DC7" w:rsidRPr="00063BFD" w:rsidRDefault="002E6AF5" w:rsidP="009F48E5">
      <w:pPr>
        <w:autoSpaceDE w:val="0"/>
        <w:autoSpaceDN w:val="0"/>
        <w:adjustRightInd w:val="0"/>
        <w:rPr>
          <w:rFonts w:ascii="Times New Roman" w:hAnsi="Times New Roman"/>
          <w:sz w:val="24"/>
          <w:szCs w:val="24"/>
        </w:rPr>
      </w:pPr>
      <w:r w:rsidRPr="00063BFD">
        <w:rPr>
          <w:rFonts w:ascii="Times New Roman" w:hAnsi="Times New Roman"/>
          <w:sz w:val="24"/>
          <w:szCs w:val="24"/>
        </w:rPr>
        <w:t>AzoteaWillow</w:t>
      </w:r>
    </w:p>
    <w:p w14:paraId="32AFE197" w14:textId="7401E0C8" w:rsidR="00A47DC7" w:rsidRPr="00063BFD" w:rsidRDefault="002E6AF5" w:rsidP="009F48E5">
      <w:pPr>
        <w:autoSpaceDE w:val="0"/>
        <w:autoSpaceDN w:val="0"/>
        <w:adjustRightInd w:val="0"/>
        <w:rPr>
          <w:rFonts w:ascii="Times New Roman" w:hAnsi="Times New Roman"/>
          <w:sz w:val="24"/>
          <w:szCs w:val="24"/>
        </w:rPr>
      </w:pPr>
      <w:r w:rsidRPr="00063BFD">
        <w:rPr>
          <w:rFonts w:ascii="Times New Roman" w:hAnsi="Times New Roman"/>
          <w:sz w:val="24"/>
          <w:szCs w:val="24"/>
        </w:rPr>
        <w:t>ElVadoLocalInflow</w:t>
      </w:r>
    </w:p>
    <w:p w14:paraId="401EF08B" w14:textId="6E11B41A" w:rsidR="00A47DC7" w:rsidRPr="00063BFD" w:rsidRDefault="002E6AF5" w:rsidP="009F48E5">
      <w:pPr>
        <w:autoSpaceDE w:val="0"/>
        <w:autoSpaceDN w:val="0"/>
        <w:adjustRightInd w:val="0"/>
        <w:rPr>
          <w:rFonts w:ascii="Times New Roman" w:hAnsi="Times New Roman"/>
          <w:sz w:val="24"/>
          <w:szCs w:val="24"/>
        </w:rPr>
      </w:pPr>
      <w:r w:rsidRPr="00063BFD">
        <w:rPr>
          <w:rFonts w:ascii="Times New Roman" w:hAnsi="Times New Roman"/>
          <w:sz w:val="24"/>
          <w:szCs w:val="24"/>
        </w:rPr>
        <w:t>ElVadoToAbiquiuLocalInflow</w:t>
      </w:r>
    </w:p>
    <w:p w14:paraId="33D2AFDE" w14:textId="3C7012B6" w:rsidR="00A47DC7" w:rsidRPr="00063BFD" w:rsidRDefault="002E6AF5" w:rsidP="009F48E5">
      <w:pPr>
        <w:autoSpaceDE w:val="0"/>
        <w:autoSpaceDN w:val="0"/>
        <w:adjustRightInd w:val="0"/>
        <w:rPr>
          <w:rFonts w:ascii="Times New Roman" w:hAnsi="Times New Roman"/>
          <w:sz w:val="24"/>
          <w:szCs w:val="24"/>
        </w:rPr>
      </w:pPr>
      <w:r w:rsidRPr="00063BFD">
        <w:rPr>
          <w:rFonts w:ascii="Times New Roman" w:hAnsi="Times New Roman"/>
          <w:sz w:val="24"/>
          <w:szCs w:val="24"/>
        </w:rPr>
        <w:t>AbiquiuToChamitaLocalInflow</w:t>
      </w:r>
    </w:p>
    <w:p w14:paraId="1C72026F" w14:textId="0973B28A" w:rsidR="00A47DC7" w:rsidRPr="00063BFD" w:rsidRDefault="00257DF7" w:rsidP="009F48E5">
      <w:pPr>
        <w:autoSpaceDE w:val="0"/>
        <w:autoSpaceDN w:val="0"/>
        <w:adjustRightInd w:val="0"/>
        <w:rPr>
          <w:rFonts w:ascii="Times New Roman" w:hAnsi="Times New Roman"/>
          <w:sz w:val="24"/>
          <w:szCs w:val="24"/>
        </w:rPr>
      </w:pPr>
      <w:r w:rsidRPr="00063BFD">
        <w:rPr>
          <w:rFonts w:ascii="Times New Roman" w:hAnsi="Times New Roman"/>
          <w:sz w:val="24"/>
          <w:szCs w:val="24"/>
        </w:rPr>
        <w:t>ThirtyMileBridge</w:t>
      </w:r>
    </w:p>
    <w:p w14:paraId="51549BC7" w14:textId="0CA3AB9A" w:rsidR="00A47DC7" w:rsidRPr="00063BFD" w:rsidRDefault="00257DF7" w:rsidP="009F48E5">
      <w:pPr>
        <w:autoSpaceDE w:val="0"/>
        <w:autoSpaceDN w:val="0"/>
        <w:adjustRightInd w:val="0"/>
        <w:rPr>
          <w:rFonts w:ascii="Times New Roman" w:hAnsi="Times New Roman"/>
          <w:sz w:val="24"/>
          <w:szCs w:val="24"/>
        </w:rPr>
      </w:pPr>
      <w:r w:rsidRPr="00063BFD">
        <w:rPr>
          <w:rFonts w:ascii="Times New Roman" w:hAnsi="Times New Roman"/>
          <w:sz w:val="24"/>
          <w:szCs w:val="24"/>
        </w:rPr>
        <w:t>NorthClearCreekBelowContinentalReservoir</w:t>
      </w:r>
    </w:p>
    <w:p w14:paraId="478986EB" w14:textId="1C38BC7D" w:rsidR="00A47DC7" w:rsidRPr="00063BFD" w:rsidRDefault="00257DF7" w:rsidP="009F48E5">
      <w:pPr>
        <w:autoSpaceDE w:val="0"/>
        <w:autoSpaceDN w:val="0"/>
        <w:adjustRightInd w:val="0"/>
        <w:rPr>
          <w:rFonts w:ascii="Times New Roman" w:hAnsi="Times New Roman"/>
          <w:sz w:val="24"/>
          <w:szCs w:val="24"/>
        </w:rPr>
      </w:pPr>
      <w:r w:rsidRPr="00063BFD">
        <w:rPr>
          <w:rFonts w:ascii="Times New Roman" w:hAnsi="Times New Roman"/>
          <w:sz w:val="24"/>
          <w:szCs w:val="24"/>
        </w:rPr>
        <w:t>SouthFork</w:t>
      </w:r>
    </w:p>
    <w:p w14:paraId="25C9CB1F" w14:textId="70D21649" w:rsidR="00A47DC7" w:rsidRPr="00063BFD" w:rsidRDefault="00257DF7" w:rsidP="009F48E5">
      <w:pPr>
        <w:autoSpaceDE w:val="0"/>
        <w:autoSpaceDN w:val="0"/>
        <w:adjustRightInd w:val="0"/>
        <w:rPr>
          <w:rFonts w:ascii="Times New Roman" w:hAnsi="Times New Roman"/>
          <w:sz w:val="24"/>
          <w:szCs w:val="24"/>
        </w:rPr>
      </w:pPr>
      <w:r w:rsidRPr="00063BFD">
        <w:rPr>
          <w:rFonts w:ascii="Times New Roman" w:hAnsi="Times New Roman"/>
          <w:sz w:val="24"/>
          <w:szCs w:val="24"/>
        </w:rPr>
        <w:t>ClosedBasinProjectCana</w:t>
      </w:r>
    </w:p>
    <w:p w14:paraId="1F14BC7D" w14:textId="1A9D7618" w:rsidR="00A47DC7" w:rsidRPr="00063BFD" w:rsidRDefault="00257DF7" w:rsidP="009F48E5">
      <w:pPr>
        <w:autoSpaceDE w:val="0"/>
        <w:autoSpaceDN w:val="0"/>
        <w:adjustRightInd w:val="0"/>
        <w:rPr>
          <w:rFonts w:ascii="Times New Roman" w:hAnsi="Times New Roman"/>
          <w:sz w:val="24"/>
          <w:szCs w:val="24"/>
        </w:rPr>
      </w:pPr>
      <w:r w:rsidRPr="00063BFD">
        <w:rPr>
          <w:rFonts w:ascii="Times New Roman" w:hAnsi="Times New Roman"/>
          <w:sz w:val="24"/>
          <w:szCs w:val="24"/>
        </w:rPr>
        <w:t>NorthChannelNortonDrain</w:t>
      </w:r>
    </w:p>
    <w:p w14:paraId="7A77B10B" w14:textId="25EEC79A" w:rsidR="00A47DC7" w:rsidRPr="00063BFD" w:rsidRDefault="00257DF7" w:rsidP="009F48E5">
      <w:pPr>
        <w:autoSpaceDE w:val="0"/>
        <w:autoSpaceDN w:val="0"/>
        <w:adjustRightInd w:val="0"/>
        <w:rPr>
          <w:rFonts w:ascii="Times New Roman" w:hAnsi="Times New Roman"/>
          <w:sz w:val="24"/>
          <w:szCs w:val="24"/>
        </w:rPr>
      </w:pPr>
      <w:r w:rsidRPr="00063BFD">
        <w:rPr>
          <w:rFonts w:ascii="Times New Roman" w:hAnsi="Times New Roman"/>
          <w:sz w:val="24"/>
          <w:szCs w:val="24"/>
        </w:rPr>
        <w:t>RioSanAntonioAt Orti</w:t>
      </w:r>
      <w:r w:rsidR="009F48E5">
        <w:rPr>
          <w:rFonts w:ascii="Times New Roman" w:hAnsi="Times New Roman"/>
          <w:sz w:val="24"/>
          <w:szCs w:val="24"/>
        </w:rPr>
        <w:t>z</w:t>
      </w:r>
      <w:r w:rsidRPr="00063BFD">
        <w:rPr>
          <w:rFonts w:ascii="Times New Roman" w:hAnsi="Times New Roman"/>
          <w:sz w:val="24"/>
          <w:szCs w:val="24"/>
        </w:rPr>
        <w:t xml:space="preserve"> </w:t>
      </w:r>
    </w:p>
    <w:p w14:paraId="026D7CF1" w14:textId="08650147" w:rsidR="00A47DC7" w:rsidRPr="00063BFD" w:rsidRDefault="00257DF7" w:rsidP="009F48E5">
      <w:pPr>
        <w:autoSpaceDE w:val="0"/>
        <w:autoSpaceDN w:val="0"/>
        <w:adjustRightInd w:val="0"/>
        <w:rPr>
          <w:rFonts w:ascii="Times New Roman" w:hAnsi="Times New Roman"/>
          <w:sz w:val="24"/>
          <w:szCs w:val="24"/>
        </w:rPr>
      </w:pPr>
      <w:r w:rsidRPr="00063BFD">
        <w:rPr>
          <w:rFonts w:ascii="Times New Roman" w:hAnsi="Times New Roman"/>
          <w:sz w:val="24"/>
          <w:szCs w:val="24"/>
        </w:rPr>
        <w:t>RioLosPinosAt Orti</w:t>
      </w:r>
      <w:r w:rsidR="009F48E5">
        <w:rPr>
          <w:rFonts w:ascii="Times New Roman" w:hAnsi="Times New Roman"/>
          <w:sz w:val="24"/>
          <w:szCs w:val="24"/>
        </w:rPr>
        <w:t>z</w:t>
      </w:r>
      <w:r w:rsidRPr="00063BFD">
        <w:rPr>
          <w:rFonts w:ascii="Times New Roman" w:hAnsi="Times New Roman"/>
          <w:sz w:val="24"/>
          <w:szCs w:val="24"/>
        </w:rPr>
        <w:t xml:space="preserve"> </w:t>
      </w:r>
    </w:p>
    <w:p w14:paraId="34CE28DF" w14:textId="77777777" w:rsidR="00A47DC7" w:rsidRPr="00063BFD" w:rsidRDefault="00A47DC7" w:rsidP="009F48E5">
      <w:pPr>
        <w:autoSpaceDE w:val="0"/>
        <w:autoSpaceDN w:val="0"/>
        <w:adjustRightInd w:val="0"/>
        <w:rPr>
          <w:rFonts w:ascii="Times New Roman" w:hAnsi="Times New Roman"/>
          <w:sz w:val="24"/>
          <w:szCs w:val="24"/>
        </w:rPr>
      </w:pPr>
      <w:r w:rsidRPr="00063BFD">
        <w:rPr>
          <w:rFonts w:ascii="Times New Roman" w:hAnsi="Times New Roman"/>
          <w:sz w:val="24"/>
          <w:szCs w:val="24"/>
        </w:rPr>
        <w:t>LocalInflowsToSanAntonioAtManassa</w:t>
      </w:r>
    </w:p>
    <w:p w14:paraId="79F5C738" w14:textId="64E8B95C" w:rsidR="00004E0B" w:rsidRPr="00063BFD" w:rsidRDefault="00257DF7" w:rsidP="009F48E5">
      <w:pPr>
        <w:autoSpaceDE w:val="0"/>
        <w:autoSpaceDN w:val="0"/>
        <w:adjustRightInd w:val="0"/>
        <w:rPr>
          <w:rFonts w:ascii="Times New Roman" w:hAnsi="Times New Roman"/>
          <w:sz w:val="24"/>
          <w:szCs w:val="24"/>
        </w:rPr>
      </w:pPr>
      <w:r w:rsidRPr="00063BFD">
        <w:rPr>
          <w:rFonts w:ascii="Times New Roman" w:hAnsi="Times New Roman"/>
          <w:sz w:val="24"/>
          <w:szCs w:val="24"/>
        </w:rPr>
        <w:t>LocalInflowsAtWagonWheelGap</w:t>
      </w:r>
    </w:p>
    <w:p w14:paraId="38E15B76" w14:textId="4A4CA8D5" w:rsidR="00A47DC7" w:rsidRPr="00063BFD" w:rsidRDefault="00257DF7" w:rsidP="009F48E5">
      <w:pPr>
        <w:autoSpaceDE w:val="0"/>
        <w:autoSpaceDN w:val="0"/>
        <w:adjustRightInd w:val="0"/>
        <w:rPr>
          <w:rFonts w:ascii="Times New Roman" w:hAnsi="Times New Roman"/>
          <w:sz w:val="24"/>
          <w:szCs w:val="24"/>
        </w:rPr>
      </w:pPr>
      <w:r w:rsidRPr="00063BFD">
        <w:rPr>
          <w:rFonts w:ascii="Times New Roman" w:hAnsi="Times New Roman"/>
          <w:sz w:val="24"/>
          <w:szCs w:val="24"/>
        </w:rPr>
        <w:t>LocalInflowsAtDelNorte</w:t>
      </w:r>
    </w:p>
    <w:p w14:paraId="410300FA" w14:textId="3FAAED12" w:rsidR="00A47DC7" w:rsidRPr="00063BFD" w:rsidRDefault="00257DF7" w:rsidP="009F48E5">
      <w:pPr>
        <w:autoSpaceDE w:val="0"/>
        <w:autoSpaceDN w:val="0"/>
        <w:adjustRightInd w:val="0"/>
        <w:rPr>
          <w:rFonts w:ascii="Times New Roman" w:hAnsi="Times New Roman"/>
          <w:sz w:val="24"/>
          <w:szCs w:val="24"/>
        </w:rPr>
      </w:pPr>
      <w:r w:rsidRPr="00063BFD">
        <w:rPr>
          <w:rFonts w:ascii="Times New Roman" w:hAnsi="Times New Roman"/>
          <w:sz w:val="24"/>
          <w:szCs w:val="24"/>
        </w:rPr>
        <w:t>LocalInflowsAtMonteVista</w:t>
      </w:r>
    </w:p>
    <w:p w14:paraId="1DE6E854" w14:textId="3F1B12E5" w:rsidR="00A47DC7" w:rsidRPr="00063BFD" w:rsidRDefault="00257DF7" w:rsidP="009F48E5">
      <w:pPr>
        <w:autoSpaceDE w:val="0"/>
        <w:autoSpaceDN w:val="0"/>
        <w:adjustRightInd w:val="0"/>
        <w:rPr>
          <w:rFonts w:ascii="Times New Roman" w:hAnsi="Times New Roman"/>
          <w:sz w:val="24"/>
          <w:szCs w:val="24"/>
        </w:rPr>
      </w:pPr>
      <w:r w:rsidRPr="00063BFD">
        <w:rPr>
          <w:rFonts w:ascii="Times New Roman" w:hAnsi="Times New Roman"/>
          <w:sz w:val="24"/>
          <w:szCs w:val="24"/>
        </w:rPr>
        <w:t xml:space="preserve">LocalInflowsAtAlamos </w:t>
      </w:r>
    </w:p>
    <w:p w14:paraId="0FD2D1E4" w14:textId="70143EF0" w:rsidR="009F48E5" w:rsidRDefault="00257DF7" w:rsidP="009F48E5">
      <w:pPr>
        <w:autoSpaceDE w:val="0"/>
        <w:autoSpaceDN w:val="0"/>
        <w:adjustRightInd w:val="0"/>
        <w:rPr>
          <w:rFonts w:ascii="Times New Roman" w:hAnsi="Times New Roman"/>
          <w:sz w:val="24"/>
          <w:szCs w:val="24"/>
        </w:rPr>
      </w:pPr>
      <w:r w:rsidRPr="00063BFD">
        <w:rPr>
          <w:rFonts w:ascii="Times New Roman" w:hAnsi="Times New Roman"/>
          <w:sz w:val="24"/>
          <w:szCs w:val="24"/>
        </w:rPr>
        <w:t>LocalInflowsToRioGr</w:t>
      </w:r>
      <w:r w:rsidR="009F48E5">
        <w:rPr>
          <w:rFonts w:ascii="Times New Roman" w:hAnsi="Times New Roman"/>
          <w:sz w:val="24"/>
          <w:szCs w:val="24"/>
        </w:rPr>
        <w:t>nd</w:t>
      </w:r>
      <w:r w:rsidRPr="00063BFD">
        <w:rPr>
          <w:rFonts w:ascii="Times New Roman" w:hAnsi="Times New Roman"/>
          <w:sz w:val="24"/>
          <w:szCs w:val="24"/>
        </w:rPr>
        <w:t>LaSauces</w:t>
      </w:r>
    </w:p>
    <w:p w14:paraId="22237A35" w14:textId="744B824E" w:rsidR="00A47DC7" w:rsidRPr="00063BFD" w:rsidRDefault="00257DF7" w:rsidP="009F48E5">
      <w:pPr>
        <w:autoSpaceDE w:val="0"/>
        <w:autoSpaceDN w:val="0"/>
        <w:adjustRightInd w:val="0"/>
        <w:rPr>
          <w:rFonts w:ascii="Times New Roman" w:hAnsi="Times New Roman"/>
          <w:sz w:val="24"/>
          <w:szCs w:val="24"/>
        </w:rPr>
      </w:pPr>
      <w:r w:rsidRPr="00063BFD">
        <w:rPr>
          <w:rFonts w:ascii="Times New Roman" w:hAnsi="Times New Roman"/>
          <w:sz w:val="24"/>
          <w:szCs w:val="24"/>
        </w:rPr>
        <w:t xml:space="preserve">LocalInflowsAtMogote </w:t>
      </w:r>
    </w:p>
    <w:p w14:paraId="18EB3E5D" w14:textId="6E24DF70" w:rsidR="00A47DC7" w:rsidRPr="00063BFD" w:rsidRDefault="00257DF7" w:rsidP="00004E0B">
      <w:pPr>
        <w:autoSpaceDE w:val="0"/>
        <w:autoSpaceDN w:val="0"/>
        <w:adjustRightInd w:val="0"/>
        <w:ind w:left="990" w:hanging="180"/>
        <w:rPr>
          <w:rFonts w:ascii="Times New Roman" w:hAnsi="Times New Roman"/>
          <w:sz w:val="24"/>
          <w:szCs w:val="24"/>
        </w:rPr>
      </w:pPr>
      <w:r w:rsidRPr="00063BFD">
        <w:rPr>
          <w:rFonts w:ascii="Times New Roman" w:hAnsi="Times New Roman"/>
          <w:sz w:val="24"/>
          <w:szCs w:val="24"/>
        </w:rPr>
        <w:t>LocalInflowsToConejosAtLaSauces</w:t>
      </w:r>
    </w:p>
    <w:p w14:paraId="316FDAA6" w14:textId="718986B6" w:rsidR="00A47DC7" w:rsidRPr="00063BFD" w:rsidRDefault="00257DF7" w:rsidP="00004E0B">
      <w:pPr>
        <w:autoSpaceDE w:val="0"/>
        <w:autoSpaceDN w:val="0"/>
        <w:adjustRightInd w:val="0"/>
        <w:ind w:left="990" w:hanging="180"/>
        <w:rPr>
          <w:rFonts w:ascii="Times New Roman" w:hAnsi="Times New Roman"/>
          <w:sz w:val="24"/>
          <w:szCs w:val="24"/>
        </w:rPr>
      </w:pPr>
      <w:r w:rsidRPr="00063BFD">
        <w:rPr>
          <w:rFonts w:ascii="Times New Roman" w:hAnsi="Times New Roman"/>
          <w:sz w:val="24"/>
          <w:szCs w:val="24"/>
        </w:rPr>
        <w:t>LocalInflowsAtLobatos</w:t>
      </w:r>
    </w:p>
    <w:p w14:paraId="1C7DCC29" w14:textId="1ABBD777" w:rsidR="00A47DC7" w:rsidRPr="00063BFD" w:rsidRDefault="002E6AF5" w:rsidP="00004E0B">
      <w:pPr>
        <w:autoSpaceDE w:val="0"/>
        <w:autoSpaceDN w:val="0"/>
        <w:adjustRightInd w:val="0"/>
        <w:ind w:left="990" w:hanging="180"/>
        <w:rPr>
          <w:rFonts w:ascii="Times New Roman" w:hAnsi="Times New Roman"/>
          <w:sz w:val="24"/>
          <w:szCs w:val="24"/>
        </w:rPr>
      </w:pPr>
      <w:r w:rsidRPr="00063BFD">
        <w:rPr>
          <w:rFonts w:ascii="Times New Roman" w:hAnsi="Times New Roman"/>
          <w:sz w:val="24"/>
          <w:szCs w:val="24"/>
        </w:rPr>
        <w:t>LobatosToCerroLocalInflow</w:t>
      </w:r>
    </w:p>
    <w:p w14:paraId="544EF437" w14:textId="1501A1C3" w:rsidR="00A47DC7" w:rsidRPr="00063BFD" w:rsidRDefault="002E6AF5" w:rsidP="00004E0B">
      <w:pPr>
        <w:autoSpaceDE w:val="0"/>
        <w:autoSpaceDN w:val="0"/>
        <w:adjustRightInd w:val="0"/>
        <w:ind w:left="990" w:hanging="180"/>
        <w:rPr>
          <w:rFonts w:ascii="Times New Roman" w:hAnsi="Times New Roman"/>
          <w:sz w:val="24"/>
          <w:szCs w:val="24"/>
        </w:rPr>
      </w:pPr>
      <w:r w:rsidRPr="00063BFD">
        <w:rPr>
          <w:rFonts w:ascii="Times New Roman" w:hAnsi="Times New Roman"/>
          <w:sz w:val="24"/>
          <w:szCs w:val="24"/>
        </w:rPr>
        <w:t>CerroToTaosLocalInflow</w:t>
      </w:r>
    </w:p>
    <w:p w14:paraId="71BB676E" w14:textId="27C6388E" w:rsidR="00A47DC7" w:rsidRPr="00063BFD" w:rsidRDefault="002E6AF5" w:rsidP="00004E0B">
      <w:pPr>
        <w:autoSpaceDE w:val="0"/>
        <w:autoSpaceDN w:val="0"/>
        <w:adjustRightInd w:val="0"/>
        <w:ind w:left="990" w:hanging="180"/>
        <w:rPr>
          <w:rFonts w:ascii="Times New Roman" w:hAnsi="Times New Roman"/>
          <w:sz w:val="24"/>
          <w:szCs w:val="24"/>
        </w:rPr>
      </w:pPr>
      <w:r w:rsidRPr="00063BFD">
        <w:rPr>
          <w:rFonts w:ascii="Times New Roman" w:hAnsi="Times New Roman"/>
          <w:sz w:val="24"/>
          <w:szCs w:val="24"/>
        </w:rPr>
        <w:t>TaosToEmbudoLocalInflo</w:t>
      </w:r>
      <w:r w:rsidR="009F48E5">
        <w:rPr>
          <w:rFonts w:ascii="Times New Roman" w:hAnsi="Times New Roman"/>
          <w:sz w:val="24"/>
          <w:szCs w:val="24"/>
        </w:rPr>
        <w:t>w</w:t>
      </w:r>
    </w:p>
    <w:p w14:paraId="00F4BDA4" w14:textId="5D77E967" w:rsidR="00A47DC7" w:rsidRPr="00063BFD" w:rsidRDefault="002E6AF5" w:rsidP="00004E0B">
      <w:pPr>
        <w:autoSpaceDE w:val="0"/>
        <w:autoSpaceDN w:val="0"/>
        <w:adjustRightInd w:val="0"/>
        <w:ind w:left="990" w:hanging="180"/>
        <w:rPr>
          <w:rFonts w:ascii="Times New Roman" w:hAnsi="Times New Roman"/>
          <w:sz w:val="24"/>
          <w:szCs w:val="24"/>
        </w:rPr>
      </w:pPr>
      <w:r w:rsidRPr="00063BFD">
        <w:rPr>
          <w:rFonts w:ascii="Times New Roman" w:hAnsi="Times New Roman"/>
          <w:sz w:val="24"/>
          <w:szCs w:val="24"/>
        </w:rPr>
        <w:t>EmbudoToOtowiLocalInflo</w:t>
      </w:r>
      <w:r w:rsidR="009F48E5">
        <w:rPr>
          <w:rFonts w:ascii="Times New Roman" w:hAnsi="Times New Roman"/>
          <w:sz w:val="24"/>
          <w:szCs w:val="24"/>
        </w:rPr>
        <w:t>w</w:t>
      </w:r>
    </w:p>
    <w:p w14:paraId="06234F7F" w14:textId="6B214BD5" w:rsidR="00A47DC7" w:rsidRPr="00063BFD" w:rsidRDefault="002E6AF5" w:rsidP="00004E0B">
      <w:pPr>
        <w:autoSpaceDE w:val="0"/>
        <w:autoSpaceDN w:val="0"/>
        <w:adjustRightInd w:val="0"/>
        <w:ind w:left="990" w:hanging="180"/>
        <w:rPr>
          <w:rFonts w:ascii="Times New Roman" w:hAnsi="Times New Roman"/>
          <w:sz w:val="24"/>
          <w:szCs w:val="24"/>
        </w:rPr>
      </w:pPr>
      <w:r w:rsidRPr="00063BFD">
        <w:rPr>
          <w:rFonts w:ascii="Times New Roman" w:hAnsi="Times New Roman"/>
          <w:sz w:val="24"/>
          <w:szCs w:val="24"/>
        </w:rPr>
        <w:t>OtowiToCochitiLocalInflow</w:t>
      </w:r>
    </w:p>
    <w:p w14:paraId="5E4B3C3B" w14:textId="52B80D9F" w:rsidR="00A47DC7" w:rsidRPr="00063BFD" w:rsidRDefault="002E6AF5" w:rsidP="00004E0B">
      <w:pPr>
        <w:autoSpaceDE w:val="0"/>
        <w:autoSpaceDN w:val="0"/>
        <w:adjustRightInd w:val="0"/>
        <w:ind w:left="990" w:hanging="180"/>
        <w:rPr>
          <w:rFonts w:ascii="Times New Roman" w:hAnsi="Times New Roman"/>
          <w:sz w:val="24"/>
          <w:szCs w:val="24"/>
        </w:rPr>
      </w:pPr>
      <w:r w:rsidRPr="00063BFD">
        <w:rPr>
          <w:rFonts w:ascii="Times New Roman" w:hAnsi="Times New Roman"/>
          <w:sz w:val="24"/>
          <w:szCs w:val="24"/>
        </w:rPr>
        <w:t>ElephantButteToCaballoLocalInflow</w:t>
      </w:r>
    </w:p>
    <w:p w14:paraId="2460EFA0" w14:textId="3A8DD584" w:rsidR="00A47DC7" w:rsidRPr="00063BFD" w:rsidRDefault="002E6AF5" w:rsidP="00004E0B">
      <w:pPr>
        <w:autoSpaceDE w:val="0"/>
        <w:autoSpaceDN w:val="0"/>
        <w:adjustRightInd w:val="0"/>
        <w:ind w:left="990" w:hanging="180"/>
        <w:rPr>
          <w:rFonts w:ascii="Times New Roman" w:hAnsi="Times New Roman"/>
          <w:sz w:val="24"/>
          <w:szCs w:val="24"/>
        </w:rPr>
      </w:pPr>
      <w:r w:rsidRPr="00063BFD">
        <w:rPr>
          <w:rFonts w:ascii="Times New Roman" w:hAnsi="Times New Roman"/>
          <w:sz w:val="24"/>
          <w:szCs w:val="24"/>
        </w:rPr>
        <w:t>CaballoToLeasburgLocalInflo</w:t>
      </w:r>
      <w:r w:rsidR="00A3250E">
        <w:rPr>
          <w:rFonts w:ascii="Times New Roman" w:hAnsi="Times New Roman"/>
          <w:sz w:val="24"/>
          <w:szCs w:val="24"/>
        </w:rPr>
        <w:t>w</w:t>
      </w:r>
      <w:r w:rsidRPr="00063BFD">
        <w:rPr>
          <w:rFonts w:ascii="Times New Roman" w:hAnsi="Times New Roman"/>
          <w:sz w:val="24"/>
          <w:szCs w:val="24"/>
        </w:rPr>
        <w:t xml:space="preserve"> </w:t>
      </w:r>
    </w:p>
    <w:p w14:paraId="4C803AA9" w14:textId="134B03F9" w:rsidR="00A47DC7" w:rsidRPr="00063BFD" w:rsidRDefault="002E6AF5" w:rsidP="00004E0B">
      <w:pPr>
        <w:autoSpaceDE w:val="0"/>
        <w:autoSpaceDN w:val="0"/>
        <w:adjustRightInd w:val="0"/>
        <w:ind w:left="990" w:hanging="180"/>
        <w:rPr>
          <w:rFonts w:ascii="Times New Roman" w:hAnsi="Times New Roman"/>
          <w:sz w:val="24"/>
          <w:szCs w:val="24"/>
        </w:rPr>
      </w:pPr>
      <w:r w:rsidRPr="00063BFD">
        <w:rPr>
          <w:rFonts w:ascii="Times New Roman" w:hAnsi="Times New Roman"/>
          <w:sz w:val="24"/>
          <w:szCs w:val="24"/>
        </w:rPr>
        <w:t xml:space="preserve">LeasburgToMesillaLocalInflow </w:t>
      </w:r>
    </w:p>
    <w:p w14:paraId="01F499F9" w14:textId="4805D9CE" w:rsidR="00A47DC7" w:rsidRPr="00063BFD" w:rsidRDefault="002E6AF5" w:rsidP="00004E0B">
      <w:pPr>
        <w:autoSpaceDE w:val="0"/>
        <w:autoSpaceDN w:val="0"/>
        <w:adjustRightInd w:val="0"/>
        <w:ind w:left="990" w:hanging="180"/>
        <w:rPr>
          <w:rFonts w:ascii="Times New Roman" w:hAnsi="Times New Roman"/>
          <w:sz w:val="24"/>
          <w:szCs w:val="24"/>
        </w:rPr>
      </w:pPr>
      <w:r w:rsidRPr="00063BFD">
        <w:rPr>
          <w:rFonts w:ascii="Times New Roman" w:hAnsi="Times New Roman"/>
          <w:sz w:val="24"/>
          <w:szCs w:val="24"/>
        </w:rPr>
        <w:t>MesillaToElPasoLocalinflow</w:t>
      </w:r>
    </w:p>
    <w:p w14:paraId="21EA0511" w14:textId="77777777" w:rsidR="00004E0B" w:rsidRPr="00063BFD" w:rsidRDefault="00004E0B" w:rsidP="00A47DC7">
      <w:pPr>
        <w:autoSpaceDE w:val="0"/>
        <w:autoSpaceDN w:val="0"/>
        <w:adjustRightInd w:val="0"/>
        <w:ind w:left="990"/>
        <w:rPr>
          <w:rFonts w:ascii="Times New Roman" w:hAnsi="Times New Roman"/>
          <w:sz w:val="24"/>
          <w:szCs w:val="24"/>
        </w:rPr>
        <w:sectPr w:rsidR="00004E0B" w:rsidRPr="00063BFD" w:rsidSect="00356C41">
          <w:type w:val="continuous"/>
          <w:pgSz w:w="12240" w:h="15840"/>
          <w:pgMar w:top="1440" w:right="1440" w:bottom="1440" w:left="1440" w:header="720" w:footer="720" w:gutter="0"/>
          <w:pgNumType w:chapStyle="9"/>
          <w:cols w:num="2" w:space="360"/>
          <w:docGrid w:linePitch="360"/>
        </w:sectPr>
      </w:pPr>
    </w:p>
    <w:p w14:paraId="31F78843" w14:textId="7A94B98A" w:rsidR="00A47DC7" w:rsidRPr="00063BFD" w:rsidRDefault="00515D4F" w:rsidP="00A47DC7">
      <w:pPr>
        <w:autoSpaceDE w:val="0"/>
        <w:autoSpaceDN w:val="0"/>
        <w:adjustRightInd w:val="0"/>
        <w:rPr>
          <w:rFonts w:ascii="Times New Roman" w:hAnsi="Times New Roman"/>
          <w:sz w:val="24"/>
          <w:szCs w:val="24"/>
        </w:rPr>
      </w:pPr>
      <w:r w:rsidRPr="00063BFD">
        <w:rPr>
          <w:rFonts w:ascii="Times New Roman" w:hAnsi="Times New Roman"/>
          <w:sz w:val="24"/>
          <w:szCs w:val="24"/>
        </w:rPr>
        <w:lastRenderedPageBreak/>
        <w:t>Th</w:t>
      </w:r>
      <w:r w:rsidR="004A75BF" w:rsidRPr="00063BFD">
        <w:rPr>
          <w:rFonts w:ascii="Times New Roman" w:hAnsi="Times New Roman"/>
          <w:sz w:val="24"/>
          <w:szCs w:val="24"/>
        </w:rPr>
        <w:t xml:space="preserve">ese </w:t>
      </w:r>
      <w:r w:rsidRPr="00063BFD">
        <w:rPr>
          <w:rFonts w:ascii="Times New Roman" w:hAnsi="Times New Roman"/>
          <w:sz w:val="24"/>
          <w:szCs w:val="24"/>
        </w:rPr>
        <w:t>transformation</w:t>
      </w:r>
      <w:r w:rsidR="004A75BF" w:rsidRPr="00063BFD">
        <w:rPr>
          <w:rFonts w:ascii="Times New Roman" w:hAnsi="Times New Roman"/>
          <w:sz w:val="24"/>
          <w:szCs w:val="24"/>
        </w:rPr>
        <w:t>s</w:t>
      </w:r>
      <w:r w:rsidRPr="00063BFD">
        <w:rPr>
          <w:rFonts w:ascii="Times New Roman" w:hAnsi="Times New Roman"/>
          <w:sz w:val="24"/>
          <w:szCs w:val="24"/>
        </w:rPr>
        <w:t xml:space="preserve"> take place within the </w:t>
      </w:r>
      <w:r w:rsidR="004A75BF" w:rsidRPr="00063BFD">
        <w:rPr>
          <w:rFonts w:ascii="Times New Roman" w:hAnsi="Times New Roman"/>
          <w:sz w:val="24"/>
          <w:szCs w:val="24"/>
        </w:rPr>
        <w:t>RecordRatiosForSe</w:t>
      </w:r>
      <w:r w:rsidR="00EA75FE" w:rsidRPr="00063BFD">
        <w:rPr>
          <w:rFonts w:ascii="Times New Roman" w:hAnsi="Times New Roman"/>
          <w:sz w:val="24"/>
          <w:szCs w:val="24"/>
        </w:rPr>
        <w:t xml:space="preserve">ttingInflowsForForecastPeriod, </w:t>
      </w:r>
      <w:r w:rsidR="004A75BF" w:rsidRPr="00063BFD">
        <w:rPr>
          <w:rFonts w:ascii="Times New Roman" w:hAnsi="Times New Roman"/>
          <w:sz w:val="24"/>
          <w:szCs w:val="24"/>
        </w:rPr>
        <w:t>RecordRatiosForSettingLocalInflowsForForecastPeriod</w:t>
      </w:r>
      <w:r w:rsidR="007978B3" w:rsidRPr="00063BFD">
        <w:rPr>
          <w:rFonts w:ascii="Times New Roman" w:hAnsi="Times New Roman"/>
          <w:sz w:val="24"/>
          <w:szCs w:val="24"/>
        </w:rPr>
        <w:t>, RecordForecastedInflows</w:t>
      </w:r>
      <w:r w:rsidR="004A75BF" w:rsidRPr="00063BFD">
        <w:rPr>
          <w:rFonts w:ascii="Times New Roman" w:hAnsi="Times New Roman"/>
          <w:sz w:val="24"/>
          <w:szCs w:val="24"/>
        </w:rPr>
        <w:t xml:space="preserve"> and RecordForecastedLocalInflows </w:t>
      </w:r>
      <w:r w:rsidR="007978B3" w:rsidRPr="00063BFD">
        <w:rPr>
          <w:rFonts w:ascii="Times New Roman" w:hAnsi="Times New Roman"/>
          <w:sz w:val="24"/>
          <w:szCs w:val="24"/>
        </w:rPr>
        <w:t>r</w:t>
      </w:r>
      <w:r w:rsidRPr="00063BFD">
        <w:rPr>
          <w:rFonts w:ascii="Times New Roman" w:hAnsi="Times New Roman"/>
          <w:sz w:val="24"/>
          <w:szCs w:val="24"/>
        </w:rPr>
        <w:t>ule</w:t>
      </w:r>
      <w:r w:rsidR="004A75BF" w:rsidRPr="00063BFD">
        <w:rPr>
          <w:rFonts w:ascii="Times New Roman" w:hAnsi="Times New Roman"/>
          <w:sz w:val="24"/>
          <w:szCs w:val="24"/>
        </w:rPr>
        <w:t>s</w:t>
      </w:r>
      <w:r w:rsidRPr="00063BFD">
        <w:rPr>
          <w:rFonts w:ascii="Times New Roman" w:hAnsi="Times New Roman"/>
          <w:sz w:val="24"/>
          <w:szCs w:val="24"/>
        </w:rPr>
        <w:t>.</w:t>
      </w:r>
    </w:p>
    <w:p w14:paraId="4B269092" w14:textId="77777777" w:rsidR="00A47DC7" w:rsidRPr="00063BFD" w:rsidRDefault="00A47DC7" w:rsidP="00515D4F">
      <w:pPr>
        <w:autoSpaceDE w:val="0"/>
        <w:autoSpaceDN w:val="0"/>
        <w:adjustRightInd w:val="0"/>
        <w:rPr>
          <w:rFonts w:ascii="Times New Roman" w:hAnsi="Times New Roman"/>
          <w:sz w:val="24"/>
          <w:szCs w:val="24"/>
        </w:rPr>
      </w:pPr>
    </w:p>
    <w:p w14:paraId="2A854B4F" w14:textId="09BD7DD2" w:rsidR="00E655DB" w:rsidRPr="00063BFD" w:rsidRDefault="00515D4F" w:rsidP="00515D4F">
      <w:pPr>
        <w:autoSpaceDE w:val="0"/>
        <w:autoSpaceDN w:val="0"/>
        <w:adjustRightInd w:val="0"/>
        <w:rPr>
          <w:rFonts w:ascii="Times New Roman" w:hAnsi="Times New Roman"/>
          <w:sz w:val="24"/>
          <w:szCs w:val="24"/>
        </w:rPr>
      </w:pPr>
      <w:r w:rsidRPr="00063BFD">
        <w:rPr>
          <w:rFonts w:ascii="Times New Roman" w:hAnsi="Times New Roman"/>
          <w:sz w:val="24"/>
          <w:szCs w:val="24"/>
        </w:rPr>
        <w:t>Th</w:t>
      </w:r>
      <w:r w:rsidR="004A75BF" w:rsidRPr="00063BFD">
        <w:rPr>
          <w:rFonts w:ascii="Times New Roman" w:hAnsi="Times New Roman"/>
          <w:sz w:val="24"/>
          <w:szCs w:val="24"/>
        </w:rPr>
        <w:t>ese</w:t>
      </w:r>
      <w:r w:rsidRPr="00063BFD">
        <w:rPr>
          <w:rFonts w:ascii="Times New Roman" w:hAnsi="Times New Roman"/>
          <w:sz w:val="24"/>
          <w:szCs w:val="24"/>
        </w:rPr>
        <w:t xml:space="preserve"> rule</w:t>
      </w:r>
      <w:r w:rsidR="004A75BF" w:rsidRPr="00063BFD">
        <w:rPr>
          <w:rFonts w:ascii="Times New Roman" w:hAnsi="Times New Roman"/>
          <w:sz w:val="24"/>
          <w:szCs w:val="24"/>
        </w:rPr>
        <w:t>s</w:t>
      </w:r>
      <w:r w:rsidRPr="00063BFD">
        <w:rPr>
          <w:rFonts w:ascii="Times New Roman" w:hAnsi="Times New Roman"/>
          <w:sz w:val="24"/>
          <w:szCs w:val="24"/>
        </w:rPr>
        <w:t xml:space="preserve"> use the information in the InputForecast</w:t>
      </w:r>
      <w:r w:rsidR="004A75BF" w:rsidRPr="00063BFD">
        <w:rPr>
          <w:rFonts w:ascii="Times New Roman" w:hAnsi="Times New Roman"/>
          <w:sz w:val="24"/>
          <w:szCs w:val="24"/>
        </w:rPr>
        <w:t>Data.Forecast</w:t>
      </w:r>
      <w:r w:rsidR="007B1A67">
        <w:rPr>
          <w:rFonts w:ascii="Times New Roman" w:hAnsi="Times New Roman"/>
          <w:sz w:val="24"/>
          <w:szCs w:val="24"/>
        </w:rPr>
        <w:t xml:space="preserve"> </w:t>
      </w:r>
      <w:r w:rsidR="004A75BF" w:rsidRPr="00063BFD">
        <w:rPr>
          <w:rFonts w:ascii="Times New Roman" w:hAnsi="Times New Roman"/>
          <w:i/>
          <w:sz w:val="24"/>
          <w:szCs w:val="24"/>
        </w:rPr>
        <w:t>month</w:t>
      </w:r>
      <w:r w:rsidRPr="00063BFD">
        <w:rPr>
          <w:rFonts w:ascii="Times New Roman" w:hAnsi="Times New Roman"/>
          <w:sz w:val="24"/>
          <w:szCs w:val="24"/>
        </w:rPr>
        <w:t xml:space="preserve"> </w:t>
      </w:r>
      <w:r w:rsidR="005E0421" w:rsidRPr="00063BFD">
        <w:rPr>
          <w:rFonts w:ascii="Times New Roman" w:hAnsi="Times New Roman"/>
          <w:sz w:val="24"/>
          <w:szCs w:val="24"/>
        </w:rPr>
        <w:t>(e.g. January, February, etc</w:t>
      </w:r>
      <w:r w:rsidR="007B1A67">
        <w:rPr>
          <w:rFonts w:ascii="Times New Roman" w:hAnsi="Times New Roman"/>
          <w:sz w:val="24"/>
          <w:szCs w:val="24"/>
        </w:rPr>
        <w:t>.</w:t>
      </w:r>
      <w:r w:rsidR="005E0421" w:rsidRPr="00063BFD">
        <w:rPr>
          <w:rFonts w:ascii="Times New Roman" w:hAnsi="Times New Roman"/>
          <w:sz w:val="24"/>
          <w:szCs w:val="24"/>
        </w:rPr>
        <w:t xml:space="preserve">) </w:t>
      </w:r>
      <w:r w:rsidR="004A75BF" w:rsidRPr="00063BFD">
        <w:rPr>
          <w:rFonts w:ascii="Times New Roman" w:hAnsi="Times New Roman"/>
          <w:sz w:val="24"/>
          <w:szCs w:val="24"/>
        </w:rPr>
        <w:t xml:space="preserve">table </w:t>
      </w:r>
      <w:r w:rsidRPr="00063BFD">
        <w:rPr>
          <w:rFonts w:ascii="Times New Roman" w:hAnsi="Times New Roman"/>
          <w:sz w:val="24"/>
          <w:szCs w:val="24"/>
        </w:rPr>
        <w:t>slot to determine the total forecast</w:t>
      </w:r>
      <w:r w:rsidR="00143F7F" w:rsidRPr="00063BFD">
        <w:rPr>
          <w:rFonts w:ascii="Times New Roman" w:hAnsi="Times New Roman"/>
          <w:sz w:val="24"/>
          <w:szCs w:val="24"/>
        </w:rPr>
        <w:t xml:space="preserve"> period volume</w:t>
      </w:r>
      <w:r w:rsidRPr="00063BFD">
        <w:rPr>
          <w:rFonts w:ascii="Times New Roman" w:hAnsi="Times New Roman"/>
          <w:sz w:val="24"/>
          <w:szCs w:val="24"/>
        </w:rPr>
        <w:t xml:space="preserve"> for each of the </w:t>
      </w:r>
      <w:r w:rsidR="004A75BF" w:rsidRPr="00063BFD">
        <w:rPr>
          <w:rFonts w:ascii="Times New Roman" w:hAnsi="Times New Roman"/>
          <w:sz w:val="24"/>
          <w:szCs w:val="24"/>
        </w:rPr>
        <w:t xml:space="preserve">forecast </w:t>
      </w:r>
      <w:r w:rsidRPr="00063BFD">
        <w:rPr>
          <w:rFonts w:ascii="Times New Roman" w:hAnsi="Times New Roman"/>
          <w:sz w:val="24"/>
          <w:szCs w:val="24"/>
        </w:rPr>
        <w:t xml:space="preserve">locations.  </w:t>
      </w:r>
      <w:r w:rsidR="00E655DB" w:rsidRPr="00063BFD">
        <w:rPr>
          <w:rFonts w:ascii="Times New Roman" w:hAnsi="Times New Roman"/>
          <w:sz w:val="24"/>
          <w:szCs w:val="24"/>
        </w:rPr>
        <w:t>For these other inflow locations, forecasts are developed by using the same historical year that is selected for one of the NRCS forecast locations and the same ratio applied to the historic data as used to match the forecast for the NRCS forecast location.  The mapping between the other inflow locations in URGWOM and an NRCS location is identified by the model user with the ReferenceYearFor</w:t>
      </w:r>
      <w:r w:rsidR="00FA35CF" w:rsidRPr="00063BFD">
        <w:rPr>
          <w:rFonts w:ascii="Times New Roman" w:hAnsi="Times New Roman"/>
          <w:sz w:val="24"/>
          <w:szCs w:val="24"/>
        </w:rPr>
        <w:t>OtherURGWOMInputLocationsMapped</w:t>
      </w:r>
      <w:r w:rsidR="00E655DB" w:rsidRPr="00063BFD">
        <w:rPr>
          <w:rFonts w:ascii="Times New Roman" w:hAnsi="Times New Roman"/>
          <w:sz w:val="24"/>
          <w:szCs w:val="24"/>
        </w:rPr>
        <w:t xml:space="preserve">ToForecastLocation table slot. </w:t>
      </w:r>
    </w:p>
    <w:p w14:paraId="56A6E98B" w14:textId="77777777" w:rsidR="00E655DB" w:rsidRPr="00063BFD" w:rsidRDefault="00E655DB" w:rsidP="00515D4F">
      <w:pPr>
        <w:autoSpaceDE w:val="0"/>
        <w:autoSpaceDN w:val="0"/>
        <w:adjustRightInd w:val="0"/>
        <w:rPr>
          <w:rFonts w:ascii="Times New Roman" w:hAnsi="Times New Roman"/>
          <w:sz w:val="24"/>
          <w:szCs w:val="24"/>
        </w:rPr>
      </w:pPr>
    </w:p>
    <w:p w14:paraId="5C5A5D26" w14:textId="2590EC7B" w:rsidR="006A3708" w:rsidRPr="00063BFD" w:rsidRDefault="00515D4F" w:rsidP="006A3708">
      <w:pPr>
        <w:rPr>
          <w:rFonts w:ascii="Times New Roman" w:hAnsi="Times New Roman"/>
          <w:sz w:val="24"/>
          <w:szCs w:val="24"/>
        </w:rPr>
      </w:pPr>
      <w:r w:rsidRPr="00063BFD">
        <w:rPr>
          <w:rFonts w:ascii="Times New Roman" w:hAnsi="Times New Roman"/>
          <w:sz w:val="24"/>
          <w:szCs w:val="24"/>
        </w:rPr>
        <w:t>Th</w:t>
      </w:r>
      <w:r w:rsidR="004A75BF" w:rsidRPr="00063BFD">
        <w:rPr>
          <w:rFonts w:ascii="Times New Roman" w:hAnsi="Times New Roman"/>
          <w:sz w:val="24"/>
          <w:szCs w:val="24"/>
        </w:rPr>
        <w:t>e</w:t>
      </w:r>
      <w:r w:rsidRPr="00063BFD">
        <w:rPr>
          <w:rFonts w:ascii="Times New Roman" w:hAnsi="Times New Roman"/>
          <w:sz w:val="24"/>
          <w:szCs w:val="24"/>
        </w:rPr>
        <w:t xml:space="preserve"> </w:t>
      </w:r>
      <w:r w:rsidR="004A75BF" w:rsidRPr="00063BFD">
        <w:rPr>
          <w:rFonts w:ascii="Times New Roman" w:hAnsi="Times New Roman"/>
          <w:sz w:val="24"/>
          <w:szCs w:val="24"/>
        </w:rPr>
        <w:t xml:space="preserve">RecordRatiosForSettingInflowsForForecastPeriod and RecordForecastedInflows </w:t>
      </w:r>
      <w:r w:rsidRPr="00063BFD">
        <w:rPr>
          <w:rFonts w:ascii="Times New Roman" w:hAnsi="Times New Roman"/>
          <w:sz w:val="24"/>
          <w:szCs w:val="24"/>
        </w:rPr>
        <w:t>rule</w:t>
      </w:r>
      <w:r w:rsidR="004A75BF" w:rsidRPr="00063BFD">
        <w:rPr>
          <w:rFonts w:ascii="Times New Roman" w:hAnsi="Times New Roman"/>
          <w:sz w:val="24"/>
          <w:szCs w:val="24"/>
        </w:rPr>
        <w:t>s</w:t>
      </w:r>
      <w:r w:rsidRPr="00063BFD">
        <w:rPr>
          <w:rFonts w:ascii="Times New Roman" w:hAnsi="Times New Roman"/>
          <w:sz w:val="24"/>
          <w:szCs w:val="24"/>
        </w:rPr>
        <w:t xml:space="preserve"> also use the input forecast for the Navajo River and Rio Blanco forecast points to determine a projected runoff volume and its distribution for the Little Navajo River, which is not currently forecasted by the NRCS.</w:t>
      </w:r>
      <w:r w:rsidR="00CE5D0C" w:rsidRPr="00063BFD">
        <w:rPr>
          <w:rFonts w:ascii="Times New Roman" w:hAnsi="Times New Roman"/>
          <w:sz w:val="24"/>
          <w:szCs w:val="24"/>
        </w:rPr>
        <w:t xml:space="preserve">  However, there is </w:t>
      </w:r>
      <w:r w:rsidR="007B1A67" w:rsidRPr="00063BFD">
        <w:rPr>
          <w:rFonts w:ascii="Times New Roman" w:hAnsi="Times New Roman"/>
          <w:sz w:val="24"/>
          <w:szCs w:val="24"/>
        </w:rPr>
        <w:t>a strong</w:t>
      </w:r>
      <w:r w:rsidR="00CE5D0C" w:rsidRPr="00063BFD">
        <w:rPr>
          <w:rFonts w:ascii="Times New Roman" w:hAnsi="Times New Roman"/>
          <w:sz w:val="24"/>
          <w:szCs w:val="24"/>
        </w:rPr>
        <w:t xml:space="preserve"> relationship between the flow of the Navajo River and Rio Blanco to the flow in the Little Navajo River.  A regression analysis done by the URGWOM technical team yielded a correlation coefficient of 0.96 for this relationship. The regression coefficients and constant obtained in this study are located in the LittleNavajoRegressionCoeff table slot.</w:t>
      </w:r>
    </w:p>
    <w:p w14:paraId="11B46AFA" w14:textId="77777777" w:rsidR="006A3708" w:rsidRPr="00063BFD" w:rsidRDefault="006A3708" w:rsidP="006A3708">
      <w:pPr>
        <w:rPr>
          <w:rFonts w:ascii="Times New Roman" w:hAnsi="Times New Roman"/>
          <w:sz w:val="24"/>
          <w:szCs w:val="24"/>
        </w:rPr>
      </w:pPr>
    </w:p>
    <w:p w14:paraId="5178A913" w14:textId="2D6D82B7" w:rsidR="00515D4F" w:rsidRPr="00063BFD" w:rsidRDefault="007978B3" w:rsidP="006A3708">
      <w:pPr>
        <w:rPr>
          <w:rFonts w:ascii="Times New Roman" w:hAnsi="Times New Roman"/>
          <w:sz w:val="24"/>
          <w:szCs w:val="24"/>
        </w:rPr>
      </w:pPr>
      <w:r w:rsidRPr="00063BFD">
        <w:rPr>
          <w:rFonts w:ascii="Times New Roman" w:hAnsi="Times New Roman"/>
          <w:sz w:val="24"/>
          <w:szCs w:val="24"/>
        </w:rPr>
        <w:t>Another</w:t>
      </w:r>
      <w:r w:rsidR="00515D4F" w:rsidRPr="00063BFD">
        <w:rPr>
          <w:rFonts w:ascii="Times New Roman" w:hAnsi="Times New Roman"/>
          <w:sz w:val="24"/>
          <w:szCs w:val="24"/>
        </w:rPr>
        <w:t xml:space="preserve"> purpose of th</w:t>
      </w:r>
      <w:r w:rsidRPr="00063BFD">
        <w:rPr>
          <w:rFonts w:ascii="Times New Roman" w:hAnsi="Times New Roman"/>
          <w:sz w:val="24"/>
          <w:szCs w:val="24"/>
        </w:rPr>
        <w:t>ese</w:t>
      </w:r>
      <w:r w:rsidR="00515D4F" w:rsidRPr="00063BFD">
        <w:rPr>
          <w:rFonts w:ascii="Times New Roman" w:hAnsi="Times New Roman"/>
          <w:sz w:val="24"/>
          <w:szCs w:val="24"/>
        </w:rPr>
        <w:t xml:space="preserve"> rule</w:t>
      </w:r>
      <w:r w:rsidRPr="00063BFD">
        <w:rPr>
          <w:rFonts w:ascii="Times New Roman" w:hAnsi="Times New Roman"/>
          <w:sz w:val="24"/>
          <w:szCs w:val="24"/>
        </w:rPr>
        <w:t>s</w:t>
      </w:r>
      <w:r w:rsidR="00515D4F" w:rsidRPr="00063BFD">
        <w:rPr>
          <w:rFonts w:ascii="Times New Roman" w:hAnsi="Times New Roman"/>
          <w:sz w:val="24"/>
          <w:szCs w:val="24"/>
        </w:rPr>
        <w:t xml:space="preserve"> is to split the forecast of El Vado Reservoir Inflow into two components: (1) Rio Grande inflow into Heron Reservoir (which </w:t>
      </w:r>
      <w:r w:rsidR="003A37AE" w:rsidRPr="00063BFD">
        <w:rPr>
          <w:rFonts w:ascii="Times New Roman" w:hAnsi="Times New Roman"/>
          <w:sz w:val="24"/>
          <w:szCs w:val="24"/>
        </w:rPr>
        <w:t>would then</w:t>
      </w:r>
      <w:r w:rsidR="00515D4F" w:rsidRPr="00063BFD">
        <w:rPr>
          <w:rFonts w:ascii="Times New Roman" w:hAnsi="Times New Roman"/>
          <w:sz w:val="24"/>
          <w:szCs w:val="24"/>
        </w:rPr>
        <w:t xml:space="preserve"> be </w:t>
      </w:r>
      <w:r w:rsidR="003A37AE" w:rsidRPr="00063BFD">
        <w:rPr>
          <w:rFonts w:ascii="Times New Roman" w:hAnsi="Times New Roman"/>
          <w:sz w:val="24"/>
          <w:szCs w:val="24"/>
        </w:rPr>
        <w:t xml:space="preserve">passed </w:t>
      </w:r>
      <w:r w:rsidR="00515D4F" w:rsidRPr="00063BFD">
        <w:rPr>
          <w:rFonts w:ascii="Times New Roman" w:hAnsi="Times New Roman"/>
          <w:sz w:val="24"/>
          <w:szCs w:val="24"/>
        </w:rPr>
        <w:t xml:space="preserve">into El Vado, because </w:t>
      </w:r>
      <w:r w:rsidR="003A37AE" w:rsidRPr="00063BFD">
        <w:rPr>
          <w:rFonts w:ascii="Times New Roman" w:hAnsi="Times New Roman"/>
          <w:sz w:val="24"/>
          <w:szCs w:val="24"/>
        </w:rPr>
        <w:t xml:space="preserve">Heron does not </w:t>
      </w:r>
      <w:r w:rsidR="00515D4F" w:rsidRPr="00063BFD">
        <w:rPr>
          <w:rFonts w:ascii="Times New Roman" w:hAnsi="Times New Roman"/>
          <w:sz w:val="24"/>
          <w:szCs w:val="24"/>
        </w:rPr>
        <w:t>store water native to the Rio Grande Basin); and (2) the local inflow, or runoff, between Heron and El Vado Reservoirs plus additional snowmelt runoff originating in the Rio Chama Basin.</w:t>
      </w:r>
      <w:r w:rsidR="006A3708" w:rsidRPr="00063BFD">
        <w:rPr>
          <w:rFonts w:ascii="Times New Roman" w:hAnsi="Times New Roman"/>
          <w:sz w:val="24"/>
          <w:szCs w:val="24"/>
        </w:rPr>
        <w:t xml:space="preserve"> </w:t>
      </w:r>
      <w:r w:rsidR="00380807" w:rsidRPr="00063BFD">
        <w:rPr>
          <w:rFonts w:ascii="Times New Roman" w:hAnsi="Times New Roman"/>
          <w:sz w:val="24"/>
          <w:szCs w:val="24"/>
        </w:rPr>
        <w:t xml:space="preserve"> </w:t>
      </w:r>
      <w:r w:rsidR="006A3708" w:rsidRPr="00063BFD">
        <w:rPr>
          <w:rFonts w:ascii="Times New Roman" w:hAnsi="Times New Roman"/>
          <w:sz w:val="24"/>
          <w:szCs w:val="24"/>
        </w:rPr>
        <w:t>The forecasted inflow at El Vado is distributed between Willow Creek (</w:t>
      </w:r>
      <w:r w:rsidR="00C32A13" w:rsidRPr="00063BFD">
        <w:rPr>
          <w:rFonts w:ascii="Times New Roman" w:hAnsi="Times New Roman"/>
          <w:sz w:val="24"/>
          <w:szCs w:val="24"/>
        </w:rPr>
        <w:t xml:space="preserve">the </w:t>
      </w:r>
      <w:r w:rsidR="006A3708" w:rsidRPr="00063BFD">
        <w:rPr>
          <w:rFonts w:ascii="Times New Roman" w:hAnsi="Times New Roman"/>
          <w:sz w:val="24"/>
          <w:szCs w:val="24"/>
        </w:rPr>
        <w:t xml:space="preserve">Rio Grande </w:t>
      </w:r>
      <w:r w:rsidR="00C32A13" w:rsidRPr="00063BFD">
        <w:rPr>
          <w:rFonts w:ascii="Times New Roman" w:hAnsi="Times New Roman"/>
          <w:sz w:val="24"/>
          <w:szCs w:val="24"/>
        </w:rPr>
        <w:t xml:space="preserve">portion of </w:t>
      </w:r>
      <w:r w:rsidR="006A3708" w:rsidRPr="00063BFD">
        <w:rPr>
          <w:rFonts w:ascii="Times New Roman" w:hAnsi="Times New Roman"/>
          <w:sz w:val="24"/>
          <w:szCs w:val="24"/>
        </w:rPr>
        <w:t>inflow into Heron Reservoir</w:t>
      </w:r>
      <w:r w:rsidR="000B7133" w:rsidRPr="00063BFD">
        <w:rPr>
          <w:rFonts w:ascii="Times New Roman" w:hAnsi="Times New Roman"/>
          <w:sz w:val="24"/>
          <w:szCs w:val="24"/>
        </w:rPr>
        <w:t xml:space="preserve">, </w:t>
      </w:r>
      <w:r w:rsidR="00C32A13" w:rsidRPr="00063BFD">
        <w:rPr>
          <w:rFonts w:ascii="Times New Roman" w:hAnsi="Times New Roman"/>
          <w:sz w:val="24"/>
          <w:szCs w:val="24"/>
        </w:rPr>
        <w:t>as</w:t>
      </w:r>
      <w:r w:rsidR="000B7133" w:rsidRPr="00063BFD">
        <w:rPr>
          <w:rFonts w:ascii="Times New Roman" w:hAnsi="Times New Roman"/>
          <w:sz w:val="24"/>
          <w:szCs w:val="24"/>
        </w:rPr>
        <w:t xml:space="preserve"> </w:t>
      </w:r>
      <w:r w:rsidR="00C32A13" w:rsidRPr="00063BFD">
        <w:rPr>
          <w:rFonts w:ascii="Times New Roman" w:hAnsi="Times New Roman"/>
          <w:sz w:val="24"/>
          <w:szCs w:val="24"/>
        </w:rPr>
        <w:t xml:space="preserve">represented in the </w:t>
      </w:r>
      <w:r w:rsidR="000B7133" w:rsidRPr="00063BFD">
        <w:rPr>
          <w:rFonts w:ascii="Times New Roman" w:hAnsi="Times New Roman"/>
          <w:sz w:val="24"/>
          <w:szCs w:val="24"/>
        </w:rPr>
        <w:t>AzoteaWillow confluence object</w:t>
      </w:r>
      <w:r w:rsidR="006A3708" w:rsidRPr="00063BFD">
        <w:rPr>
          <w:rFonts w:ascii="Times New Roman" w:hAnsi="Times New Roman"/>
          <w:sz w:val="24"/>
          <w:szCs w:val="24"/>
        </w:rPr>
        <w:t>) and the local inflow at El Vado</w:t>
      </w:r>
      <w:r w:rsidR="000B7133" w:rsidRPr="00063BFD">
        <w:rPr>
          <w:rFonts w:ascii="Times New Roman" w:hAnsi="Times New Roman"/>
          <w:sz w:val="24"/>
          <w:szCs w:val="24"/>
        </w:rPr>
        <w:t xml:space="preserve"> (the ElVadoLocalInflow reach object)</w:t>
      </w:r>
      <w:r w:rsidR="006A3708" w:rsidRPr="00063BFD">
        <w:rPr>
          <w:rFonts w:ascii="Times New Roman" w:hAnsi="Times New Roman"/>
          <w:sz w:val="24"/>
          <w:szCs w:val="24"/>
        </w:rPr>
        <w:t xml:space="preserve"> based on the input percentage </w:t>
      </w:r>
      <w:r w:rsidR="00C32A13" w:rsidRPr="00063BFD">
        <w:rPr>
          <w:rFonts w:ascii="Times New Roman" w:hAnsi="Times New Roman"/>
          <w:sz w:val="24"/>
          <w:szCs w:val="24"/>
        </w:rPr>
        <w:t>in the InputForecastData.AzoteaWillowFraction</w:t>
      </w:r>
      <w:r w:rsidR="00801324" w:rsidRPr="00063BFD">
        <w:rPr>
          <w:rFonts w:ascii="Times New Roman" w:hAnsi="Times New Roman"/>
          <w:sz w:val="24"/>
          <w:szCs w:val="24"/>
        </w:rPr>
        <w:t xml:space="preserve">- </w:t>
      </w:r>
      <w:r w:rsidR="00C32A13" w:rsidRPr="00063BFD">
        <w:rPr>
          <w:rFonts w:ascii="Times New Roman" w:hAnsi="Times New Roman"/>
          <w:sz w:val="24"/>
          <w:szCs w:val="24"/>
        </w:rPr>
        <w:t xml:space="preserve">ContributionToElVadoInflowForecast scalar slot </w:t>
      </w:r>
      <w:r w:rsidR="006A3708" w:rsidRPr="00063BFD">
        <w:rPr>
          <w:rFonts w:ascii="Times New Roman" w:hAnsi="Times New Roman"/>
          <w:sz w:val="24"/>
          <w:szCs w:val="24"/>
        </w:rPr>
        <w:t>(</w:t>
      </w:r>
      <w:r w:rsidR="000B7133" w:rsidRPr="00063BFD">
        <w:rPr>
          <w:rFonts w:ascii="Times New Roman" w:hAnsi="Times New Roman"/>
          <w:sz w:val="24"/>
          <w:szCs w:val="24"/>
        </w:rPr>
        <w:t>i</w:t>
      </w:r>
      <w:r w:rsidR="006A3708" w:rsidRPr="00063BFD">
        <w:rPr>
          <w:rFonts w:ascii="Times New Roman" w:hAnsi="Times New Roman"/>
          <w:sz w:val="24"/>
          <w:szCs w:val="24"/>
        </w:rPr>
        <w:t>.</w:t>
      </w:r>
      <w:r w:rsidR="000B7133" w:rsidRPr="00063BFD">
        <w:rPr>
          <w:rFonts w:ascii="Times New Roman" w:hAnsi="Times New Roman"/>
          <w:sz w:val="24"/>
          <w:szCs w:val="24"/>
        </w:rPr>
        <w:t>e</w:t>
      </w:r>
      <w:r w:rsidR="006A3708" w:rsidRPr="00063BFD">
        <w:rPr>
          <w:rFonts w:ascii="Times New Roman" w:hAnsi="Times New Roman"/>
          <w:sz w:val="24"/>
          <w:szCs w:val="24"/>
        </w:rPr>
        <w:t xml:space="preserve">., </w:t>
      </w:r>
      <w:r w:rsidR="000B7133" w:rsidRPr="00063BFD">
        <w:rPr>
          <w:rFonts w:ascii="Times New Roman" w:hAnsi="Times New Roman"/>
          <w:sz w:val="24"/>
          <w:szCs w:val="24"/>
        </w:rPr>
        <w:t xml:space="preserve">currently </w:t>
      </w:r>
      <w:r w:rsidR="006A3708" w:rsidRPr="00063BFD">
        <w:rPr>
          <w:rFonts w:ascii="Times New Roman" w:hAnsi="Times New Roman"/>
          <w:sz w:val="24"/>
          <w:szCs w:val="24"/>
        </w:rPr>
        <w:t>6%</w:t>
      </w:r>
      <w:r w:rsidR="000B7133" w:rsidRPr="00063BFD">
        <w:rPr>
          <w:rFonts w:ascii="Times New Roman" w:hAnsi="Times New Roman"/>
          <w:sz w:val="24"/>
          <w:szCs w:val="24"/>
        </w:rPr>
        <w:t xml:space="preserve">, </w:t>
      </w:r>
      <w:r w:rsidR="006A3708" w:rsidRPr="00063BFD">
        <w:rPr>
          <w:rFonts w:ascii="Times New Roman" w:hAnsi="Times New Roman"/>
          <w:sz w:val="24"/>
          <w:szCs w:val="24"/>
        </w:rPr>
        <w:t xml:space="preserve">and 1 minus that percentage for </w:t>
      </w:r>
      <w:r w:rsidR="000B7133" w:rsidRPr="00063BFD">
        <w:rPr>
          <w:rFonts w:ascii="Times New Roman" w:hAnsi="Times New Roman"/>
          <w:sz w:val="24"/>
          <w:szCs w:val="24"/>
        </w:rPr>
        <w:t>ElVadoLocalInflow</w:t>
      </w:r>
      <w:r w:rsidR="006A3708" w:rsidRPr="00063BFD">
        <w:rPr>
          <w:rFonts w:ascii="Times New Roman" w:hAnsi="Times New Roman"/>
          <w:sz w:val="24"/>
          <w:szCs w:val="24"/>
        </w:rPr>
        <w:t xml:space="preserve"> (94%)).</w:t>
      </w:r>
      <w:r w:rsidR="00515D4F" w:rsidRPr="00063BFD">
        <w:rPr>
          <w:rFonts w:ascii="Times New Roman" w:hAnsi="Times New Roman"/>
          <w:sz w:val="24"/>
          <w:szCs w:val="24"/>
        </w:rPr>
        <w:t xml:space="preserve">  After dividing the El Vado Inflow into two components, the logic contained in the rule then forces the </w:t>
      </w:r>
      <w:r w:rsidR="00260C27" w:rsidRPr="00063BFD">
        <w:rPr>
          <w:rFonts w:ascii="Times New Roman" w:hAnsi="Times New Roman"/>
          <w:sz w:val="24"/>
          <w:szCs w:val="24"/>
        </w:rPr>
        <w:t>rules</w:t>
      </w:r>
      <w:r w:rsidR="00515D4F" w:rsidRPr="00063BFD">
        <w:rPr>
          <w:rFonts w:ascii="Times New Roman" w:hAnsi="Times New Roman"/>
          <w:sz w:val="24"/>
          <w:szCs w:val="24"/>
        </w:rPr>
        <w:t xml:space="preserve"> to determine the total local inflow within the Rio Grande Basin and distributes it into six locations.  These six locations, as they are referred to in the model, are:</w:t>
      </w:r>
    </w:p>
    <w:p w14:paraId="1CFB16D8" w14:textId="77777777" w:rsidR="00515D4F" w:rsidRPr="00063BFD" w:rsidRDefault="00515D4F" w:rsidP="00515D4F">
      <w:pPr>
        <w:autoSpaceDE w:val="0"/>
        <w:autoSpaceDN w:val="0"/>
        <w:adjustRightInd w:val="0"/>
        <w:ind w:firstLine="720"/>
        <w:rPr>
          <w:rFonts w:ascii="Times New Roman" w:hAnsi="Times New Roman"/>
          <w:sz w:val="24"/>
          <w:szCs w:val="24"/>
        </w:rPr>
      </w:pPr>
    </w:p>
    <w:p w14:paraId="67A8273F" w14:textId="56895D09" w:rsidR="00515D4F" w:rsidRPr="00063BFD" w:rsidRDefault="00515D4F" w:rsidP="00515D4F">
      <w:pPr>
        <w:autoSpaceDE w:val="0"/>
        <w:autoSpaceDN w:val="0"/>
        <w:adjustRightInd w:val="0"/>
        <w:ind w:firstLine="720"/>
        <w:rPr>
          <w:rFonts w:ascii="Times New Roman" w:hAnsi="Times New Roman"/>
          <w:sz w:val="24"/>
          <w:szCs w:val="24"/>
        </w:rPr>
      </w:pPr>
      <w:r w:rsidRPr="00063BFD">
        <w:rPr>
          <w:rFonts w:ascii="Times New Roman" w:hAnsi="Times New Roman"/>
          <w:sz w:val="24"/>
          <w:szCs w:val="24"/>
        </w:rPr>
        <w:t>LobatosToCerroLocalInflow</w:t>
      </w:r>
    </w:p>
    <w:p w14:paraId="38F6805E" w14:textId="49A7ABD6" w:rsidR="00515D4F" w:rsidRPr="00063BFD" w:rsidRDefault="00515D4F" w:rsidP="00515D4F">
      <w:pPr>
        <w:autoSpaceDE w:val="0"/>
        <w:autoSpaceDN w:val="0"/>
        <w:adjustRightInd w:val="0"/>
        <w:rPr>
          <w:rFonts w:ascii="Times New Roman" w:hAnsi="Times New Roman"/>
          <w:sz w:val="24"/>
          <w:szCs w:val="24"/>
        </w:rPr>
      </w:pPr>
      <w:r w:rsidRPr="00063BFD">
        <w:rPr>
          <w:rFonts w:ascii="Times New Roman" w:hAnsi="Times New Roman"/>
          <w:sz w:val="24"/>
          <w:szCs w:val="24"/>
        </w:rPr>
        <w:t xml:space="preserve">      </w:t>
      </w:r>
      <w:r w:rsidRPr="00063BFD">
        <w:rPr>
          <w:rFonts w:ascii="Times New Roman" w:hAnsi="Times New Roman"/>
          <w:sz w:val="24"/>
          <w:szCs w:val="24"/>
        </w:rPr>
        <w:tab/>
        <w:t>CerroToTaosLocalInflow</w:t>
      </w:r>
    </w:p>
    <w:p w14:paraId="63A75FE0" w14:textId="56469E4D" w:rsidR="00515D4F" w:rsidRPr="00063BFD" w:rsidRDefault="00515D4F" w:rsidP="00515D4F">
      <w:pPr>
        <w:autoSpaceDE w:val="0"/>
        <w:autoSpaceDN w:val="0"/>
        <w:adjustRightInd w:val="0"/>
        <w:ind w:firstLine="720"/>
        <w:rPr>
          <w:rFonts w:ascii="Times New Roman" w:hAnsi="Times New Roman"/>
          <w:sz w:val="24"/>
          <w:szCs w:val="24"/>
        </w:rPr>
      </w:pPr>
      <w:r w:rsidRPr="00063BFD">
        <w:rPr>
          <w:rFonts w:ascii="Times New Roman" w:hAnsi="Times New Roman"/>
          <w:sz w:val="24"/>
          <w:szCs w:val="24"/>
        </w:rPr>
        <w:t>TaosToEmbudoLocalInflow</w:t>
      </w:r>
    </w:p>
    <w:p w14:paraId="27160A64" w14:textId="75A2B975" w:rsidR="00515D4F" w:rsidRPr="00063BFD" w:rsidRDefault="00515D4F" w:rsidP="00515D4F">
      <w:pPr>
        <w:autoSpaceDE w:val="0"/>
        <w:autoSpaceDN w:val="0"/>
        <w:adjustRightInd w:val="0"/>
        <w:ind w:firstLine="720"/>
        <w:rPr>
          <w:rFonts w:ascii="Times New Roman" w:hAnsi="Times New Roman"/>
          <w:sz w:val="24"/>
          <w:szCs w:val="24"/>
        </w:rPr>
      </w:pPr>
      <w:r w:rsidRPr="00063BFD">
        <w:rPr>
          <w:rFonts w:ascii="Times New Roman" w:hAnsi="Times New Roman"/>
          <w:sz w:val="24"/>
          <w:szCs w:val="24"/>
        </w:rPr>
        <w:t>EmbudoToOtowiLocalInflo</w:t>
      </w:r>
      <w:r w:rsidR="00D752D1">
        <w:rPr>
          <w:rFonts w:ascii="Times New Roman" w:hAnsi="Times New Roman"/>
          <w:sz w:val="24"/>
          <w:szCs w:val="24"/>
        </w:rPr>
        <w:t>w</w:t>
      </w:r>
    </w:p>
    <w:p w14:paraId="13995507" w14:textId="2B4D7B8B" w:rsidR="00515D4F" w:rsidRPr="00063BFD" w:rsidRDefault="00515D4F" w:rsidP="00515D4F">
      <w:pPr>
        <w:pStyle w:val="NormalWeb"/>
        <w:autoSpaceDE w:val="0"/>
        <w:autoSpaceDN w:val="0"/>
        <w:adjustRightInd w:val="0"/>
        <w:spacing w:before="0" w:beforeAutospacing="0" w:after="0" w:afterAutospacing="0"/>
      </w:pPr>
      <w:r w:rsidRPr="00063BFD">
        <w:t xml:space="preserve">      </w:t>
      </w:r>
      <w:r w:rsidRPr="00063BFD">
        <w:tab/>
        <w:t>AbiuiuToChamitaLocalInflow</w:t>
      </w:r>
    </w:p>
    <w:p w14:paraId="7C5FB7F2" w14:textId="700059B3" w:rsidR="00515D4F" w:rsidRPr="00063BFD" w:rsidRDefault="00515D4F" w:rsidP="00515D4F">
      <w:pPr>
        <w:autoSpaceDE w:val="0"/>
        <w:autoSpaceDN w:val="0"/>
        <w:adjustRightInd w:val="0"/>
        <w:ind w:firstLine="720"/>
        <w:rPr>
          <w:rFonts w:ascii="Times New Roman" w:hAnsi="Times New Roman"/>
          <w:sz w:val="24"/>
          <w:szCs w:val="24"/>
        </w:rPr>
      </w:pPr>
      <w:r w:rsidRPr="00063BFD">
        <w:rPr>
          <w:rFonts w:ascii="Times New Roman" w:hAnsi="Times New Roman"/>
          <w:sz w:val="24"/>
          <w:szCs w:val="24"/>
        </w:rPr>
        <w:t>ElVadoToAbiquiuLocalInflow</w:t>
      </w:r>
    </w:p>
    <w:p w14:paraId="7F20A6E9" w14:textId="77777777" w:rsidR="00515D4F" w:rsidRPr="00063BFD" w:rsidRDefault="00515D4F" w:rsidP="00515D4F">
      <w:pPr>
        <w:autoSpaceDE w:val="0"/>
        <w:autoSpaceDN w:val="0"/>
        <w:adjustRightInd w:val="0"/>
        <w:ind w:firstLine="720"/>
        <w:rPr>
          <w:rFonts w:ascii="Times New Roman" w:hAnsi="Times New Roman"/>
          <w:sz w:val="24"/>
          <w:szCs w:val="24"/>
        </w:rPr>
      </w:pPr>
    </w:p>
    <w:p w14:paraId="22B03D58" w14:textId="1ED93657" w:rsidR="00515D4F" w:rsidRPr="00063BFD" w:rsidRDefault="00515D4F" w:rsidP="00515D4F">
      <w:pPr>
        <w:autoSpaceDE w:val="0"/>
        <w:autoSpaceDN w:val="0"/>
        <w:adjustRightInd w:val="0"/>
        <w:rPr>
          <w:rFonts w:ascii="Times New Roman" w:hAnsi="Times New Roman"/>
          <w:sz w:val="24"/>
          <w:szCs w:val="24"/>
        </w:rPr>
      </w:pPr>
      <w:r w:rsidRPr="00063BFD">
        <w:rPr>
          <w:rFonts w:ascii="Times New Roman" w:hAnsi="Times New Roman"/>
          <w:sz w:val="24"/>
          <w:szCs w:val="24"/>
        </w:rPr>
        <w:t xml:space="preserve">In order to explain the significance of the </w:t>
      </w:r>
      <w:r w:rsidR="00356C41" w:rsidRPr="00063BFD">
        <w:rPr>
          <w:rFonts w:ascii="Times New Roman" w:hAnsi="Times New Roman"/>
          <w:sz w:val="24"/>
          <w:szCs w:val="24"/>
        </w:rPr>
        <w:t>I</w:t>
      </w:r>
      <w:r w:rsidR="00EA75FE" w:rsidRPr="00063BFD">
        <w:rPr>
          <w:rFonts w:ascii="Times New Roman" w:hAnsi="Times New Roman"/>
          <w:sz w:val="24"/>
          <w:szCs w:val="24"/>
        </w:rPr>
        <w:t>nputForecastData.LocalInflows</w:t>
      </w:r>
      <w:r w:rsidRPr="00063BFD">
        <w:rPr>
          <w:rFonts w:ascii="Times New Roman" w:hAnsi="Times New Roman"/>
          <w:sz w:val="24"/>
          <w:szCs w:val="24"/>
        </w:rPr>
        <w:t>Distribution</w:t>
      </w:r>
      <w:r w:rsidR="00EA75FE" w:rsidRPr="00063BFD">
        <w:rPr>
          <w:rFonts w:ascii="Times New Roman" w:hAnsi="Times New Roman"/>
          <w:sz w:val="24"/>
          <w:szCs w:val="24"/>
        </w:rPr>
        <w:t>ToMatch</w:t>
      </w:r>
      <w:r w:rsidR="00356C41" w:rsidRPr="00063BFD">
        <w:rPr>
          <w:rFonts w:ascii="Times New Roman" w:hAnsi="Times New Roman"/>
          <w:sz w:val="24"/>
          <w:szCs w:val="24"/>
        </w:rPr>
        <w:t>-</w:t>
      </w:r>
      <w:r w:rsidR="00EA75FE" w:rsidRPr="00063BFD">
        <w:rPr>
          <w:rFonts w:ascii="Times New Roman" w:hAnsi="Times New Roman"/>
          <w:sz w:val="24"/>
          <w:szCs w:val="24"/>
        </w:rPr>
        <w:t>OtowiForecast table</w:t>
      </w:r>
      <w:r w:rsidRPr="00063BFD">
        <w:rPr>
          <w:rFonts w:ascii="Times New Roman" w:hAnsi="Times New Roman"/>
          <w:sz w:val="24"/>
          <w:szCs w:val="24"/>
        </w:rPr>
        <w:t xml:space="preserve"> slot</w:t>
      </w:r>
      <w:r w:rsidR="001F3E32" w:rsidRPr="00063BFD">
        <w:rPr>
          <w:rFonts w:ascii="Times New Roman" w:hAnsi="Times New Roman"/>
          <w:sz w:val="24"/>
          <w:szCs w:val="24"/>
        </w:rPr>
        <w:t xml:space="preserve"> (</w:t>
      </w:r>
      <w:r w:rsidR="00A47DC7" w:rsidRPr="00063BFD">
        <w:rPr>
          <w:rFonts w:ascii="Times New Roman" w:hAnsi="Times New Roman"/>
          <w:sz w:val="24"/>
          <w:szCs w:val="24"/>
        </w:rPr>
        <w:fldChar w:fldCharType="begin"/>
      </w:r>
      <w:r w:rsidR="00A47DC7" w:rsidRPr="00063BFD">
        <w:rPr>
          <w:rFonts w:ascii="Times New Roman" w:hAnsi="Times New Roman"/>
          <w:sz w:val="24"/>
          <w:szCs w:val="24"/>
        </w:rPr>
        <w:instrText xml:space="preserve"> REF _Ref43817724 \h </w:instrText>
      </w:r>
      <w:r w:rsidR="00063BFD">
        <w:rPr>
          <w:rFonts w:ascii="Times New Roman" w:hAnsi="Times New Roman"/>
          <w:sz w:val="24"/>
          <w:szCs w:val="24"/>
        </w:rPr>
        <w:instrText xml:space="preserve"> \* MERGEFORMAT </w:instrText>
      </w:r>
      <w:r w:rsidR="00A47DC7" w:rsidRPr="00063BFD">
        <w:rPr>
          <w:rFonts w:ascii="Times New Roman" w:hAnsi="Times New Roman"/>
          <w:sz w:val="24"/>
          <w:szCs w:val="24"/>
        </w:rPr>
      </w:r>
      <w:r w:rsidR="00A47DC7" w:rsidRPr="00063BFD">
        <w:rPr>
          <w:rFonts w:ascii="Times New Roman" w:hAnsi="Times New Roman"/>
          <w:sz w:val="24"/>
          <w:szCs w:val="24"/>
        </w:rPr>
        <w:fldChar w:fldCharType="separate"/>
      </w:r>
      <w:r w:rsidR="00BB69A8" w:rsidRPr="00063BFD">
        <w:rPr>
          <w:rFonts w:ascii="Times New Roman" w:hAnsi="Times New Roman"/>
          <w:b/>
          <w:bCs/>
          <w:sz w:val="24"/>
          <w:szCs w:val="24"/>
        </w:rPr>
        <w:t xml:space="preserve">Figure </w:t>
      </w:r>
      <w:r w:rsidR="00BB69A8">
        <w:rPr>
          <w:rFonts w:ascii="Times New Roman" w:hAnsi="Times New Roman"/>
          <w:b/>
          <w:bCs/>
          <w:noProof/>
          <w:sz w:val="24"/>
          <w:szCs w:val="24"/>
        </w:rPr>
        <w:t>8</w:t>
      </w:r>
      <w:r w:rsidR="00A47DC7" w:rsidRPr="00063BFD">
        <w:rPr>
          <w:rFonts w:ascii="Times New Roman" w:hAnsi="Times New Roman"/>
          <w:sz w:val="24"/>
          <w:szCs w:val="24"/>
        </w:rPr>
        <w:fldChar w:fldCharType="end"/>
      </w:r>
      <w:r w:rsidR="001F3E32" w:rsidRPr="00063BFD">
        <w:rPr>
          <w:rFonts w:ascii="Times New Roman" w:hAnsi="Times New Roman"/>
          <w:sz w:val="24"/>
          <w:szCs w:val="24"/>
        </w:rPr>
        <w:t>)</w:t>
      </w:r>
      <w:r w:rsidRPr="00063BFD">
        <w:rPr>
          <w:rFonts w:ascii="Times New Roman" w:hAnsi="Times New Roman"/>
          <w:sz w:val="24"/>
          <w:szCs w:val="24"/>
        </w:rPr>
        <w:t>, one other method must be explained in greater detail.  Within the Rio Grande basin above Otowi, the NRCS provide</w:t>
      </w:r>
      <w:r w:rsidR="00356C41" w:rsidRPr="00063BFD">
        <w:rPr>
          <w:rFonts w:ascii="Times New Roman" w:hAnsi="Times New Roman"/>
          <w:sz w:val="24"/>
          <w:szCs w:val="24"/>
        </w:rPr>
        <w:t>s</w:t>
      </w:r>
      <w:r w:rsidRPr="00063BFD">
        <w:rPr>
          <w:rFonts w:ascii="Times New Roman" w:hAnsi="Times New Roman"/>
          <w:sz w:val="24"/>
          <w:szCs w:val="24"/>
        </w:rPr>
        <w:t xml:space="preserve"> forecasts of inflow for </w:t>
      </w:r>
      <w:r w:rsidR="00356C41" w:rsidRPr="00063BFD">
        <w:rPr>
          <w:rFonts w:ascii="Times New Roman" w:hAnsi="Times New Roman"/>
          <w:sz w:val="24"/>
          <w:szCs w:val="24"/>
        </w:rPr>
        <w:t>four</w:t>
      </w:r>
      <w:r w:rsidRPr="00063BFD">
        <w:rPr>
          <w:rFonts w:ascii="Times New Roman" w:hAnsi="Times New Roman"/>
          <w:sz w:val="24"/>
          <w:szCs w:val="24"/>
        </w:rPr>
        <w:t xml:space="preserve"> locations:  RedRiver </w:t>
      </w:r>
      <w:r w:rsidR="00E655DB" w:rsidRPr="00063BFD">
        <w:rPr>
          <w:rFonts w:ascii="Times New Roman" w:hAnsi="Times New Roman"/>
          <w:sz w:val="24"/>
          <w:szCs w:val="24"/>
        </w:rPr>
        <w:t>b</w:t>
      </w:r>
      <w:r w:rsidRPr="00063BFD">
        <w:rPr>
          <w:rFonts w:ascii="Times New Roman" w:hAnsi="Times New Roman"/>
          <w:sz w:val="24"/>
          <w:szCs w:val="24"/>
        </w:rPr>
        <w:t xml:space="preserve">elow the Fish Hatchery, Rio Pueblo De Taos </w:t>
      </w:r>
      <w:r w:rsidR="00982833" w:rsidRPr="00063BFD">
        <w:rPr>
          <w:rFonts w:ascii="Times New Roman" w:hAnsi="Times New Roman"/>
          <w:sz w:val="24"/>
          <w:szCs w:val="24"/>
        </w:rPr>
        <w:t>n</w:t>
      </w:r>
      <w:r w:rsidRPr="00063BFD">
        <w:rPr>
          <w:rFonts w:ascii="Times New Roman" w:hAnsi="Times New Roman"/>
          <w:sz w:val="24"/>
          <w:szCs w:val="24"/>
        </w:rPr>
        <w:t xml:space="preserve">ear Los Cordovas, Embudo </w:t>
      </w:r>
      <w:r w:rsidRPr="00063BFD">
        <w:rPr>
          <w:rFonts w:ascii="Times New Roman" w:hAnsi="Times New Roman"/>
          <w:sz w:val="24"/>
          <w:szCs w:val="24"/>
        </w:rPr>
        <w:lastRenderedPageBreak/>
        <w:t xml:space="preserve">Creek </w:t>
      </w:r>
      <w:r w:rsidR="00982833" w:rsidRPr="00063BFD">
        <w:rPr>
          <w:rFonts w:ascii="Times New Roman" w:hAnsi="Times New Roman"/>
          <w:sz w:val="24"/>
          <w:szCs w:val="24"/>
        </w:rPr>
        <w:t>n</w:t>
      </w:r>
      <w:r w:rsidRPr="00063BFD">
        <w:rPr>
          <w:rFonts w:ascii="Times New Roman" w:hAnsi="Times New Roman"/>
          <w:sz w:val="24"/>
          <w:szCs w:val="24"/>
        </w:rPr>
        <w:t xml:space="preserve">ear Dixon, and El Vado Reservoir Inflow. </w:t>
      </w:r>
      <w:r w:rsidR="005018C9" w:rsidRPr="00063BFD">
        <w:rPr>
          <w:rFonts w:ascii="Times New Roman" w:hAnsi="Times New Roman"/>
          <w:sz w:val="24"/>
          <w:szCs w:val="24"/>
        </w:rPr>
        <w:t xml:space="preserve">Forecasted flow at a fifth location, Lobatos, </w:t>
      </w:r>
      <w:r w:rsidR="00D752D1">
        <w:rPr>
          <w:rFonts w:ascii="Times New Roman" w:hAnsi="Times New Roman"/>
          <w:sz w:val="24"/>
          <w:szCs w:val="24"/>
        </w:rPr>
        <w:t>is</w:t>
      </w:r>
      <w:r w:rsidR="00D752D1" w:rsidRPr="00063BFD">
        <w:rPr>
          <w:rFonts w:ascii="Times New Roman" w:hAnsi="Times New Roman"/>
          <w:sz w:val="24"/>
          <w:szCs w:val="24"/>
        </w:rPr>
        <w:t xml:space="preserve"> </w:t>
      </w:r>
      <w:r w:rsidR="005018C9" w:rsidRPr="00063BFD">
        <w:rPr>
          <w:rFonts w:ascii="Times New Roman" w:hAnsi="Times New Roman"/>
          <w:sz w:val="24"/>
          <w:szCs w:val="24"/>
        </w:rPr>
        <w:t xml:space="preserve">typically estimated by the model.  </w:t>
      </w:r>
      <w:r w:rsidRPr="00063BFD">
        <w:rPr>
          <w:rFonts w:ascii="Times New Roman" w:hAnsi="Times New Roman"/>
          <w:sz w:val="24"/>
          <w:szCs w:val="24"/>
        </w:rPr>
        <w:t xml:space="preserve">Along with these forecast points, a projected runoff volume at Otowi is provided by the NRCS. </w:t>
      </w:r>
      <w:r w:rsidR="00BC5D0A" w:rsidRPr="00063BFD">
        <w:rPr>
          <w:rFonts w:ascii="Times New Roman" w:hAnsi="Times New Roman"/>
          <w:sz w:val="24"/>
          <w:szCs w:val="24"/>
        </w:rPr>
        <w:t xml:space="preserve"> </w:t>
      </w:r>
      <w:r w:rsidRPr="00063BFD">
        <w:rPr>
          <w:rFonts w:ascii="Times New Roman" w:hAnsi="Times New Roman"/>
          <w:sz w:val="24"/>
          <w:szCs w:val="24"/>
        </w:rPr>
        <w:t xml:space="preserve">Thus, the portion of runoff that enters the system between these forecast points and Otowi can be indirectly computed.  In order to compute the total contribution that this “local inflow” has on the forecast of flow at Otowi, each of the provided forecasts must be routed (inclusive of model losses) to Otowi. </w:t>
      </w:r>
      <w:r w:rsidR="00BC5D0A" w:rsidRPr="00063BFD">
        <w:rPr>
          <w:rFonts w:ascii="Times New Roman" w:hAnsi="Times New Roman"/>
          <w:sz w:val="24"/>
          <w:szCs w:val="24"/>
        </w:rPr>
        <w:t xml:space="preserve"> </w:t>
      </w:r>
      <w:r w:rsidRPr="00063BFD">
        <w:rPr>
          <w:rFonts w:ascii="Times New Roman" w:hAnsi="Times New Roman"/>
          <w:sz w:val="24"/>
          <w:szCs w:val="24"/>
        </w:rPr>
        <w:t xml:space="preserve">In </w:t>
      </w:r>
      <w:r w:rsidR="005B079F" w:rsidRPr="00063BFD">
        <w:rPr>
          <w:rFonts w:ascii="Times New Roman" w:hAnsi="Times New Roman"/>
          <w:sz w:val="24"/>
          <w:szCs w:val="24"/>
        </w:rPr>
        <w:t>the</w:t>
      </w:r>
      <w:r w:rsidRPr="00063BFD">
        <w:rPr>
          <w:rFonts w:ascii="Times New Roman" w:hAnsi="Times New Roman"/>
          <w:sz w:val="24"/>
          <w:szCs w:val="24"/>
        </w:rPr>
        <w:t xml:space="preserve"> </w:t>
      </w:r>
      <w:r w:rsidR="005B079F" w:rsidRPr="00063BFD">
        <w:rPr>
          <w:rFonts w:ascii="Times New Roman" w:hAnsi="Times New Roman"/>
          <w:sz w:val="24"/>
          <w:szCs w:val="24"/>
        </w:rPr>
        <w:t>routing reaches in the m</w:t>
      </w:r>
      <w:r w:rsidRPr="00063BFD">
        <w:rPr>
          <w:rFonts w:ascii="Times New Roman" w:hAnsi="Times New Roman"/>
          <w:sz w:val="24"/>
          <w:szCs w:val="24"/>
        </w:rPr>
        <w:t xml:space="preserve">odel, these losses vary monthly.  However, losses in the forecast </w:t>
      </w:r>
      <w:r w:rsidR="00C62549" w:rsidRPr="00063BFD">
        <w:rPr>
          <w:rFonts w:ascii="Times New Roman" w:hAnsi="Times New Roman"/>
          <w:sz w:val="24"/>
          <w:szCs w:val="24"/>
        </w:rPr>
        <w:t>rules</w:t>
      </w:r>
      <w:r w:rsidRPr="00063BFD">
        <w:rPr>
          <w:rFonts w:ascii="Times New Roman" w:hAnsi="Times New Roman"/>
          <w:sz w:val="24"/>
          <w:szCs w:val="24"/>
        </w:rPr>
        <w:t xml:space="preserve"> use the average of the March</w:t>
      </w:r>
      <w:r w:rsidR="00C62549" w:rsidRPr="00063BFD">
        <w:rPr>
          <w:rFonts w:ascii="Times New Roman" w:hAnsi="Times New Roman"/>
          <w:sz w:val="24"/>
          <w:szCs w:val="24"/>
        </w:rPr>
        <w:t xml:space="preserve"> through </w:t>
      </w:r>
      <w:r w:rsidRPr="00063BFD">
        <w:rPr>
          <w:rFonts w:ascii="Times New Roman" w:hAnsi="Times New Roman"/>
          <w:sz w:val="24"/>
          <w:szCs w:val="24"/>
        </w:rPr>
        <w:t xml:space="preserve">July percent losses in the </w:t>
      </w:r>
      <w:r w:rsidR="005B079F" w:rsidRPr="00063BFD">
        <w:rPr>
          <w:rFonts w:ascii="Times New Roman" w:hAnsi="Times New Roman"/>
          <w:sz w:val="24"/>
          <w:szCs w:val="24"/>
        </w:rPr>
        <w:t>routing reaches in the</w:t>
      </w:r>
      <w:r w:rsidRPr="00063BFD">
        <w:rPr>
          <w:rFonts w:ascii="Times New Roman" w:hAnsi="Times New Roman"/>
          <w:sz w:val="24"/>
          <w:szCs w:val="24"/>
        </w:rPr>
        <w:t xml:space="preserve"> </w:t>
      </w:r>
      <w:r w:rsidR="005B079F" w:rsidRPr="00063BFD">
        <w:rPr>
          <w:rFonts w:ascii="Times New Roman" w:hAnsi="Times New Roman"/>
          <w:sz w:val="24"/>
          <w:szCs w:val="24"/>
        </w:rPr>
        <w:t>m</w:t>
      </w:r>
      <w:r w:rsidRPr="00063BFD">
        <w:rPr>
          <w:rFonts w:ascii="Times New Roman" w:hAnsi="Times New Roman"/>
          <w:sz w:val="24"/>
          <w:szCs w:val="24"/>
        </w:rPr>
        <w:t>odel to estimate these losses.  In order to compute the total Rio Grande local inflow above Otowi, the routed forecasts are subtracted from the Otowi forecast according to the relationship:</w:t>
      </w:r>
    </w:p>
    <w:p w14:paraId="5E2E26D1" w14:textId="77777777" w:rsidR="00515D4F" w:rsidRPr="00063BFD" w:rsidRDefault="00515D4F" w:rsidP="00515D4F">
      <w:pPr>
        <w:autoSpaceDE w:val="0"/>
        <w:autoSpaceDN w:val="0"/>
        <w:adjustRightInd w:val="0"/>
        <w:rPr>
          <w:rFonts w:ascii="Times New Roman" w:hAnsi="Times New Roman"/>
          <w:sz w:val="24"/>
          <w:szCs w:val="24"/>
        </w:rPr>
      </w:pPr>
      <w:r w:rsidRPr="00063BFD">
        <w:rPr>
          <w:rFonts w:ascii="Times New Roman" w:hAnsi="Times New Roman"/>
          <w:sz w:val="24"/>
          <w:szCs w:val="24"/>
        </w:rPr>
        <w:t xml:space="preserve">      </w:t>
      </w:r>
    </w:p>
    <w:p w14:paraId="2B941591" w14:textId="77777777" w:rsidR="00515D4F" w:rsidRPr="00063BFD" w:rsidRDefault="00515D4F" w:rsidP="00515D4F">
      <w:pPr>
        <w:pStyle w:val="BodyTextIndent2"/>
        <w:rPr>
          <w:rFonts w:ascii="Times New Roman" w:hAnsi="Times New Roman" w:cs="Times New Roman"/>
          <w:szCs w:val="24"/>
        </w:rPr>
      </w:pPr>
      <w:r w:rsidRPr="00063BFD">
        <w:rPr>
          <w:rFonts w:ascii="Times New Roman" w:hAnsi="Times New Roman" w:cs="Times New Roman"/>
          <w:szCs w:val="24"/>
        </w:rPr>
        <w:t xml:space="preserve">Total Local Inflow = (ForecastAtOtowi - routed(ForecastAtElVado) - routed(ForecastAtLobatos) - routed(ForecastAtRedRiver) - routed(ForecastAtRioPueblo) - routed(ForecastAtEmbudoCreek)) </w:t>
      </w:r>
    </w:p>
    <w:p w14:paraId="6B0C15E5" w14:textId="77777777" w:rsidR="00515D4F" w:rsidRPr="00063BFD" w:rsidRDefault="00515D4F" w:rsidP="00515D4F">
      <w:pPr>
        <w:autoSpaceDE w:val="0"/>
        <w:autoSpaceDN w:val="0"/>
        <w:adjustRightInd w:val="0"/>
        <w:rPr>
          <w:rFonts w:ascii="Times New Roman" w:hAnsi="Times New Roman"/>
          <w:sz w:val="24"/>
          <w:szCs w:val="24"/>
        </w:rPr>
      </w:pPr>
      <w:r w:rsidRPr="00063BFD">
        <w:rPr>
          <w:rFonts w:ascii="Times New Roman" w:hAnsi="Times New Roman"/>
          <w:sz w:val="24"/>
          <w:szCs w:val="24"/>
        </w:rPr>
        <w:t xml:space="preserve">    </w:t>
      </w:r>
    </w:p>
    <w:p w14:paraId="1F5677A8" w14:textId="525AD584" w:rsidR="00515D4F" w:rsidRDefault="00515D4F" w:rsidP="00676837">
      <w:r w:rsidRPr="00063BFD">
        <w:rPr>
          <w:rFonts w:ascii="Times New Roman" w:hAnsi="Times New Roman"/>
          <w:sz w:val="24"/>
          <w:szCs w:val="24"/>
        </w:rPr>
        <w:t xml:space="preserve">After the total local inflow above Otowi is determined, the amount to distribute to each of the six locations is computed by multiplying the total local inflow by the factors located within the </w:t>
      </w:r>
      <w:r w:rsidR="001F3E32" w:rsidRPr="00063BFD">
        <w:rPr>
          <w:rFonts w:ascii="Times New Roman" w:hAnsi="Times New Roman"/>
          <w:sz w:val="24"/>
          <w:szCs w:val="24"/>
        </w:rPr>
        <w:t>InputForecastData.LocalInflowsDistributionToMatchOtowiForecast table slot</w:t>
      </w:r>
      <w:r w:rsidRPr="00063BFD">
        <w:rPr>
          <w:rFonts w:ascii="Times New Roman" w:hAnsi="Times New Roman"/>
          <w:sz w:val="24"/>
          <w:szCs w:val="24"/>
        </w:rPr>
        <w:t xml:space="preserve">.  </w:t>
      </w:r>
      <w:r w:rsidR="001F3E32" w:rsidRPr="00063BFD">
        <w:rPr>
          <w:rFonts w:ascii="Times New Roman" w:hAnsi="Times New Roman"/>
          <w:sz w:val="24"/>
          <w:szCs w:val="24"/>
        </w:rPr>
        <w:t>Inputs to this table allow for forecasted ungaged local inflows for each location in the table to be weighted higher or lower relative to the other forecast locations while always matching the Otowi forecast regardless of the values</w:t>
      </w:r>
      <w:r w:rsidR="005B079F" w:rsidRPr="00063BFD">
        <w:rPr>
          <w:rFonts w:ascii="Times New Roman" w:hAnsi="Times New Roman"/>
          <w:sz w:val="24"/>
          <w:szCs w:val="24"/>
        </w:rPr>
        <w:t xml:space="preserve"> input into the table</w:t>
      </w:r>
      <w:r w:rsidR="001F3E32" w:rsidRPr="00063BFD">
        <w:rPr>
          <w:rFonts w:ascii="Times New Roman" w:hAnsi="Times New Roman"/>
          <w:sz w:val="24"/>
          <w:szCs w:val="24"/>
        </w:rPr>
        <w:t xml:space="preserve"> (with some slight error due to estimated loss rates used to match the forecast).</w:t>
      </w:r>
      <w:r w:rsidR="005B079F" w:rsidRPr="00063BFD">
        <w:rPr>
          <w:rFonts w:ascii="Times New Roman" w:hAnsi="Times New Roman"/>
          <w:sz w:val="24"/>
          <w:szCs w:val="24"/>
        </w:rPr>
        <w:t xml:space="preserve">  The summation of the values input into the table should sum up to 1.0</w:t>
      </w:r>
      <w:r w:rsidR="00143F7F" w:rsidRPr="00063BFD">
        <w:rPr>
          <w:rFonts w:ascii="Times New Roman" w:hAnsi="Times New Roman"/>
          <w:sz w:val="24"/>
          <w:szCs w:val="24"/>
        </w:rPr>
        <w:t>.</w:t>
      </w:r>
    </w:p>
    <w:p w14:paraId="5CA61257" w14:textId="77777777" w:rsidR="00A47DC7" w:rsidRPr="00063BFD" w:rsidRDefault="00FB576E" w:rsidP="00A47DC7">
      <w:pPr>
        <w:pStyle w:val="HTMLPreformatted"/>
        <w:keepNext/>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jc w:val="center"/>
        <w:rPr>
          <w:rFonts w:ascii="Times New Roman" w:hAnsi="Times New Roman" w:cs="Times New Roman"/>
        </w:rPr>
      </w:pPr>
      <w:r w:rsidRPr="00063BFD">
        <w:rPr>
          <w:rFonts w:ascii="Times New Roman" w:hAnsi="Times New Roman" w:cs="Times New Roman"/>
          <w:noProof/>
        </w:rPr>
        <w:drawing>
          <wp:inline distT="0" distB="0" distL="0" distR="0" wp14:anchorId="4FA77D84" wp14:editId="196C0160">
            <wp:extent cx="3003778" cy="3838575"/>
            <wp:effectExtent l="0" t="0" r="635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92305" cy="3951705"/>
                    </a:xfrm>
                    <a:prstGeom prst="rect">
                      <a:avLst/>
                    </a:prstGeom>
                  </pic:spPr>
                </pic:pic>
              </a:graphicData>
            </a:graphic>
          </wp:inline>
        </w:drawing>
      </w:r>
    </w:p>
    <w:p w14:paraId="31E8A7D8" w14:textId="77777777" w:rsidR="00A47DC7" w:rsidRPr="00063BFD" w:rsidRDefault="00A47DC7" w:rsidP="00A47DC7">
      <w:pPr>
        <w:pStyle w:val="Caption"/>
        <w:rPr>
          <w:rFonts w:ascii="Times New Roman" w:hAnsi="Times New Roman"/>
        </w:rPr>
      </w:pPr>
    </w:p>
    <w:p w14:paraId="5339319C" w14:textId="76EF638D" w:rsidR="0059723F" w:rsidRPr="00063BFD" w:rsidRDefault="00A47DC7" w:rsidP="00A47DC7">
      <w:pPr>
        <w:pStyle w:val="Caption"/>
        <w:rPr>
          <w:rFonts w:ascii="Times New Roman" w:hAnsi="Times New Roman"/>
          <w:b w:val="0"/>
          <w:bCs w:val="0"/>
          <w:sz w:val="24"/>
          <w:szCs w:val="24"/>
        </w:rPr>
      </w:pPr>
      <w:bookmarkStart w:id="56" w:name="_Ref43817724"/>
      <w:bookmarkStart w:id="57" w:name="_Toc43819170"/>
      <w:r w:rsidRPr="00063BFD">
        <w:rPr>
          <w:rFonts w:ascii="Times New Roman" w:hAnsi="Times New Roman"/>
          <w:b w:val="0"/>
          <w:bCs w:val="0"/>
          <w:sz w:val="24"/>
          <w:szCs w:val="24"/>
        </w:rPr>
        <w:t xml:space="preserve">Figure </w:t>
      </w:r>
      <w:r w:rsidRPr="00063BFD">
        <w:rPr>
          <w:rFonts w:ascii="Times New Roman" w:hAnsi="Times New Roman"/>
          <w:b w:val="0"/>
          <w:bCs w:val="0"/>
          <w:sz w:val="24"/>
          <w:szCs w:val="24"/>
        </w:rPr>
        <w:fldChar w:fldCharType="begin"/>
      </w:r>
      <w:r w:rsidRPr="00063BFD">
        <w:rPr>
          <w:rFonts w:ascii="Times New Roman" w:hAnsi="Times New Roman"/>
          <w:b w:val="0"/>
          <w:bCs w:val="0"/>
          <w:sz w:val="24"/>
          <w:szCs w:val="24"/>
        </w:rPr>
        <w:instrText xml:space="preserve"> SEQ Figure \* ARABIC </w:instrText>
      </w:r>
      <w:r w:rsidRPr="00063BFD">
        <w:rPr>
          <w:rFonts w:ascii="Times New Roman" w:hAnsi="Times New Roman"/>
          <w:b w:val="0"/>
          <w:bCs w:val="0"/>
          <w:sz w:val="24"/>
          <w:szCs w:val="24"/>
        </w:rPr>
        <w:fldChar w:fldCharType="separate"/>
      </w:r>
      <w:r w:rsidR="00BB69A8">
        <w:rPr>
          <w:rFonts w:ascii="Times New Roman" w:hAnsi="Times New Roman"/>
          <w:b w:val="0"/>
          <w:bCs w:val="0"/>
          <w:noProof/>
          <w:sz w:val="24"/>
          <w:szCs w:val="24"/>
        </w:rPr>
        <w:t>8</w:t>
      </w:r>
      <w:r w:rsidRPr="00063BFD">
        <w:rPr>
          <w:rFonts w:ascii="Times New Roman" w:hAnsi="Times New Roman"/>
          <w:b w:val="0"/>
          <w:bCs w:val="0"/>
          <w:sz w:val="24"/>
          <w:szCs w:val="24"/>
        </w:rPr>
        <w:fldChar w:fldCharType="end"/>
      </w:r>
      <w:bookmarkEnd w:id="56"/>
      <w:r w:rsidRPr="00063BFD">
        <w:rPr>
          <w:rFonts w:ascii="Times New Roman" w:hAnsi="Times New Roman"/>
          <w:b w:val="0"/>
          <w:bCs w:val="0"/>
          <w:sz w:val="24"/>
          <w:szCs w:val="24"/>
        </w:rPr>
        <w:t xml:space="preserve">.  </w:t>
      </w:r>
      <w:r w:rsidR="00175FDA" w:rsidRPr="00063BFD">
        <w:rPr>
          <w:rFonts w:ascii="Times New Roman" w:hAnsi="Times New Roman"/>
          <w:b w:val="0"/>
          <w:bCs w:val="0"/>
          <w:sz w:val="24"/>
          <w:szCs w:val="24"/>
        </w:rPr>
        <w:t xml:space="preserve">   </w:t>
      </w:r>
      <w:r w:rsidRPr="00063BFD">
        <w:rPr>
          <w:rFonts w:ascii="Times New Roman" w:hAnsi="Times New Roman"/>
          <w:b w:val="0"/>
          <w:bCs w:val="0"/>
          <w:sz w:val="24"/>
          <w:szCs w:val="24"/>
        </w:rPr>
        <w:t>LocalInflowsDistributionToMatchOtowiForecast Table Slot</w:t>
      </w:r>
      <w:bookmarkEnd w:id="57"/>
    </w:p>
    <w:p w14:paraId="677DFC24" w14:textId="31F9DA61" w:rsidR="007F2760" w:rsidRPr="00063BFD" w:rsidRDefault="007F2760" w:rsidP="00F626E8">
      <w:pPr>
        <w:pStyle w:val="Heading4"/>
        <w:numPr>
          <w:ilvl w:val="2"/>
          <w:numId w:val="6"/>
        </w:numPr>
        <w:ind w:left="720" w:hanging="720"/>
        <w:rPr>
          <w:rFonts w:ascii="Times New Roman" w:hAnsi="Times New Roman"/>
        </w:rPr>
      </w:pPr>
      <w:r w:rsidRPr="00063BFD">
        <w:rPr>
          <w:rFonts w:ascii="Times New Roman" w:hAnsi="Times New Roman"/>
        </w:rPr>
        <w:lastRenderedPageBreak/>
        <w:t>Additional Forecast Approaches</w:t>
      </w:r>
    </w:p>
    <w:p w14:paraId="109D3FC3" w14:textId="711B9BEE" w:rsidR="000273E5" w:rsidRPr="00063BFD" w:rsidRDefault="007F2760" w:rsidP="00A6081E">
      <w:pPr>
        <w:pStyle w:val="Heading5"/>
        <w:rPr>
          <w:rFonts w:ascii="Times New Roman" w:hAnsi="Times New Roman"/>
          <w:bCs/>
          <w:iCs/>
        </w:rPr>
      </w:pPr>
      <w:r w:rsidRPr="00063BFD">
        <w:rPr>
          <w:rFonts w:ascii="Times New Roman" w:hAnsi="Times New Roman"/>
          <w:b w:val="0"/>
          <w:bCs/>
          <w:i w:val="0"/>
          <w:iCs/>
          <w:sz w:val="24"/>
          <w:szCs w:val="24"/>
          <w:u w:val="none"/>
        </w:rPr>
        <w:t>The f</w:t>
      </w:r>
      <w:r w:rsidR="000273E5" w:rsidRPr="00063BFD">
        <w:rPr>
          <w:rFonts w:ascii="Times New Roman" w:hAnsi="Times New Roman"/>
          <w:b w:val="0"/>
          <w:bCs/>
          <w:i w:val="0"/>
          <w:iCs/>
          <w:sz w:val="24"/>
          <w:szCs w:val="24"/>
          <w:u w:val="none"/>
        </w:rPr>
        <w:t>ollowing are other available ways the user can adjust the approach for how the forecast hydrographs are generated and override the default procedure that uses the closest year approach (the slots referred to below are in the InputForecastData data object, unless otherwise stated):</w:t>
      </w:r>
    </w:p>
    <w:p w14:paraId="7BA3DDA0" w14:textId="77777777" w:rsidR="000273E5" w:rsidRPr="00063BFD" w:rsidRDefault="000273E5" w:rsidP="000273E5">
      <w:pPr>
        <w:pStyle w:val="NormalWeb"/>
        <w:spacing w:before="0" w:beforeAutospacing="0" w:after="0" w:afterAutospacing="0"/>
      </w:pPr>
    </w:p>
    <w:p w14:paraId="587A2F65" w14:textId="2A3C257A" w:rsidR="000273E5" w:rsidRPr="00063BFD" w:rsidRDefault="000273E5" w:rsidP="00124CE6">
      <w:pPr>
        <w:pStyle w:val="NormalWeb"/>
        <w:numPr>
          <w:ilvl w:val="0"/>
          <w:numId w:val="5"/>
        </w:numPr>
        <w:spacing w:before="0" w:beforeAutospacing="0" w:after="0" w:afterAutospacing="0"/>
      </w:pPr>
      <w:r w:rsidRPr="00063BFD">
        <w:t xml:space="preserve">The user </w:t>
      </w:r>
      <w:r w:rsidR="007B1A67" w:rsidRPr="00063BFD">
        <w:t>can</w:t>
      </w:r>
      <w:r w:rsidRPr="00063BFD">
        <w:t xml:space="preserve"> manually select the closest year(s) (overriding the rule) because they may prefer other historical hydrograph shapes rather than the one that is closest in volume.  This is done by inputting values into the UserInputYearsToUseForPreForecastPeriod, UserInput YearsToUseForForecastPeriod, and/or UserInputYearsToUseForPostForecastPeriod table slots.</w:t>
      </w:r>
    </w:p>
    <w:p w14:paraId="627921A9" w14:textId="4DE17216" w:rsidR="000273E5" w:rsidRPr="00063BFD" w:rsidRDefault="000273E5" w:rsidP="00124CE6">
      <w:pPr>
        <w:numPr>
          <w:ilvl w:val="0"/>
          <w:numId w:val="2"/>
        </w:numPr>
        <w:tabs>
          <w:tab w:val="clear" w:pos="720"/>
          <w:tab w:val="num" w:pos="1080"/>
        </w:tabs>
        <w:ind w:left="1080"/>
        <w:rPr>
          <w:rFonts w:ascii="Times New Roman" w:hAnsi="Times New Roman"/>
          <w:sz w:val="24"/>
          <w:szCs w:val="24"/>
        </w:rPr>
      </w:pPr>
      <w:r w:rsidRPr="00063BFD">
        <w:rPr>
          <w:rFonts w:ascii="Times New Roman" w:hAnsi="Times New Roman"/>
          <w:sz w:val="24"/>
          <w:szCs w:val="24"/>
        </w:rPr>
        <w:t>These inputs allow the model user to override a determined closest year by URGWOM with a specific historical year</w:t>
      </w:r>
      <w:r w:rsidR="00B57083">
        <w:rPr>
          <w:rFonts w:ascii="Times New Roman" w:hAnsi="Times New Roman"/>
          <w:sz w:val="24"/>
          <w:szCs w:val="24"/>
        </w:rPr>
        <w:t xml:space="preserve"> within the available data time period</w:t>
      </w:r>
      <w:r w:rsidRPr="00063BFD">
        <w:rPr>
          <w:rFonts w:ascii="Times New Roman" w:hAnsi="Times New Roman"/>
          <w:sz w:val="24"/>
          <w:szCs w:val="24"/>
        </w:rPr>
        <w:t>.</w:t>
      </w:r>
    </w:p>
    <w:p w14:paraId="5C0D46C8" w14:textId="77777777" w:rsidR="000273E5" w:rsidRPr="00063BFD" w:rsidRDefault="000273E5" w:rsidP="000273E5">
      <w:pPr>
        <w:pStyle w:val="NormalWeb"/>
        <w:spacing w:before="0" w:beforeAutospacing="0" w:after="0" w:afterAutospacing="0"/>
      </w:pPr>
    </w:p>
    <w:p w14:paraId="04614033" w14:textId="77777777" w:rsidR="000273E5" w:rsidRPr="00063BFD" w:rsidRDefault="000273E5" w:rsidP="00124CE6">
      <w:pPr>
        <w:pStyle w:val="ListParagraph"/>
        <w:numPr>
          <w:ilvl w:val="0"/>
          <w:numId w:val="5"/>
        </w:numPr>
        <w:rPr>
          <w:rFonts w:ascii="Times New Roman" w:hAnsi="Times New Roman"/>
          <w:sz w:val="24"/>
          <w:szCs w:val="24"/>
        </w:rPr>
      </w:pPr>
      <w:r w:rsidRPr="00063BFD">
        <w:rPr>
          <w:rFonts w:ascii="Times New Roman" w:hAnsi="Times New Roman"/>
          <w:sz w:val="24"/>
          <w:szCs w:val="24"/>
        </w:rPr>
        <w:t>The user can input values into the SwitchToStipulateRunoffTiming table slot in the InputForecastData data object if there is interest in forcing the model to produce a forecast with an early, average, or late runoff.</w:t>
      </w:r>
    </w:p>
    <w:p w14:paraId="21E89A54" w14:textId="77777777" w:rsidR="000273E5" w:rsidRPr="00063BFD" w:rsidRDefault="000273E5" w:rsidP="00124CE6">
      <w:pPr>
        <w:numPr>
          <w:ilvl w:val="0"/>
          <w:numId w:val="1"/>
        </w:numPr>
        <w:tabs>
          <w:tab w:val="clear" w:pos="720"/>
          <w:tab w:val="num" w:pos="1080"/>
        </w:tabs>
        <w:ind w:left="1080"/>
        <w:rPr>
          <w:rFonts w:ascii="Times New Roman" w:hAnsi="Times New Roman"/>
          <w:sz w:val="24"/>
          <w:szCs w:val="24"/>
        </w:rPr>
      </w:pPr>
      <w:r w:rsidRPr="00063BFD">
        <w:rPr>
          <w:rFonts w:ascii="Times New Roman" w:hAnsi="Times New Roman"/>
          <w:sz w:val="24"/>
          <w:szCs w:val="24"/>
        </w:rPr>
        <w:t>Specific years that have either an early, late, or average timing for the runoff are already input to the DesignatedYearsForDifferentRunoffTiming table slot.  Note that some alternative years with early, average, or late runoff are also already stored in this table in rows with label names that start with Other, so the input values in the Early, Average, and Late rows could be adjusted to these other values if desired.  The corresponding trigger value should be input into the SwitchToStipulateRunoffTiming table slot if a defined timing for the runoff is to be used.</w:t>
      </w:r>
    </w:p>
    <w:p w14:paraId="73754C06" w14:textId="77777777" w:rsidR="000273E5" w:rsidRPr="00063BFD" w:rsidRDefault="000273E5" w:rsidP="000273E5">
      <w:pPr>
        <w:ind w:left="1080"/>
        <w:rPr>
          <w:rFonts w:ascii="Times New Roman" w:hAnsi="Times New Roman"/>
          <w:sz w:val="24"/>
          <w:szCs w:val="24"/>
        </w:rPr>
      </w:pPr>
    </w:p>
    <w:p w14:paraId="75F27544" w14:textId="77777777" w:rsidR="000273E5" w:rsidRPr="00063BFD" w:rsidRDefault="000273E5" w:rsidP="00124CE6">
      <w:pPr>
        <w:pStyle w:val="ListParagraph"/>
        <w:numPr>
          <w:ilvl w:val="0"/>
          <w:numId w:val="5"/>
        </w:numPr>
        <w:rPr>
          <w:rFonts w:ascii="Times New Roman" w:hAnsi="Times New Roman"/>
          <w:sz w:val="24"/>
          <w:szCs w:val="24"/>
        </w:rPr>
      </w:pPr>
      <w:r w:rsidRPr="00063BFD">
        <w:rPr>
          <w:rFonts w:ascii="Times New Roman" w:hAnsi="Times New Roman"/>
          <w:sz w:val="24"/>
          <w:szCs w:val="24"/>
        </w:rPr>
        <w:t>The user can input values into the SwitchToUseHydrologicCategoryYearForPreForecastPeriod and SwitchToUseHydrologicCategoryYearForPostForecastPeriod table slots if there is interest in forcing the model to use data from either a dry, average, or wet year for the corresponding forecast period.</w:t>
      </w:r>
    </w:p>
    <w:p w14:paraId="7189B1E7" w14:textId="77777777" w:rsidR="000273E5" w:rsidRPr="00063BFD" w:rsidRDefault="000273E5" w:rsidP="00124CE6">
      <w:pPr>
        <w:numPr>
          <w:ilvl w:val="0"/>
          <w:numId w:val="4"/>
        </w:numPr>
        <w:tabs>
          <w:tab w:val="clear" w:pos="720"/>
        </w:tabs>
        <w:ind w:left="1080"/>
        <w:rPr>
          <w:rFonts w:ascii="Times New Roman" w:hAnsi="Times New Roman"/>
          <w:sz w:val="24"/>
          <w:szCs w:val="24"/>
        </w:rPr>
      </w:pPr>
      <w:r w:rsidRPr="00063BFD">
        <w:rPr>
          <w:rFonts w:ascii="Times New Roman" w:hAnsi="Times New Roman"/>
          <w:sz w:val="24"/>
          <w:szCs w:val="24"/>
        </w:rPr>
        <w:t>Specific years that were dry, average, or wet are input to the PreForecast DesignatedHydrologicCategoryYears and PostForecastDesignated HydrologicCategoryYears table slots for the forecast locations identified by the column labels in each table.  The switches should be set as follows if the corresponding input years are to be used for a forecast location: 0 for Dry, 1 for Avg, 2 for Wet, and a NaN for no stipulation.</w:t>
      </w:r>
    </w:p>
    <w:p w14:paraId="4A7AE307" w14:textId="77777777" w:rsidR="000273E5" w:rsidRPr="00063BFD" w:rsidRDefault="000273E5" w:rsidP="000273E5">
      <w:pPr>
        <w:ind w:left="1080"/>
        <w:rPr>
          <w:rFonts w:ascii="Times New Roman" w:hAnsi="Times New Roman"/>
          <w:sz w:val="24"/>
          <w:szCs w:val="24"/>
        </w:rPr>
      </w:pPr>
    </w:p>
    <w:p w14:paraId="115C3EE5" w14:textId="2E23AD36" w:rsidR="000273E5" w:rsidRPr="00063BFD" w:rsidRDefault="000273E5" w:rsidP="00124CE6">
      <w:pPr>
        <w:pStyle w:val="ListParagraph"/>
        <w:numPr>
          <w:ilvl w:val="0"/>
          <w:numId w:val="5"/>
        </w:numPr>
        <w:rPr>
          <w:rFonts w:ascii="Times New Roman" w:hAnsi="Times New Roman"/>
          <w:sz w:val="24"/>
          <w:szCs w:val="24"/>
        </w:rPr>
      </w:pPr>
      <w:r w:rsidRPr="00063BFD">
        <w:rPr>
          <w:rFonts w:ascii="Times New Roman" w:hAnsi="Times New Roman"/>
          <w:sz w:val="24"/>
          <w:szCs w:val="24"/>
        </w:rPr>
        <w:t>The user can adjust values in the RatioToAdjustForecastSeasonInflowsNotImpactingOtowi, RatioToAdjustForecastSeasonLocalInflowsNotImpactingOtowi, RatioToAdjustPreForecastSeasonInflows, RatioToAdjustPreForecastSeasonLocalInflows, RatioToAdjustPostForecastSeasonInflows, and</w:t>
      </w:r>
      <w:r w:rsidR="00B70A46" w:rsidRPr="00063BFD">
        <w:rPr>
          <w:rFonts w:ascii="Times New Roman" w:hAnsi="Times New Roman"/>
          <w:sz w:val="24"/>
          <w:szCs w:val="24"/>
        </w:rPr>
        <w:t xml:space="preserve"> </w:t>
      </w:r>
      <w:r w:rsidRPr="00063BFD">
        <w:rPr>
          <w:rFonts w:ascii="Times New Roman" w:hAnsi="Times New Roman"/>
          <w:sz w:val="24"/>
          <w:szCs w:val="24"/>
        </w:rPr>
        <w:t xml:space="preserve">RatioToAdjustPostForecastSeasonLocalInflows (greater than 0) table slots. </w:t>
      </w:r>
    </w:p>
    <w:p w14:paraId="1AE59F33" w14:textId="77777777" w:rsidR="000273E5" w:rsidRPr="00063BFD" w:rsidRDefault="000273E5" w:rsidP="00124CE6">
      <w:pPr>
        <w:numPr>
          <w:ilvl w:val="0"/>
          <w:numId w:val="4"/>
        </w:numPr>
        <w:tabs>
          <w:tab w:val="clear" w:pos="720"/>
        </w:tabs>
        <w:ind w:left="1080"/>
        <w:rPr>
          <w:rFonts w:ascii="Times New Roman" w:hAnsi="Times New Roman"/>
          <w:sz w:val="24"/>
          <w:szCs w:val="24"/>
        </w:rPr>
      </w:pPr>
      <w:r w:rsidRPr="00063BFD">
        <w:rPr>
          <w:rFonts w:ascii="Times New Roman" w:hAnsi="Times New Roman"/>
          <w:sz w:val="24"/>
          <w:szCs w:val="24"/>
        </w:rPr>
        <w:t xml:space="preserve">Forecasted inflows and ungaged local inflows for locations below Otowi are set in URGWOM using the same forecast ratio for the forecast location identified in the ReferenceYearForOtherURGWOMInputLocations MappedToForecastLocation table </w:t>
      </w:r>
      <w:r w:rsidRPr="00063BFD">
        <w:rPr>
          <w:rFonts w:ascii="Times New Roman" w:hAnsi="Times New Roman"/>
          <w:sz w:val="24"/>
          <w:szCs w:val="24"/>
        </w:rPr>
        <w:lastRenderedPageBreak/>
        <w:t>slot.  Those determined forecasted local flows below Otowi can be adjusted by the model user with the input ratios that represent a percentage of the URGWOM determined forecasted flows.  All locations, including forecast locations, can also be adjusted in a similar fashion for pre- and post-forecast periods.  A value of 0 would yield no inf</w:t>
      </w:r>
      <w:r w:rsidR="00AA0A57" w:rsidRPr="00063BFD">
        <w:rPr>
          <w:rFonts w:ascii="Times New Roman" w:hAnsi="Times New Roman"/>
          <w:sz w:val="24"/>
          <w:szCs w:val="24"/>
        </w:rPr>
        <w:t>l</w:t>
      </w:r>
      <w:r w:rsidRPr="00063BFD">
        <w:rPr>
          <w:rFonts w:ascii="Times New Roman" w:hAnsi="Times New Roman"/>
          <w:sz w:val="24"/>
          <w:szCs w:val="24"/>
        </w:rPr>
        <w:t>ow or local inflow for the location and associated forecast period, and a value of 1.0 would yield no change from the forecasted inflow or local inflows.  A value of 0.8 would reduce the forecasted inflow or local inflow values by 20 percent.  A value of 2.0 would double the forecasted flows.</w:t>
      </w:r>
    </w:p>
    <w:p w14:paraId="7619305B" w14:textId="77777777" w:rsidR="000273E5" w:rsidRPr="00063BFD" w:rsidRDefault="000273E5" w:rsidP="000273E5">
      <w:pPr>
        <w:rPr>
          <w:rFonts w:ascii="Times New Roman" w:hAnsi="Times New Roman"/>
          <w:sz w:val="24"/>
          <w:szCs w:val="24"/>
        </w:rPr>
      </w:pPr>
    </w:p>
    <w:p w14:paraId="3F61022D" w14:textId="77777777" w:rsidR="000273E5" w:rsidRPr="00063BFD" w:rsidRDefault="000273E5" w:rsidP="00124CE6">
      <w:pPr>
        <w:pStyle w:val="ListParagraph"/>
        <w:numPr>
          <w:ilvl w:val="0"/>
          <w:numId w:val="5"/>
        </w:numPr>
        <w:rPr>
          <w:rFonts w:ascii="Times New Roman" w:hAnsi="Times New Roman"/>
          <w:sz w:val="24"/>
          <w:szCs w:val="24"/>
        </w:rPr>
      </w:pPr>
      <w:r w:rsidRPr="00063BFD">
        <w:rPr>
          <w:rFonts w:ascii="Times New Roman" w:hAnsi="Times New Roman"/>
          <w:sz w:val="24"/>
          <w:szCs w:val="24"/>
        </w:rPr>
        <w:t>The user can adjust the value in the BlendingRatio table slot if needed (ranging from 0 to 1). The concept of blended hydrographs is the smoothing of the transition between observed flows and forecasted flows (in the forecast period), and forecasted flows between the Forecast period and Post-Forecast period when large jumps in flow occur in one day.</w:t>
      </w:r>
    </w:p>
    <w:p w14:paraId="079D6094" w14:textId="77777777" w:rsidR="000273E5" w:rsidRPr="00063BFD" w:rsidRDefault="000273E5" w:rsidP="00124CE6">
      <w:pPr>
        <w:numPr>
          <w:ilvl w:val="0"/>
          <w:numId w:val="3"/>
        </w:numPr>
        <w:rPr>
          <w:rFonts w:ascii="Times New Roman" w:hAnsi="Times New Roman"/>
          <w:sz w:val="24"/>
          <w:szCs w:val="24"/>
        </w:rPr>
      </w:pPr>
      <w:r w:rsidRPr="00063BFD">
        <w:rPr>
          <w:rFonts w:ascii="Times New Roman" w:hAnsi="Times New Roman"/>
          <w:sz w:val="24"/>
          <w:szCs w:val="24"/>
        </w:rPr>
        <w:t xml:space="preserve">The switch to turn on this option must be set in the InputForecastData.SwitchToBlendForecastHydrographs table slot. </w:t>
      </w:r>
    </w:p>
    <w:p w14:paraId="3B8EB448" w14:textId="77777777" w:rsidR="000273E5" w:rsidRDefault="000273E5" w:rsidP="00124CE6">
      <w:pPr>
        <w:numPr>
          <w:ilvl w:val="0"/>
          <w:numId w:val="3"/>
        </w:numPr>
        <w:rPr>
          <w:rFonts w:ascii="Times New Roman" w:hAnsi="Times New Roman"/>
          <w:sz w:val="24"/>
          <w:szCs w:val="24"/>
        </w:rPr>
      </w:pPr>
      <w:r w:rsidRPr="00063BFD">
        <w:rPr>
          <w:rFonts w:ascii="Times New Roman" w:hAnsi="Times New Roman"/>
          <w:sz w:val="24"/>
          <w:szCs w:val="24"/>
        </w:rPr>
        <w:t>The forecast flows may be adjusted to prevent abrupt changes in the last observed flow from the pre-forecast period and the first flow for the forecast period.  If the absolute value of the difference in the flows divided by the last pre-forecast flow exceeds the input value in the Blending Ratio slot, then the first three forecast flows are adjusted to provide a ramp up or ramp down over the first three days of the forecast period.</w:t>
      </w:r>
    </w:p>
    <w:p w14:paraId="6E03C008" w14:textId="77777777" w:rsidR="000F12E7" w:rsidRDefault="000F12E7" w:rsidP="000F12E7">
      <w:pPr>
        <w:ind w:left="1080"/>
        <w:rPr>
          <w:rFonts w:ascii="Times New Roman" w:hAnsi="Times New Roman"/>
          <w:sz w:val="24"/>
          <w:szCs w:val="24"/>
        </w:rPr>
      </w:pPr>
    </w:p>
    <w:p w14:paraId="31271F19" w14:textId="01BE0AE3" w:rsidR="000F12E7" w:rsidRPr="00063BFD" w:rsidRDefault="00A3250E" w:rsidP="000F12E7">
      <w:pPr>
        <w:pStyle w:val="ListParagraph"/>
      </w:pPr>
      <w:r w:rsidRPr="000F12E7">
        <w:rPr>
          <w:rFonts w:ascii="Times New Roman" w:hAnsi="Times New Roman"/>
          <w:sz w:val="24"/>
          <w:szCs w:val="24"/>
        </w:rPr>
        <w:t xml:space="preserve">The user can </w:t>
      </w:r>
      <w:r w:rsidR="000F12E7" w:rsidRPr="000F12E7">
        <w:rPr>
          <w:rFonts w:ascii="Times New Roman" w:hAnsi="Times New Roman"/>
          <w:sz w:val="24"/>
          <w:szCs w:val="24"/>
        </w:rPr>
        <w:t xml:space="preserve">sample inflow or local inflow data from multiple historical years that have the closest recorded runoff to the NRCS-forecasted runoff at that inflow location, and the data are averaged together. This is done with the InputForecastData.NumberOfClosestYearsToAverageForAOPruns tableslot. The user can choose a different number of years to average for the pre-forecast period, forecast period, and post-forecast period. For instance, the user may only want to use 1 year for the pre-forecast period, 2 years for the forecast period, and 3 years for the post-forecast period. </w:t>
      </w:r>
    </w:p>
    <w:p w14:paraId="6CA6EF91" w14:textId="77777777" w:rsidR="000273E5" w:rsidRPr="00063BFD" w:rsidRDefault="000273E5" w:rsidP="000F12E7">
      <w:pPr>
        <w:pStyle w:val="ListParagraph"/>
      </w:pPr>
    </w:p>
    <w:p w14:paraId="5B417D78" w14:textId="77777777" w:rsidR="000273E5" w:rsidRPr="00063BFD" w:rsidRDefault="000273E5" w:rsidP="00A6081E">
      <w:pPr>
        <w:pStyle w:val="Heading5"/>
        <w:rPr>
          <w:rFonts w:ascii="Times New Roman" w:hAnsi="Times New Roman"/>
          <w:bCs/>
          <w:iCs/>
        </w:rPr>
      </w:pPr>
      <w:r w:rsidRPr="00063BFD">
        <w:rPr>
          <w:rFonts w:ascii="Times New Roman" w:hAnsi="Times New Roman"/>
          <w:b w:val="0"/>
          <w:bCs/>
          <w:i w:val="0"/>
          <w:iCs/>
          <w:sz w:val="24"/>
          <w:szCs w:val="24"/>
          <w:u w:val="none"/>
        </w:rPr>
        <w:t>The historical peak flow and date of peak flow during the forecast season for each forecast location are recorded in the ComputedHistoricalForecastPeriodPeakFlowAndDates data object for reference and use</w:t>
      </w:r>
      <w:r w:rsidR="00AA0A57" w:rsidRPr="00063BFD">
        <w:rPr>
          <w:rFonts w:ascii="Times New Roman" w:hAnsi="Times New Roman"/>
          <w:b w:val="0"/>
          <w:bCs/>
          <w:i w:val="0"/>
          <w:iCs/>
          <w:sz w:val="24"/>
          <w:szCs w:val="24"/>
          <w:u w:val="none"/>
        </w:rPr>
        <w:t>d</w:t>
      </w:r>
      <w:r w:rsidRPr="00063BFD">
        <w:rPr>
          <w:rFonts w:ascii="Times New Roman" w:hAnsi="Times New Roman"/>
          <w:b w:val="0"/>
          <w:bCs/>
          <w:i w:val="0"/>
          <w:iCs/>
          <w:sz w:val="24"/>
          <w:szCs w:val="24"/>
          <w:u w:val="none"/>
        </w:rPr>
        <w:t xml:space="preserve"> for the next two alternate forecast hydrograph development approaches.</w:t>
      </w:r>
    </w:p>
    <w:p w14:paraId="7A773EBB" w14:textId="77777777" w:rsidR="000273E5" w:rsidRPr="00063BFD" w:rsidRDefault="000273E5" w:rsidP="000273E5">
      <w:pPr>
        <w:pStyle w:val="NormalWeb"/>
        <w:spacing w:before="0" w:beforeAutospacing="0" w:after="0" w:afterAutospacing="0"/>
      </w:pPr>
    </w:p>
    <w:p w14:paraId="4BAE797A" w14:textId="39160C9C" w:rsidR="000273E5" w:rsidRPr="00063BFD" w:rsidRDefault="000273E5" w:rsidP="00124CE6">
      <w:pPr>
        <w:pStyle w:val="NormalWeb"/>
        <w:numPr>
          <w:ilvl w:val="0"/>
          <w:numId w:val="5"/>
        </w:numPr>
        <w:spacing w:before="0" w:beforeAutospacing="0" w:after="0" w:afterAutospacing="0"/>
      </w:pPr>
      <w:bookmarkStart w:id="58" w:name="OLE_LINK1"/>
      <w:bookmarkStart w:id="59" w:name="OLE_LINK2"/>
      <w:r w:rsidRPr="00063BFD">
        <w:t xml:space="preserve">The user can set </w:t>
      </w:r>
      <w:r w:rsidR="009F48E5">
        <w:t xml:space="preserve">the </w:t>
      </w:r>
      <w:r w:rsidRPr="00063BFD">
        <w:t>date of peak and peak flow rate during the forecast period. This is done by inputting values in the UserSetSyntheticHydrographs data object in the UserInputPeakInflowAndDateForForecastPeriod table slot.  The user also sets values in the appropriate …PercentOfPeak table slots for each forecast location to shape the hydrograph (for the rising and descending limbs of the hydrograph</w:t>
      </w:r>
      <w:r w:rsidR="00AA0A57" w:rsidRPr="00063BFD">
        <w:t xml:space="preserve">), </w:t>
      </w:r>
      <w:r w:rsidRPr="00063BFD">
        <w:t>however the user desires.</w:t>
      </w:r>
    </w:p>
    <w:p w14:paraId="7F772CBC" w14:textId="77777777" w:rsidR="000273E5" w:rsidRPr="00063BFD" w:rsidRDefault="000273E5" w:rsidP="00124CE6">
      <w:pPr>
        <w:numPr>
          <w:ilvl w:val="0"/>
          <w:numId w:val="4"/>
        </w:numPr>
        <w:tabs>
          <w:tab w:val="clear" w:pos="720"/>
        </w:tabs>
        <w:ind w:left="1080"/>
        <w:rPr>
          <w:rFonts w:ascii="Times New Roman" w:hAnsi="Times New Roman"/>
          <w:sz w:val="24"/>
          <w:szCs w:val="24"/>
        </w:rPr>
      </w:pPr>
      <w:r w:rsidRPr="00063BFD">
        <w:rPr>
          <w:rFonts w:ascii="Times New Roman" w:hAnsi="Times New Roman"/>
          <w:sz w:val="24"/>
          <w:szCs w:val="24"/>
        </w:rPr>
        <w:t xml:space="preserve">The switch to turn on this option must be set in the UserSetSyntheticHydrographs.TriggerForUserInputPeakHydrograph_0forOff_1forOn scalar slot. </w:t>
      </w:r>
    </w:p>
    <w:p w14:paraId="19FC2C53" w14:textId="77777777" w:rsidR="000273E5" w:rsidRPr="00063BFD" w:rsidRDefault="000273E5" w:rsidP="000273E5">
      <w:pPr>
        <w:pStyle w:val="NormalWeb"/>
        <w:spacing w:before="0" w:beforeAutospacing="0" w:after="0" w:afterAutospacing="0"/>
      </w:pPr>
    </w:p>
    <w:p w14:paraId="7A3D21B9" w14:textId="77777777" w:rsidR="000273E5" w:rsidRPr="00063BFD" w:rsidRDefault="000273E5" w:rsidP="00124CE6">
      <w:pPr>
        <w:pStyle w:val="NormalWeb"/>
        <w:numPr>
          <w:ilvl w:val="0"/>
          <w:numId w:val="5"/>
        </w:numPr>
        <w:spacing w:before="0" w:beforeAutospacing="0" w:after="0" w:afterAutospacing="0"/>
      </w:pPr>
      <w:r w:rsidRPr="00063BFD">
        <w:lastRenderedPageBreak/>
        <w:t>The user can shift an historical hydrograph within the forecast period to get the desired timing of the hydrograph based on judgment of the user. This is done by inputting values into the ShiftedHydrographs data object in the ShiftHistoricalHydrograph table slot, by either inputting in the date the user would like the peak to occur (DateToShiftPeakOfHydrgraphTo column), or by inputting the number of days to shift forward or backward from the current peak date (NoOfDaysToShiftHistoricalPeak columns - a negative value shifts the hydrograph forward and a positive value shifts the hydrograph backward).</w:t>
      </w:r>
    </w:p>
    <w:p w14:paraId="1643B18B" w14:textId="77777777" w:rsidR="000273E5" w:rsidRPr="00063BFD" w:rsidRDefault="000273E5" w:rsidP="00124CE6">
      <w:pPr>
        <w:numPr>
          <w:ilvl w:val="0"/>
          <w:numId w:val="4"/>
        </w:numPr>
        <w:tabs>
          <w:tab w:val="clear" w:pos="720"/>
        </w:tabs>
        <w:ind w:left="1080"/>
        <w:rPr>
          <w:rFonts w:ascii="Times New Roman" w:hAnsi="Times New Roman"/>
          <w:sz w:val="24"/>
          <w:szCs w:val="24"/>
        </w:rPr>
      </w:pPr>
      <w:r w:rsidRPr="00063BFD">
        <w:rPr>
          <w:rFonts w:ascii="Times New Roman" w:hAnsi="Times New Roman"/>
          <w:sz w:val="24"/>
          <w:szCs w:val="24"/>
        </w:rPr>
        <w:t xml:space="preserve">The switch to turn on this option must be set in the ShiftedHydrographs.TriggerForShiftingHistoricalHydrograph_0orNANforOff_1forOn scalar slot. </w:t>
      </w:r>
    </w:p>
    <w:p w14:paraId="3DFED45F" w14:textId="77777777" w:rsidR="000273E5" w:rsidRPr="00063BFD" w:rsidRDefault="000273E5" w:rsidP="00124CE6">
      <w:pPr>
        <w:numPr>
          <w:ilvl w:val="0"/>
          <w:numId w:val="4"/>
        </w:numPr>
        <w:tabs>
          <w:tab w:val="clear" w:pos="720"/>
        </w:tabs>
        <w:ind w:left="1080"/>
        <w:rPr>
          <w:rFonts w:ascii="Times New Roman" w:hAnsi="Times New Roman"/>
          <w:sz w:val="24"/>
          <w:szCs w:val="24"/>
        </w:rPr>
      </w:pPr>
      <w:r w:rsidRPr="00063BFD">
        <w:rPr>
          <w:rFonts w:ascii="Times New Roman" w:hAnsi="Times New Roman"/>
          <w:sz w:val="24"/>
          <w:szCs w:val="24"/>
        </w:rPr>
        <w:t>An optional switch (ShiftedHydrographs.TriggerForShiftingHistoricalHydrographForEntireYear_0orNaNforOff_1forOn) can also be set to shift the hydrograph for the entire year and not just for the forecast period.</w:t>
      </w:r>
    </w:p>
    <w:p w14:paraId="74262729" w14:textId="6EA753B9" w:rsidR="000273E5" w:rsidRPr="00063BFD" w:rsidRDefault="000273E5" w:rsidP="00124CE6">
      <w:pPr>
        <w:numPr>
          <w:ilvl w:val="0"/>
          <w:numId w:val="4"/>
        </w:numPr>
        <w:tabs>
          <w:tab w:val="clear" w:pos="720"/>
        </w:tabs>
        <w:ind w:left="1080"/>
        <w:rPr>
          <w:rFonts w:ascii="Times New Roman" w:hAnsi="Times New Roman"/>
          <w:sz w:val="24"/>
          <w:szCs w:val="24"/>
        </w:rPr>
      </w:pPr>
      <w:r w:rsidRPr="00063BFD">
        <w:rPr>
          <w:rFonts w:ascii="Times New Roman" w:hAnsi="Times New Roman"/>
          <w:sz w:val="24"/>
          <w:szCs w:val="24"/>
        </w:rPr>
        <w:t>If values are input for both the NoOfDaysToShiftHistoricalPeak and DateToShiftPeakOfHydrgraphTo columns of the ShiftHistoricalHydrograph table, the number of day</w:t>
      </w:r>
      <w:r w:rsidR="00B70A46" w:rsidRPr="00063BFD">
        <w:rPr>
          <w:rFonts w:ascii="Times New Roman" w:hAnsi="Times New Roman"/>
          <w:sz w:val="24"/>
          <w:szCs w:val="24"/>
        </w:rPr>
        <w:t>s</w:t>
      </w:r>
      <w:r w:rsidRPr="00063BFD">
        <w:rPr>
          <w:rFonts w:ascii="Times New Roman" w:hAnsi="Times New Roman"/>
          <w:sz w:val="24"/>
          <w:szCs w:val="24"/>
        </w:rPr>
        <w:t xml:space="preserve"> column value will </w:t>
      </w:r>
      <w:r w:rsidR="007B1A67" w:rsidRPr="00063BFD">
        <w:rPr>
          <w:rFonts w:ascii="Times New Roman" w:hAnsi="Times New Roman"/>
          <w:sz w:val="24"/>
          <w:szCs w:val="24"/>
        </w:rPr>
        <w:t>supersede</w:t>
      </w:r>
      <w:r w:rsidRPr="00063BFD">
        <w:rPr>
          <w:rFonts w:ascii="Times New Roman" w:hAnsi="Times New Roman"/>
          <w:sz w:val="24"/>
          <w:szCs w:val="24"/>
        </w:rPr>
        <w:t xml:space="preserve"> the date to shift pea</w:t>
      </w:r>
      <w:r w:rsidR="00B70A46" w:rsidRPr="00063BFD">
        <w:rPr>
          <w:rFonts w:ascii="Times New Roman" w:hAnsi="Times New Roman"/>
          <w:sz w:val="24"/>
          <w:szCs w:val="24"/>
        </w:rPr>
        <w:t>k</w:t>
      </w:r>
      <w:r w:rsidRPr="00063BFD">
        <w:rPr>
          <w:rFonts w:ascii="Times New Roman" w:hAnsi="Times New Roman"/>
          <w:sz w:val="24"/>
          <w:szCs w:val="24"/>
        </w:rPr>
        <w:t xml:space="preserve"> column value.</w:t>
      </w:r>
    </w:p>
    <w:bookmarkEnd w:id="58"/>
    <w:bookmarkEnd w:id="59"/>
    <w:p w14:paraId="76B94A40" w14:textId="77777777" w:rsidR="000273E5" w:rsidRPr="00063BFD" w:rsidRDefault="000273E5" w:rsidP="000273E5">
      <w:pPr>
        <w:pStyle w:val="NormalWeb"/>
        <w:spacing w:before="0" w:beforeAutospacing="0" w:after="0" w:afterAutospacing="0"/>
      </w:pPr>
    </w:p>
    <w:p w14:paraId="3D626AEB" w14:textId="513189CB" w:rsidR="000273E5" w:rsidRPr="00063BFD" w:rsidRDefault="000273E5" w:rsidP="000273E5">
      <w:pPr>
        <w:pStyle w:val="NormalWeb"/>
        <w:spacing w:before="0" w:beforeAutospacing="0" w:after="0" w:afterAutospacing="0"/>
      </w:pPr>
      <w:r w:rsidRPr="00063BFD">
        <w:t xml:space="preserve">If both the UserSetSyntheticHydrographs and ShiftedHistoricalHydrograph switches are turned on, the UserSetSyntheticHydrograph approach will </w:t>
      </w:r>
      <w:r w:rsidR="007B1A67" w:rsidRPr="00063BFD">
        <w:t>supersede</w:t>
      </w:r>
      <w:r w:rsidRPr="00063BFD">
        <w:t xml:space="preserve"> the ShiftedHistoricalHydrograph approach.</w:t>
      </w:r>
    </w:p>
    <w:p w14:paraId="03AC81FB" w14:textId="77777777" w:rsidR="000273E5" w:rsidRPr="00063BFD" w:rsidRDefault="000273E5" w:rsidP="000273E5">
      <w:pPr>
        <w:pStyle w:val="NormalWeb"/>
        <w:spacing w:before="0" w:beforeAutospacing="0" w:after="0" w:afterAutospacing="0"/>
      </w:pPr>
    </w:p>
    <w:p w14:paraId="0C032E0A" w14:textId="108812CE" w:rsidR="000273E5" w:rsidRPr="00063BFD" w:rsidRDefault="000273E5" w:rsidP="000273E5">
      <w:pPr>
        <w:pStyle w:val="NormalWeb"/>
        <w:spacing w:before="0" w:beforeAutospacing="0" w:after="0" w:afterAutospacing="0"/>
      </w:pPr>
      <w:r w:rsidRPr="00063BFD">
        <w:t xml:space="preserve">Note that the user has been given a fair amount of flexibility to generate forecasted data for several periods throughout the year.  This requires the user </w:t>
      </w:r>
      <w:r w:rsidR="007B1A67" w:rsidRPr="00063BFD">
        <w:t>to understand</w:t>
      </w:r>
      <w:r w:rsidRPr="00063BFD">
        <w:t xml:space="preserve"> the rules and the needed input to achieve the desired results.</w:t>
      </w:r>
    </w:p>
    <w:p w14:paraId="7109DD6B" w14:textId="77777777" w:rsidR="000273E5" w:rsidRPr="00063BFD" w:rsidRDefault="000273E5" w:rsidP="000273E5">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utoSpaceDE w:val="0"/>
        <w:autoSpaceDN w:val="0"/>
        <w:adjustRightInd w:val="0"/>
        <w:rPr>
          <w:rFonts w:ascii="Times New Roman" w:eastAsia="Times New Roman" w:hAnsi="Times New Roman" w:cs="Times New Roman"/>
          <w:sz w:val="24"/>
          <w:szCs w:val="24"/>
        </w:rPr>
      </w:pPr>
      <w:r w:rsidRPr="00063BFD">
        <w:rPr>
          <w:rFonts w:ascii="Times New Roman" w:eastAsia="Times New Roman" w:hAnsi="Times New Roman" w:cs="Times New Roman"/>
          <w:sz w:val="24"/>
          <w:szCs w:val="24"/>
        </w:rPr>
        <w:t xml:space="preserve">  </w:t>
      </w:r>
    </w:p>
    <w:p w14:paraId="22803D05" w14:textId="10031E2C" w:rsidR="00E63C5A" w:rsidRPr="00B27427" w:rsidRDefault="00276855" w:rsidP="00F626E8">
      <w:pPr>
        <w:pStyle w:val="Heading2"/>
        <w:numPr>
          <w:ilvl w:val="0"/>
          <w:numId w:val="6"/>
        </w:numPr>
        <w:rPr>
          <w:i w:val="0"/>
          <w:iCs w:val="0"/>
        </w:rPr>
      </w:pPr>
      <w:bookmarkStart w:id="60" w:name="_Toc369846721"/>
      <w:bookmarkStart w:id="61" w:name="_Toc49957036"/>
      <w:r w:rsidRPr="00B27427">
        <w:rPr>
          <w:i w:val="0"/>
          <w:iCs w:val="0"/>
        </w:rPr>
        <w:t xml:space="preserve">Planning </w:t>
      </w:r>
      <w:r w:rsidR="002444B6" w:rsidRPr="00B27427">
        <w:rPr>
          <w:i w:val="0"/>
          <w:iCs w:val="0"/>
        </w:rPr>
        <w:t>Application</w:t>
      </w:r>
      <w:bookmarkEnd w:id="60"/>
      <w:bookmarkEnd w:id="61"/>
    </w:p>
    <w:p w14:paraId="0BEF1684" w14:textId="2973720B" w:rsidR="000C2EF9" w:rsidRPr="00063BFD" w:rsidRDefault="000C2EF9" w:rsidP="000C2EF9">
      <w:pPr>
        <w:rPr>
          <w:rFonts w:ascii="Times New Roman" w:hAnsi="Times New Roman"/>
          <w:sz w:val="24"/>
          <w:szCs w:val="24"/>
        </w:rPr>
      </w:pPr>
      <w:r w:rsidRPr="00063BFD">
        <w:rPr>
          <w:rFonts w:ascii="Times New Roman" w:hAnsi="Times New Roman"/>
          <w:sz w:val="24"/>
          <w:szCs w:val="24"/>
        </w:rPr>
        <w:t xml:space="preserve">The Planning Model application of URGWOM is used to complete daily </w:t>
      </w:r>
      <w:r w:rsidR="00C571FE" w:rsidRPr="00063BFD">
        <w:rPr>
          <w:rFonts w:ascii="Times New Roman" w:hAnsi="Times New Roman"/>
          <w:sz w:val="24"/>
          <w:szCs w:val="24"/>
        </w:rPr>
        <w:t xml:space="preserve">(and monthly) </w:t>
      </w:r>
      <w:r w:rsidRPr="00063BFD">
        <w:rPr>
          <w:rFonts w:ascii="Times New Roman" w:hAnsi="Times New Roman"/>
          <w:sz w:val="24"/>
          <w:szCs w:val="24"/>
        </w:rPr>
        <w:t xml:space="preserve">timestep rulebased simulations for different operation scenarios to evaluate subsequent long-term impacts of proposed actions on various indicators including deliveries to water users, river flows, interstate </w:t>
      </w:r>
      <w:r w:rsidR="002444B6" w:rsidRPr="00063BFD">
        <w:rPr>
          <w:rFonts w:ascii="Times New Roman" w:hAnsi="Times New Roman"/>
          <w:sz w:val="24"/>
          <w:szCs w:val="24"/>
        </w:rPr>
        <w:t>c</w:t>
      </w:r>
      <w:r w:rsidRPr="00063BFD">
        <w:rPr>
          <w:rFonts w:ascii="Times New Roman" w:hAnsi="Times New Roman"/>
          <w:sz w:val="24"/>
          <w:szCs w:val="24"/>
        </w:rPr>
        <w:t>ompact deliveries</w:t>
      </w:r>
      <w:r w:rsidR="00167CD0" w:rsidRPr="00063BFD">
        <w:rPr>
          <w:rFonts w:ascii="Times New Roman" w:hAnsi="Times New Roman"/>
          <w:sz w:val="24"/>
          <w:szCs w:val="24"/>
        </w:rPr>
        <w:t>,</w:t>
      </w:r>
      <w:r w:rsidRPr="00063BFD">
        <w:rPr>
          <w:rFonts w:ascii="Times New Roman" w:hAnsi="Times New Roman"/>
          <w:sz w:val="24"/>
          <w:szCs w:val="24"/>
        </w:rPr>
        <w:t xml:space="preserve"> </w:t>
      </w:r>
      <w:r w:rsidR="00167CD0" w:rsidRPr="00063BFD">
        <w:rPr>
          <w:rFonts w:ascii="Times New Roman" w:hAnsi="Times New Roman"/>
          <w:sz w:val="24"/>
          <w:szCs w:val="24"/>
        </w:rPr>
        <w:t>Rio Grande</w:t>
      </w:r>
      <w:r w:rsidRPr="00063BFD">
        <w:rPr>
          <w:rFonts w:ascii="Times New Roman" w:hAnsi="Times New Roman"/>
          <w:sz w:val="24"/>
          <w:szCs w:val="24"/>
        </w:rPr>
        <w:t xml:space="preserve"> Compact status, and the overall water budget.  Past versions of URGWOM have been used to evaluate alternatives for the Upper Rio Grande Water Operations Environmental Impact Statement (</w:t>
      </w:r>
      <w:r w:rsidR="003F3386" w:rsidRPr="00063BFD">
        <w:rPr>
          <w:rFonts w:ascii="Times New Roman" w:hAnsi="Times New Roman"/>
          <w:sz w:val="24"/>
          <w:szCs w:val="24"/>
        </w:rPr>
        <w:t xml:space="preserve">USACE, </w:t>
      </w:r>
      <w:r w:rsidR="00A21E73">
        <w:rPr>
          <w:rFonts w:ascii="Times New Roman" w:hAnsi="Times New Roman"/>
          <w:sz w:val="24"/>
          <w:szCs w:val="24"/>
        </w:rPr>
        <w:t>USBR</w:t>
      </w:r>
      <w:r w:rsidR="003F3386" w:rsidRPr="00063BFD">
        <w:rPr>
          <w:rFonts w:ascii="Times New Roman" w:hAnsi="Times New Roman"/>
          <w:sz w:val="24"/>
          <w:szCs w:val="24"/>
        </w:rPr>
        <w:t xml:space="preserve"> and ISC, 2007b</w:t>
      </w:r>
      <w:r w:rsidRPr="00063BFD">
        <w:rPr>
          <w:rFonts w:ascii="Times New Roman" w:hAnsi="Times New Roman"/>
          <w:sz w:val="24"/>
          <w:szCs w:val="24"/>
        </w:rPr>
        <w:t>) and to complete analyses for the Population and Habitat Viability Assessment Hydrology ad hoc Work Group (PHVA Work Group) of the Middle Rio Grande Endangered Species Collaborative Program (Collaborative Program) for preparing a Biological Assessment on Rio Grande water operations (</w:t>
      </w:r>
      <w:r w:rsidR="00A21E73">
        <w:rPr>
          <w:rFonts w:ascii="Times New Roman" w:hAnsi="Times New Roman"/>
          <w:sz w:val="24"/>
          <w:szCs w:val="24"/>
        </w:rPr>
        <w:t>USBR</w:t>
      </w:r>
      <w:r w:rsidRPr="00063BFD">
        <w:rPr>
          <w:rFonts w:ascii="Times New Roman" w:hAnsi="Times New Roman"/>
          <w:sz w:val="24"/>
          <w:szCs w:val="24"/>
        </w:rPr>
        <w:t>, 201</w:t>
      </w:r>
      <w:r w:rsidR="003F3386" w:rsidRPr="00063BFD">
        <w:rPr>
          <w:rFonts w:ascii="Times New Roman" w:hAnsi="Times New Roman"/>
          <w:sz w:val="24"/>
          <w:szCs w:val="24"/>
        </w:rPr>
        <w:t>5</w:t>
      </w:r>
      <w:r w:rsidRPr="00063BFD">
        <w:rPr>
          <w:rFonts w:ascii="Times New Roman" w:hAnsi="Times New Roman"/>
          <w:sz w:val="24"/>
          <w:szCs w:val="24"/>
        </w:rPr>
        <w:t xml:space="preserve">).  Planning model runs are completed as rulebased simulations using the same URGWOM </w:t>
      </w:r>
      <w:r w:rsidR="004022E0" w:rsidRPr="00063BFD">
        <w:rPr>
          <w:rFonts w:ascii="Times New Roman" w:hAnsi="Times New Roman"/>
          <w:sz w:val="24"/>
          <w:szCs w:val="24"/>
        </w:rPr>
        <w:t>ruleset</w:t>
      </w:r>
      <w:r w:rsidRPr="00063BFD">
        <w:rPr>
          <w:rFonts w:ascii="Times New Roman" w:hAnsi="Times New Roman"/>
          <w:sz w:val="24"/>
          <w:szCs w:val="24"/>
        </w:rPr>
        <w:t xml:space="preserve"> used for AOP model runs, and the simulations entail modeling physical processes and operations of facilities and policy for setting dam releases along with diversions and other demands.</w:t>
      </w:r>
    </w:p>
    <w:p w14:paraId="6E3F76E1" w14:textId="77777777" w:rsidR="000C2EF9" w:rsidRPr="00063BFD" w:rsidRDefault="000C2EF9" w:rsidP="000C2EF9">
      <w:pPr>
        <w:rPr>
          <w:rFonts w:ascii="Times New Roman" w:hAnsi="Times New Roman"/>
          <w:sz w:val="24"/>
          <w:szCs w:val="24"/>
        </w:rPr>
      </w:pPr>
    </w:p>
    <w:p w14:paraId="13C08708" w14:textId="3F76908C" w:rsidR="000C2EF9" w:rsidRDefault="000C2EF9" w:rsidP="000C2EF9">
      <w:pPr>
        <w:rPr>
          <w:rFonts w:ascii="Times New Roman" w:hAnsi="Times New Roman"/>
          <w:sz w:val="24"/>
          <w:szCs w:val="24"/>
        </w:rPr>
      </w:pPr>
      <w:r w:rsidRPr="00063BFD">
        <w:rPr>
          <w:rFonts w:ascii="Times New Roman" w:hAnsi="Times New Roman"/>
          <w:sz w:val="24"/>
          <w:szCs w:val="24"/>
        </w:rPr>
        <w:t xml:space="preserve">Planning studies may entail completing a model run with a baseline model and </w:t>
      </w:r>
      <w:r w:rsidR="004022E0" w:rsidRPr="00063BFD">
        <w:rPr>
          <w:rFonts w:ascii="Times New Roman" w:hAnsi="Times New Roman"/>
          <w:sz w:val="24"/>
          <w:szCs w:val="24"/>
        </w:rPr>
        <w:t>ruleset</w:t>
      </w:r>
      <w:r w:rsidRPr="00063BFD">
        <w:rPr>
          <w:rFonts w:ascii="Times New Roman" w:hAnsi="Times New Roman"/>
          <w:sz w:val="24"/>
          <w:szCs w:val="24"/>
        </w:rPr>
        <w:t xml:space="preserve"> and comparing results to output from an alternate simulation completed with a proposed change to policy for operating a specific facility.  Th</w:t>
      </w:r>
      <w:r w:rsidR="00124D82" w:rsidRPr="00063BFD">
        <w:rPr>
          <w:rFonts w:ascii="Times New Roman" w:hAnsi="Times New Roman"/>
          <w:sz w:val="24"/>
          <w:szCs w:val="24"/>
        </w:rPr>
        <w:t>e U</w:t>
      </w:r>
      <w:r w:rsidRPr="00063BFD">
        <w:rPr>
          <w:rFonts w:ascii="Times New Roman" w:hAnsi="Times New Roman"/>
          <w:sz w:val="24"/>
          <w:szCs w:val="24"/>
        </w:rPr>
        <w:t>ser</w:t>
      </w:r>
      <w:r w:rsidR="00A21E73">
        <w:rPr>
          <w:rFonts w:ascii="Times New Roman" w:hAnsi="Times New Roman"/>
          <w:sz w:val="24"/>
          <w:szCs w:val="24"/>
        </w:rPr>
        <w:t>’s</w:t>
      </w:r>
      <w:r w:rsidRPr="00063BFD">
        <w:rPr>
          <w:rFonts w:ascii="Times New Roman" w:hAnsi="Times New Roman"/>
          <w:sz w:val="24"/>
          <w:szCs w:val="24"/>
        </w:rPr>
        <w:t xml:space="preserve"> </w:t>
      </w:r>
      <w:r w:rsidR="00124D82" w:rsidRPr="00063BFD">
        <w:rPr>
          <w:rFonts w:ascii="Times New Roman" w:hAnsi="Times New Roman"/>
          <w:sz w:val="24"/>
          <w:szCs w:val="24"/>
        </w:rPr>
        <w:t>M</w:t>
      </w:r>
      <w:r w:rsidRPr="00063BFD">
        <w:rPr>
          <w:rFonts w:ascii="Times New Roman" w:hAnsi="Times New Roman"/>
          <w:sz w:val="24"/>
          <w:szCs w:val="24"/>
        </w:rPr>
        <w:t xml:space="preserve">anual </w:t>
      </w:r>
      <w:r w:rsidR="00A21E73">
        <w:rPr>
          <w:rFonts w:ascii="Times New Roman" w:hAnsi="Times New Roman"/>
          <w:sz w:val="24"/>
          <w:szCs w:val="24"/>
        </w:rPr>
        <w:t xml:space="preserve">(Volume 6: Script Documentation) </w:t>
      </w:r>
      <w:r w:rsidRPr="00063BFD">
        <w:rPr>
          <w:rFonts w:ascii="Times New Roman" w:hAnsi="Times New Roman"/>
          <w:sz w:val="24"/>
          <w:szCs w:val="24"/>
        </w:rPr>
        <w:lastRenderedPageBreak/>
        <w:t xml:space="preserve">provides background information on numerous modeling assumptions represented in the current model and instructions for setting up a model with initial conditions and inflows for a historical period or potentially for a synthetic hydrologic sequences developed with reference to paleo-data (Initialization rules </w:t>
      </w:r>
      <w:r w:rsidR="00035CB6" w:rsidRPr="00063BFD">
        <w:rPr>
          <w:rFonts w:ascii="Times New Roman" w:hAnsi="Times New Roman"/>
          <w:sz w:val="24"/>
          <w:szCs w:val="24"/>
        </w:rPr>
        <w:t>can</w:t>
      </w:r>
      <w:r w:rsidRPr="00063BFD">
        <w:rPr>
          <w:rFonts w:ascii="Times New Roman" w:hAnsi="Times New Roman"/>
          <w:sz w:val="24"/>
          <w:szCs w:val="24"/>
        </w:rPr>
        <w:t xml:space="preserve"> be used to set inputs for a hydrologic sequence; </w:t>
      </w:r>
      <w:r w:rsidR="00035CB6" w:rsidRPr="00063BFD">
        <w:rPr>
          <w:rFonts w:ascii="Times New Roman" w:hAnsi="Times New Roman"/>
          <w:sz w:val="24"/>
          <w:szCs w:val="24"/>
        </w:rPr>
        <w:t>or</w:t>
      </w:r>
      <w:r w:rsidRPr="00063BFD">
        <w:rPr>
          <w:rFonts w:ascii="Times New Roman" w:hAnsi="Times New Roman"/>
          <w:sz w:val="24"/>
          <w:szCs w:val="24"/>
        </w:rPr>
        <w:t xml:space="preserve"> DMIs can be used to import data for a historical period in the URGWOM database as an assumed hydrology for a study).</w:t>
      </w:r>
    </w:p>
    <w:p w14:paraId="429412F1" w14:textId="45A77759" w:rsidR="004F60D4" w:rsidRDefault="004F60D4" w:rsidP="000C2EF9">
      <w:pPr>
        <w:rPr>
          <w:rFonts w:ascii="Times New Roman" w:hAnsi="Times New Roman"/>
          <w:sz w:val="24"/>
          <w:szCs w:val="24"/>
        </w:rPr>
      </w:pPr>
    </w:p>
    <w:p w14:paraId="449A7C54" w14:textId="75F4EA24" w:rsidR="004F60D4" w:rsidRPr="00063BFD" w:rsidRDefault="004F60D4" w:rsidP="000C2EF9">
      <w:pPr>
        <w:rPr>
          <w:rFonts w:ascii="Times New Roman" w:hAnsi="Times New Roman"/>
          <w:sz w:val="24"/>
          <w:szCs w:val="24"/>
        </w:rPr>
      </w:pPr>
      <w:r w:rsidRPr="00063BFD">
        <w:rPr>
          <w:rFonts w:ascii="Times New Roman" w:hAnsi="Times New Roman"/>
          <w:sz w:val="24"/>
          <w:szCs w:val="24"/>
        </w:rPr>
        <w:t>A planning run can be set up starting with an Accounting application run that will provide initial conditions and a future hydrology that could be represented as a synthetic hydrologic sequence of historical years re-sorted.  A planning run could also be set up using the Excel template file for setting up assumed initial conditions and a DSS database DMI to import data for the entire historical hydrology represented in the URGWOM database period, or a portion of that historical period.</w:t>
      </w:r>
    </w:p>
    <w:p w14:paraId="5C0909F5" w14:textId="77777777" w:rsidR="000C2EF9" w:rsidRPr="00063BFD" w:rsidRDefault="000C2EF9" w:rsidP="000C2EF9">
      <w:pPr>
        <w:rPr>
          <w:rFonts w:ascii="Times New Roman" w:hAnsi="Times New Roman"/>
          <w:sz w:val="24"/>
          <w:szCs w:val="24"/>
        </w:rPr>
      </w:pPr>
    </w:p>
    <w:p w14:paraId="7F6518F4" w14:textId="4D1220DB" w:rsidR="00520FDF" w:rsidRPr="00063BFD" w:rsidRDefault="000C2EF9" w:rsidP="000C2EF9">
      <w:pPr>
        <w:rPr>
          <w:rFonts w:ascii="Times New Roman" w:hAnsi="Times New Roman"/>
          <w:sz w:val="24"/>
          <w:szCs w:val="24"/>
        </w:rPr>
      </w:pPr>
      <w:r w:rsidRPr="00063BFD">
        <w:rPr>
          <w:rFonts w:ascii="Times New Roman" w:hAnsi="Times New Roman"/>
          <w:sz w:val="24"/>
          <w:szCs w:val="24"/>
        </w:rPr>
        <w:t xml:space="preserve">URGWOM and the URGWOM </w:t>
      </w:r>
      <w:r w:rsidR="003105A4" w:rsidRPr="00063BFD">
        <w:rPr>
          <w:rFonts w:ascii="Times New Roman" w:hAnsi="Times New Roman"/>
          <w:sz w:val="24"/>
          <w:szCs w:val="24"/>
        </w:rPr>
        <w:t xml:space="preserve">Operational </w:t>
      </w:r>
      <w:r w:rsidR="004022E0" w:rsidRPr="00063BFD">
        <w:rPr>
          <w:rFonts w:ascii="Times New Roman" w:hAnsi="Times New Roman"/>
          <w:sz w:val="24"/>
          <w:szCs w:val="24"/>
        </w:rPr>
        <w:t>ruleset</w:t>
      </w:r>
      <w:r w:rsidRPr="00063BFD">
        <w:rPr>
          <w:rFonts w:ascii="Times New Roman" w:hAnsi="Times New Roman"/>
          <w:sz w:val="24"/>
          <w:szCs w:val="24"/>
        </w:rPr>
        <w:t xml:space="preserve"> are often adjusted </w:t>
      </w:r>
      <w:r w:rsidR="00167CD0" w:rsidRPr="00063BFD">
        <w:rPr>
          <w:rFonts w:ascii="Times New Roman" w:hAnsi="Times New Roman"/>
          <w:sz w:val="24"/>
          <w:szCs w:val="24"/>
        </w:rPr>
        <w:t xml:space="preserve">slightly </w:t>
      </w:r>
      <w:r w:rsidRPr="00063BFD">
        <w:rPr>
          <w:rFonts w:ascii="Times New Roman" w:hAnsi="Times New Roman"/>
          <w:sz w:val="24"/>
          <w:szCs w:val="24"/>
        </w:rPr>
        <w:t xml:space="preserve">to incorporate proposed system components or proposed water agreements for a particular study.  If a planning study is to be completed that includes new water agreements or significant changes to operations that require model and </w:t>
      </w:r>
      <w:r w:rsidR="004022E0" w:rsidRPr="00063BFD">
        <w:rPr>
          <w:rFonts w:ascii="Times New Roman" w:hAnsi="Times New Roman"/>
          <w:sz w:val="24"/>
          <w:szCs w:val="24"/>
        </w:rPr>
        <w:t>ruleset</w:t>
      </w:r>
      <w:r w:rsidRPr="00063BFD">
        <w:rPr>
          <w:rFonts w:ascii="Times New Roman" w:hAnsi="Times New Roman"/>
          <w:sz w:val="24"/>
          <w:szCs w:val="24"/>
        </w:rPr>
        <w:t xml:space="preserve"> development, model development would need to be conducted through coordination with the URGWOM Technical Team per the URGWOM Memorandum of Understanding (MOU) (Corps, Reclamation, and ISC, 2007a).  Th</w:t>
      </w:r>
      <w:r w:rsidR="003105A4" w:rsidRPr="00063BFD">
        <w:rPr>
          <w:rFonts w:ascii="Times New Roman" w:hAnsi="Times New Roman"/>
          <w:sz w:val="24"/>
          <w:szCs w:val="24"/>
        </w:rPr>
        <w:t>e</w:t>
      </w:r>
      <w:r w:rsidRPr="00063BFD">
        <w:rPr>
          <w:rFonts w:ascii="Times New Roman" w:hAnsi="Times New Roman"/>
          <w:sz w:val="24"/>
          <w:szCs w:val="24"/>
        </w:rPr>
        <w:t xml:space="preserve"> </w:t>
      </w:r>
      <w:r w:rsidR="003105A4" w:rsidRPr="00063BFD">
        <w:rPr>
          <w:rFonts w:ascii="Times New Roman" w:hAnsi="Times New Roman"/>
          <w:sz w:val="24"/>
          <w:szCs w:val="24"/>
        </w:rPr>
        <w:t>U</w:t>
      </w:r>
      <w:r w:rsidRPr="00063BFD">
        <w:rPr>
          <w:rFonts w:ascii="Times New Roman" w:hAnsi="Times New Roman"/>
          <w:sz w:val="24"/>
          <w:szCs w:val="24"/>
        </w:rPr>
        <w:t xml:space="preserve">ser </w:t>
      </w:r>
      <w:r w:rsidR="003105A4" w:rsidRPr="00063BFD">
        <w:rPr>
          <w:rFonts w:ascii="Times New Roman" w:hAnsi="Times New Roman"/>
          <w:sz w:val="24"/>
          <w:szCs w:val="24"/>
        </w:rPr>
        <w:t>M</w:t>
      </w:r>
      <w:r w:rsidRPr="00063BFD">
        <w:rPr>
          <w:rFonts w:ascii="Times New Roman" w:hAnsi="Times New Roman"/>
          <w:sz w:val="24"/>
          <w:szCs w:val="24"/>
        </w:rPr>
        <w:t xml:space="preserve">anual provides instructions for setting up model runs utilizing all capabilities included in the current version of URGWOM and the URGWOM </w:t>
      </w:r>
      <w:r w:rsidR="003105A4" w:rsidRPr="00063BFD">
        <w:rPr>
          <w:rFonts w:ascii="Times New Roman" w:hAnsi="Times New Roman"/>
          <w:sz w:val="24"/>
          <w:szCs w:val="24"/>
        </w:rPr>
        <w:t xml:space="preserve">Operational </w:t>
      </w:r>
      <w:r w:rsidR="004022E0" w:rsidRPr="00063BFD">
        <w:rPr>
          <w:rFonts w:ascii="Times New Roman" w:hAnsi="Times New Roman"/>
          <w:sz w:val="24"/>
          <w:szCs w:val="24"/>
        </w:rPr>
        <w:t>ruleset</w:t>
      </w:r>
      <w:r w:rsidRPr="00063BFD">
        <w:rPr>
          <w:rFonts w:ascii="Times New Roman" w:hAnsi="Times New Roman"/>
          <w:sz w:val="24"/>
          <w:szCs w:val="24"/>
        </w:rPr>
        <w:t>.  Note that any adjustments made to any parameters in the current model for a planning study should be documented thoroughly as part of the study report.</w:t>
      </w:r>
    </w:p>
    <w:p w14:paraId="647B4505" w14:textId="3F17752E" w:rsidR="00520FDF" w:rsidRPr="00063BFD" w:rsidRDefault="00951FC0" w:rsidP="00F626E8">
      <w:pPr>
        <w:pStyle w:val="Heading3"/>
        <w:numPr>
          <w:ilvl w:val="1"/>
          <w:numId w:val="6"/>
        </w:numPr>
        <w:ind w:left="720" w:hanging="720"/>
      </w:pPr>
      <w:bookmarkStart w:id="62" w:name="_Toc49949422"/>
      <w:bookmarkStart w:id="63" w:name="_Toc49949589"/>
      <w:bookmarkStart w:id="64" w:name="_Toc49950523"/>
      <w:bookmarkStart w:id="65" w:name="_Toc49957037"/>
      <w:r w:rsidRPr="00063BFD">
        <w:t>Planning Data Input Requirements</w:t>
      </w:r>
      <w:bookmarkEnd w:id="62"/>
      <w:bookmarkEnd w:id="63"/>
      <w:bookmarkEnd w:id="64"/>
      <w:bookmarkEnd w:id="65"/>
    </w:p>
    <w:p w14:paraId="383EC739" w14:textId="58C607C1" w:rsidR="00DC6ABE" w:rsidRPr="00063BFD" w:rsidRDefault="00DB436D" w:rsidP="00520FDF">
      <w:pPr>
        <w:rPr>
          <w:rFonts w:ascii="Times New Roman" w:hAnsi="Times New Roman"/>
          <w:sz w:val="24"/>
          <w:szCs w:val="24"/>
        </w:rPr>
      </w:pPr>
      <w:r w:rsidRPr="00063BFD">
        <w:rPr>
          <w:rFonts w:ascii="Times New Roman" w:hAnsi="Times New Roman"/>
          <w:sz w:val="24"/>
          <w:szCs w:val="24"/>
        </w:rPr>
        <w:t xml:space="preserve">As </w:t>
      </w:r>
      <w:r w:rsidR="00167CD0" w:rsidRPr="00063BFD">
        <w:rPr>
          <w:rFonts w:ascii="Times New Roman" w:hAnsi="Times New Roman"/>
          <w:sz w:val="24"/>
          <w:szCs w:val="24"/>
        </w:rPr>
        <w:t xml:space="preserve">is the case </w:t>
      </w:r>
      <w:r w:rsidRPr="00063BFD">
        <w:rPr>
          <w:rFonts w:ascii="Times New Roman" w:hAnsi="Times New Roman"/>
          <w:sz w:val="24"/>
          <w:szCs w:val="24"/>
        </w:rPr>
        <w:t>for the Accounting and AOP model runs, there are a number of inputs required</w:t>
      </w:r>
      <w:r w:rsidR="00167CD0" w:rsidRPr="00063BFD">
        <w:rPr>
          <w:rFonts w:ascii="Times New Roman" w:hAnsi="Times New Roman"/>
          <w:sz w:val="24"/>
          <w:szCs w:val="24"/>
        </w:rPr>
        <w:t xml:space="preserve"> for Planning runs</w:t>
      </w:r>
      <w:r w:rsidRPr="00063BFD">
        <w:rPr>
          <w:rFonts w:ascii="Times New Roman" w:hAnsi="Times New Roman"/>
          <w:sz w:val="24"/>
          <w:szCs w:val="24"/>
        </w:rPr>
        <w:t xml:space="preserve"> that are set by the Initialization </w:t>
      </w:r>
      <w:r w:rsidR="003105A4" w:rsidRPr="00063BFD">
        <w:rPr>
          <w:rFonts w:ascii="Times New Roman" w:hAnsi="Times New Roman"/>
          <w:sz w:val="24"/>
          <w:szCs w:val="24"/>
        </w:rPr>
        <w:t>R</w:t>
      </w:r>
      <w:r w:rsidRPr="00063BFD">
        <w:rPr>
          <w:rFonts w:ascii="Times New Roman" w:hAnsi="Times New Roman"/>
          <w:sz w:val="24"/>
          <w:szCs w:val="24"/>
        </w:rPr>
        <w:t xml:space="preserve">ules.  </w:t>
      </w:r>
      <w:r w:rsidR="00167CD0" w:rsidRPr="00063BFD">
        <w:rPr>
          <w:rFonts w:ascii="Times New Roman" w:hAnsi="Times New Roman"/>
          <w:sz w:val="24"/>
          <w:szCs w:val="24"/>
        </w:rPr>
        <w:t xml:space="preserve">Planning run setup is similar to AOP setup except that while AOP runs focus on distributing forecast inflow volumes for a single year, planning runs set up a </w:t>
      </w:r>
      <w:r w:rsidR="007B1A67" w:rsidRPr="00063BFD">
        <w:rPr>
          <w:rFonts w:ascii="Times New Roman" w:hAnsi="Times New Roman"/>
          <w:sz w:val="24"/>
          <w:szCs w:val="24"/>
        </w:rPr>
        <w:t>long-term</w:t>
      </w:r>
      <w:r w:rsidR="00167CD0" w:rsidRPr="00063BFD">
        <w:rPr>
          <w:rFonts w:ascii="Times New Roman" w:hAnsi="Times New Roman"/>
          <w:sz w:val="24"/>
          <w:szCs w:val="24"/>
        </w:rPr>
        <w:t xml:space="preserve"> sequence of years.  </w:t>
      </w:r>
      <w:r w:rsidRPr="00063BFD">
        <w:rPr>
          <w:rFonts w:ascii="Times New Roman" w:hAnsi="Times New Roman"/>
          <w:sz w:val="24"/>
          <w:szCs w:val="24"/>
        </w:rPr>
        <w:t xml:space="preserve">The Initialization </w:t>
      </w:r>
      <w:r w:rsidR="003105A4" w:rsidRPr="00063BFD">
        <w:rPr>
          <w:rFonts w:ascii="Times New Roman" w:hAnsi="Times New Roman"/>
          <w:sz w:val="24"/>
          <w:szCs w:val="24"/>
        </w:rPr>
        <w:t>R</w:t>
      </w:r>
      <w:r w:rsidRPr="00063BFD">
        <w:rPr>
          <w:rFonts w:ascii="Times New Roman" w:hAnsi="Times New Roman"/>
          <w:sz w:val="24"/>
          <w:szCs w:val="24"/>
        </w:rPr>
        <w:t xml:space="preserve">ules allow the user to </w:t>
      </w:r>
      <w:r w:rsidR="00167CD0" w:rsidRPr="00063BFD">
        <w:rPr>
          <w:rFonts w:ascii="Times New Roman" w:hAnsi="Times New Roman"/>
          <w:sz w:val="24"/>
          <w:szCs w:val="24"/>
        </w:rPr>
        <w:t xml:space="preserve">reshuffle historical years and use </w:t>
      </w:r>
      <w:r w:rsidRPr="00063BFD">
        <w:rPr>
          <w:rFonts w:ascii="Times New Roman" w:hAnsi="Times New Roman"/>
          <w:sz w:val="24"/>
          <w:szCs w:val="24"/>
        </w:rPr>
        <w:t xml:space="preserve">the </w:t>
      </w:r>
      <w:r w:rsidR="009C72C2" w:rsidRPr="00063BFD">
        <w:rPr>
          <w:rFonts w:ascii="Times New Roman" w:hAnsi="Times New Roman"/>
          <w:sz w:val="24"/>
          <w:szCs w:val="24"/>
        </w:rPr>
        <w:t xml:space="preserve">data </w:t>
      </w:r>
      <w:r w:rsidRPr="00063BFD">
        <w:rPr>
          <w:rFonts w:ascii="Times New Roman" w:hAnsi="Times New Roman"/>
          <w:sz w:val="24"/>
          <w:szCs w:val="24"/>
        </w:rPr>
        <w:t xml:space="preserve">in the historical data objects </w:t>
      </w:r>
      <w:r w:rsidR="00167CD0" w:rsidRPr="00063BFD">
        <w:rPr>
          <w:rFonts w:ascii="Times New Roman" w:hAnsi="Times New Roman"/>
          <w:sz w:val="24"/>
          <w:szCs w:val="24"/>
        </w:rPr>
        <w:t xml:space="preserve">associated with those years </w:t>
      </w:r>
      <w:r w:rsidRPr="00063BFD">
        <w:rPr>
          <w:rFonts w:ascii="Times New Roman" w:hAnsi="Times New Roman"/>
          <w:sz w:val="24"/>
          <w:szCs w:val="24"/>
        </w:rPr>
        <w:t>to derive a planning sequence</w:t>
      </w:r>
      <w:r w:rsidR="00C571FE" w:rsidRPr="00063BFD">
        <w:rPr>
          <w:rFonts w:ascii="Times New Roman" w:hAnsi="Times New Roman"/>
          <w:sz w:val="24"/>
          <w:szCs w:val="24"/>
        </w:rPr>
        <w:t xml:space="preserve"> (if not already imported with a DMI)</w:t>
      </w:r>
      <w:r w:rsidRPr="00063BFD">
        <w:rPr>
          <w:rFonts w:ascii="Times New Roman" w:hAnsi="Times New Roman"/>
          <w:sz w:val="24"/>
          <w:szCs w:val="24"/>
        </w:rPr>
        <w:t xml:space="preserve">.  This </w:t>
      </w:r>
      <w:r w:rsidR="00E44912" w:rsidRPr="00063BFD">
        <w:rPr>
          <w:rFonts w:ascii="Times New Roman" w:hAnsi="Times New Roman"/>
          <w:sz w:val="24"/>
          <w:szCs w:val="24"/>
        </w:rPr>
        <w:t xml:space="preserve">is accomplished </w:t>
      </w:r>
      <w:r w:rsidRPr="00063BFD">
        <w:rPr>
          <w:rFonts w:ascii="Times New Roman" w:hAnsi="Times New Roman"/>
          <w:sz w:val="24"/>
          <w:szCs w:val="24"/>
        </w:rPr>
        <w:t xml:space="preserve">by setting the </w:t>
      </w:r>
      <w:r w:rsidR="00E44912" w:rsidRPr="00063BFD">
        <w:rPr>
          <w:rFonts w:ascii="Times New Roman" w:hAnsi="Times New Roman"/>
          <w:sz w:val="24"/>
          <w:szCs w:val="24"/>
        </w:rPr>
        <w:t xml:space="preserve">desired </w:t>
      </w:r>
      <w:r w:rsidRPr="00063BFD">
        <w:rPr>
          <w:rFonts w:ascii="Times New Roman" w:hAnsi="Times New Roman"/>
          <w:sz w:val="24"/>
          <w:szCs w:val="24"/>
        </w:rPr>
        <w:t>sequence in the PlanningData.HistoricalYearToPlanning Year table slot.</w:t>
      </w:r>
      <w:r w:rsidR="00DC6ABE" w:rsidRPr="00063BFD">
        <w:rPr>
          <w:rFonts w:ascii="Times New Roman" w:hAnsi="Times New Roman"/>
          <w:sz w:val="24"/>
          <w:szCs w:val="24"/>
        </w:rPr>
        <w:t xml:space="preserve">  </w:t>
      </w:r>
      <w:r w:rsidR="009C72C2" w:rsidRPr="00063BFD">
        <w:rPr>
          <w:rFonts w:ascii="Times New Roman" w:hAnsi="Times New Roman"/>
          <w:sz w:val="24"/>
          <w:szCs w:val="24"/>
        </w:rPr>
        <w:t xml:space="preserve">The Initialization </w:t>
      </w:r>
      <w:r w:rsidR="003105A4" w:rsidRPr="00063BFD">
        <w:rPr>
          <w:rFonts w:ascii="Times New Roman" w:hAnsi="Times New Roman"/>
          <w:sz w:val="24"/>
          <w:szCs w:val="24"/>
        </w:rPr>
        <w:t>R</w:t>
      </w:r>
      <w:r w:rsidR="009C72C2" w:rsidRPr="00063BFD">
        <w:rPr>
          <w:rFonts w:ascii="Times New Roman" w:hAnsi="Times New Roman"/>
          <w:sz w:val="24"/>
          <w:szCs w:val="24"/>
        </w:rPr>
        <w:t xml:space="preserve">ules also make use of the projected data values in the magenta </w:t>
      </w:r>
      <w:r w:rsidR="003105A4" w:rsidRPr="00063BFD">
        <w:rPr>
          <w:rFonts w:ascii="Times New Roman" w:hAnsi="Times New Roman"/>
          <w:sz w:val="24"/>
          <w:szCs w:val="24"/>
        </w:rPr>
        <w:t xml:space="preserve">colored </w:t>
      </w:r>
      <w:r w:rsidR="009C72C2" w:rsidRPr="00063BFD">
        <w:rPr>
          <w:rFonts w:ascii="Times New Roman" w:hAnsi="Times New Roman"/>
          <w:sz w:val="24"/>
          <w:szCs w:val="24"/>
        </w:rPr>
        <w:t>data objects (</w:t>
      </w:r>
      <w:r w:rsidR="00A47DC7" w:rsidRPr="00063BFD">
        <w:rPr>
          <w:rFonts w:ascii="Times New Roman" w:hAnsi="Times New Roman"/>
          <w:sz w:val="24"/>
          <w:szCs w:val="24"/>
        </w:rPr>
        <w:fldChar w:fldCharType="begin"/>
      </w:r>
      <w:r w:rsidR="00A47DC7" w:rsidRPr="00063BFD">
        <w:rPr>
          <w:rFonts w:ascii="Times New Roman" w:hAnsi="Times New Roman"/>
          <w:sz w:val="24"/>
          <w:szCs w:val="24"/>
        </w:rPr>
        <w:instrText xml:space="preserve"> REF _Ref43815600 \h </w:instrText>
      </w:r>
      <w:r w:rsidR="00063BFD">
        <w:rPr>
          <w:rFonts w:ascii="Times New Roman" w:hAnsi="Times New Roman"/>
          <w:sz w:val="24"/>
          <w:szCs w:val="24"/>
        </w:rPr>
        <w:instrText xml:space="preserve"> \* MERGEFORMAT </w:instrText>
      </w:r>
      <w:r w:rsidR="00A47DC7" w:rsidRPr="00063BFD">
        <w:rPr>
          <w:rFonts w:ascii="Times New Roman" w:hAnsi="Times New Roman"/>
          <w:sz w:val="24"/>
          <w:szCs w:val="24"/>
        </w:rPr>
      </w:r>
      <w:r w:rsidR="00A47DC7" w:rsidRPr="00063BFD">
        <w:rPr>
          <w:rFonts w:ascii="Times New Roman" w:hAnsi="Times New Roman"/>
          <w:sz w:val="24"/>
          <w:szCs w:val="24"/>
        </w:rPr>
        <w:fldChar w:fldCharType="separate"/>
      </w:r>
      <w:r w:rsidR="00BB69A8" w:rsidRPr="00BB69A8">
        <w:rPr>
          <w:rFonts w:ascii="Times New Roman" w:hAnsi="Times New Roman"/>
          <w:sz w:val="24"/>
          <w:szCs w:val="24"/>
        </w:rPr>
        <w:t xml:space="preserve">Figure </w:t>
      </w:r>
      <w:r w:rsidR="00BB69A8" w:rsidRPr="00BB69A8">
        <w:rPr>
          <w:rFonts w:ascii="Times New Roman" w:hAnsi="Times New Roman"/>
          <w:noProof/>
          <w:sz w:val="24"/>
          <w:szCs w:val="24"/>
        </w:rPr>
        <w:t>3</w:t>
      </w:r>
      <w:r w:rsidR="00A47DC7" w:rsidRPr="00063BFD">
        <w:rPr>
          <w:rFonts w:ascii="Times New Roman" w:hAnsi="Times New Roman"/>
          <w:sz w:val="24"/>
          <w:szCs w:val="24"/>
        </w:rPr>
        <w:fldChar w:fldCharType="end"/>
      </w:r>
      <w:r w:rsidR="009C72C2" w:rsidRPr="00063BFD">
        <w:rPr>
          <w:rFonts w:ascii="Times New Roman" w:hAnsi="Times New Roman"/>
          <w:sz w:val="24"/>
          <w:szCs w:val="24"/>
        </w:rPr>
        <w:t>) to set input values into the future that will re</w:t>
      </w:r>
      <w:r w:rsidR="003105A4" w:rsidRPr="00063BFD">
        <w:rPr>
          <w:rFonts w:ascii="Times New Roman" w:hAnsi="Times New Roman"/>
          <w:sz w:val="24"/>
          <w:szCs w:val="24"/>
        </w:rPr>
        <w:t>main</w:t>
      </w:r>
      <w:r w:rsidR="009C72C2" w:rsidRPr="00063BFD">
        <w:rPr>
          <w:rFonts w:ascii="Times New Roman" w:hAnsi="Times New Roman"/>
          <w:sz w:val="24"/>
          <w:szCs w:val="24"/>
        </w:rPr>
        <w:t xml:space="preserve"> the same throughout the run, e.g., irrigation areas.</w:t>
      </w:r>
    </w:p>
    <w:p w14:paraId="1A225D77" w14:textId="5D9EC328" w:rsidR="004E0038" w:rsidRPr="00B27427" w:rsidRDefault="004E0038" w:rsidP="00F626E8">
      <w:pPr>
        <w:pStyle w:val="Heading2"/>
        <w:numPr>
          <w:ilvl w:val="0"/>
          <w:numId w:val="6"/>
        </w:numPr>
        <w:rPr>
          <w:i w:val="0"/>
          <w:iCs w:val="0"/>
        </w:rPr>
      </w:pPr>
      <w:bookmarkStart w:id="66" w:name="_Toc49957038"/>
      <w:r w:rsidRPr="00B27427">
        <w:rPr>
          <w:i w:val="0"/>
          <w:iCs w:val="0"/>
        </w:rPr>
        <w:t>Real-Time Application</w:t>
      </w:r>
      <w:bookmarkEnd w:id="66"/>
    </w:p>
    <w:p w14:paraId="725E781D" w14:textId="54388026" w:rsidR="004E0038" w:rsidRPr="00063BFD" w:rsidRDefault="004E0038" w:rsidP="004E0038">
      <w:pPr>
        <w:rPr>
          <w:rFonts w:ascii="Times New Roman" w:hAnsi="Times New Roman"/>
          <w:sz w:val="24"/>
          <w:szCs w:val="24"/>
        </w:rPr>
      </w:pPr>
      <w:r w:rsidRPr="00063BFD">
        <w:rPr>
          <w:rFonts w:ascii="Times New Roman" w:hAnsi="Times New Roman"/>
          <w:sz w:val="24"/>
          <w:szCs w:val="24"/>
        </w:rPr>
        <w:t>A real-time run can</w:t>
      </w:r>
      <w:r w:rsidR="006D4D3B" w:rsidRPr="00063BFD">
        <w:rPr>
          <w:rFonts w:ascii="Times New Roman" w:hAnsi="Times New Roman"/>
          <w:sz w:val="24"/>
          <w:szCs w:val="24"/>
        </w:rPr>
        <w:t xml:space="preserve"> also</w:t>
      </w:r>
      <w:r w:rsidRPr="00063BFD">
        <w:rPr>
          <w:rFonts w:ascii="Times New Roman" w:hAnsi="Times New Roman"/>
          <w:sz w:val="24"/>
          <w:szCs w:val="24"/>
        </w:rPr>
        <w:t xml:space="preserve"> be set up starting with an Accounting application run that will provide initial conditions</w:t>
      </w:r>
      <w:r w:rsidR="006D4D3B" w:rsidRPr="00063BFD">
        <w:rPr>
          <w:rFonts w:ascii="Times New Roman" w:hAnsi="Times New Roman"/>
          <w:sz w:val="24"/>
          <w:szCs w:val="24"/>
        </w:rPr>
        <w:t xml:space="preserve">.  The real-time run will </w:t>
      </w:r>
      <w:r w:rsidR="00227B47" w:rsidRPr="00063BFD">
        <w:rPr>
          <w:rFonts w:ascii="Times New Roman" w:hAnsi="Times New Roman"/>
          <w:sz w:val="24"/>
          <w:szCs w:val="24"/>
        </w:rPr>
        <w:t xml:space="preserve">predict </w:t>
      </w:r>
      <w:r w:rsidR="008429A4" w:rsidRPr="00063BFD">
        <w:rPr>
          <w:rFonts w:ascii="Times New Roman" w:hAnsi="Times New Roman"/>
          <w:sz w:val="24"/>
          <w:szCs w:val="24"/>
        </w:rPr>
        <w:t xml:space="preserve">operations and resulting flows for a short-term period </w:t>
      </w:r>
      <w:r w:rsidRPr="00063BFD">
        <w:rPr>
          <w:rFonts w:ascii="Times New Roman" w:hAnsi="Times New Roman"/>
          <w:sz w:val="24"/>
          <w:szCs w:val="24"/>
        </w:rPr>
        <w:t>(10-14 days)</w:t>
      </w:r>
      <w:r w:rsidR="006D4D3B" w:rsidRPr="00063BFD">
        <w:rPr>
          <w:rFonts w:ascii="Times New Roman" w:hAnsi="Times New Roman"/>
          <w:sz w:val="24"/>
          <w:szCs w:val="24"/>
        </w:rPr>
        <w:t xml:space="preserve"> based on available weather forecast</w:t>
      </w:r>
      <w:r w:rsidR="004F7C95">
        <w:rPr>
          <w:rFonts w:ascii="Times New Roman" w:hAnsi="Times New Roman"/>
          <w:sz w:val="24"/>
          <w:szCs w:val="24"/>
        </w:rPr>
        <w:t xml:space="preserve"> watershed models</w:t>
      </w:r>
      <w:r w:rsidRPr="00063BFD">
        <w:rPr>
          <w:rFonts w:ascii="Times New Roman" w:hAnsi="Times New Roman"/>
          <w:sz w:val="24"/>
          <w:szCs w:val="24"/>
        </w:rPr>
        <w:t xml:space="preserve">.  </w:t>
      </w:r>
      <w:r w:rsidR="004F7C95">
        <w:rPr>
          <w:rFonts w:ascii="Times New Roman" w:hAnsi="Times New Roman"/>
          <w:sz w:val="24"/>
          <w:szCs w:val="24"/>
        </w:rPr>
        <w:t>Watershed model</w:t>
      </w:r>
      <w:r w:rsidR="00227B47" w:rsidRPr="00063BFD">
        <w:rPr>
          <w:rFonts w:ascii="Times New Roman" w:hAnsi="Times New Roman"/>
          <w:sz w:val="24"/>
          <w:szCs w:val="24"/>
        </w:rPr>
        <w:t xml:space="preserve"> sources include the National Weather Service (NWS) West Gulf River Forecast Center (WGRFC) hydrologic</w:t>
      </w:r>
      <w:r w:rsidR="004F7C95">
        <w:rPr>
          <w:rFonts w:ascii="Times New Roman" w:hAnsi="Times New Roman"/>
          <w:sz w:val="24"/>
          <w:szCs w:val="24"/>
        </w:rPr>
        <w:t xml:space="preserve"> </w:t>
      </w:r>
      <w:r w:rsidR="006E10B1">
        <w:rPr>
          <w:rFonts w:ascii="Times New Roman" w:hAnsi="Times New Roman"/>
          <w:sz w:val="24"/>
          <w:szCs w:val="24"/>
        </w:rPr>
        <w:t>with contributions from the Colorado Basin River Forecast Center (CBRFC</w:t>
      </w:r>
      <w:r w:rsidR="004F7C95">
        <w:rPr>
          <w:rFonts w:ascii="Times New Roman" w:hAnsi="Times New Roman"/>
          <w:sz w:val="24"/>
          <w:szCs w:val="24"/>
        </w:rPr>
        <w:t>)</w:t>
      </w:r>
      <w:r w:rsidR="00227B47" w:rsidRPr="00063BFD">
        <w:rPr>
          <w:rFonts w:ascii="Times New Roman" w:hAnsi="Times New Roman"/>
          <w:sz w:val="24"/>
          <w:szCs w:val="24"/>
        </w:rPr>
        <w:t xml:space="preserve"> models or Corps Water Management System (CWMS) Hydrologic Modeling System (HMS) forecasted runoff for different locations in the basin.  The Real-Time runs are then </w:t>
      </w:r>
      <w:r w:rsidR="00227B47" w:rsidRPr="00063BFD">
        <w:rPr>
          <w:rFonts w:ascii="Times New Roman" w:hAnsi="Times New Roman"/>
          <w:sz w:val="24"/>
          <w:szCs w:val="24"/>
        </w:rPr>
        <w:lastRenderedPageBreak/>
        <w:t>completed as a combined Accounting run followed by a rulebased simulation for the remainder of the short-term model period</w:t>
      </w:r>
      <w:r w:rsidR="002148DA">
        <w:rPr>
          <w:rFonts w:ascii="Times New Roman" w:hAnsi="Times New Roman"/>
          <w:sz w:val="24"/>
          <w:szCs w:val="24"/>
        </w:rPr>
        <w:t xml:space="preserve"> or can be included as part of an AOP run</w:t>
      </w:r>
      <w:r w:rsidR="004F7C95">
        <w:rPr>
          <w:rFonts w:ascii="Times New Roman" w:hAnsi="Times New Roman"/>
          <w:sz w:val="24"/>
          <w:szCs w:val="24"/>
        </w:rPr>
        <w:t>.</w:t>
      </w:r>
    </w:p>
    <w:p w14:paraId="7EEF5D87" w14:textId="77777777" w:rsidR="00E20558" w:rsidRPr="00063BFD" w:rsidRDefault="00E20558" w:rsidP="00ED4A8C">
      <w:pPr>
        <w:rPr>
          <w:rFonts w:ascii="Times New Roman" w:hAnsi="Times New Roman"/>
          <w:sz w:val="24"/>
          <w:szCs w:val="24"/>
        </w:rPr>
      </w:pPr>
    </w:p>
    <w:p w14:paraId="3FE40FA2" w14:textId="77777777" w:rsidR="00ED4A8C" w:rsidRPr="00063BFD" w:rsidRDefault="005A2E26" w:rsidP="00ED4A8C">
      <w:pPr>
        <w:rPr>
          <w:rFonts w:ascii="Times New Roman" w:hAnsi="Times New Roman"/>
          <w:sz w:val="24"/>
          <w:szCs w:val="24"/>
        </w:rPr>
      </w:pPr>
      <w:r w:rsidRPr="00063BFD">
        <w:rPr>
          <w:rFonts w:ascii="Times New Roman" w:hAnsi="Times New Roman"/>
          <w:sz w:val="24"/>
          <w:szCs w:val="24"/>
        </w:rPr>
        <w:t>If data is not provided by the watershed models, the user can manually input data or the Initialization Ruleset will set the previous days values to continue for the forecast period or the user can set ratios to increase or decrease the flow values</w:t>
      </w:r>
      <w:r w:rsidR="00E20558" w:rsidRPr="00063BFD">
        <w:rPr>
          <w:rFonts w:ascii="Times New Roman" w:hAnsi="Times New Roman"/>
          <w:sz w:val="24"/>
          <w:szCs w:val="24"/>
        </w:rPr>
        <w:t xml:space="preserve"> by inputting values in the RatioFlows table slot in the RealTimeData data object</w:t>
      </w:r>
      <w:r w:rsidRPr="00063BFD">
        <w:rPr>
          <w:rFonts w:ascii="Times New Roman" w:hAnsi="Times New Roman"/>
          <w:sz w:val="24"/>
          <w:szCs w:val="24"/>
        </w:rPr>
        <w:t xml:space="preserve">. </w:t>
      </w:r>
      <w:r w:rsidR="00E20558" w:rsidRPr="00063BFD">
        <w:rPr>
          <w:rFonts w:ascii="Times New Roman" w:hAnsi="Times New Roman"/>
          <w:sz w:val="24"/>
          <w:szCs w:val="24"/>
        </w:rPr>
        <w:t>Other parameters can be manipulated in a similar fashion using the appropriately named table slots (e.g. precipitation, RatioPrecip table slot).</w:t>
      </w:r>
    </w:p>
    <w:p w14:paraId="2B38A2FA" w14:textId="77777777" w:rsidR="00E20558" w:rsidRPr="00063BFD" w:rsidRDefault="00E20558" w:rsidP="00ED4A8C">
      <w:pPr>
        <w:rPr>
          <w:rFonts w:ascii="Times New Roman" w:hAnsi="Times New Roman"/>
          <w:sz w:val="24"/>
          <w:szCs w:val="24"/>
        </w:rPr>
      </w:pPr>
    </w:p>
    <w:p w14:paraId="36D12497" w14:textId="1CF3598B" w:rsidR="00ED4A8C" w:rsidRPr="00063BFD" w:rsidRDefault="00ED4A8C" w:rsidP="00ED4A8C">
      <w:pPr>
        <w:rPr>
          <w:rFonts w:ascii="Times New Roman" w:hAnsi="Times New Roman"/>
          <w:sz w:val="24"/>
          <w:szCs w:val="24"/>
        </w:rPr>
      </w:pPr>
      <w:r w:rsidRPr="00063BFD">
        <w:rPr>
          <w:rFonts w:ascii="Times New Roman" w:hAnsi="Times New Roman"/>
          <w:sz w:val="24"/>
          <w:szCs w:val="24"/>
        </w:rPr>
        <w:t xml:space="preserve">In </w:t>
      </w:r>
      <w:r w:rsidR="00577B94" w:rsidRPr="00063BFD">
        <w:rPr>
          <w:rFonts w:ascii="Times New Roman" w:hAnsi="Times New Roman"/>
          <w:sz w:val="24"/>
          <w:szCs w:val="24"/>
        </w:rPr>
        <w:t>Real-Time</w:t>
      </w:r>
      <w:r w:rsidRPr="00063BFD">
        <w:rPr>
          <w:rFonts w:ascii="Times New Roman" w:hAnsi="Times New Roman"/>
          <w:sz w:val="24"/>
          <w:szCs w:val="24"/>
        </w:rPr>
        <w:t xml:space="preserve"> runs, physical processes and operations of facilities in the Rio Grande Basin from the headwaters in Colorado to El Paso, Texas are simulated at a daily timestep.  Policy for setting dam releases along with diversions and other demands are represented in coded rules in an URGWOM Operational Ruleset (documented </w:t>
      </w:r>
      <w:r w:rsidR="004F7C95">
        <w:rPr>
          <w:rFonts w:ascii="Times New Roman" w:hAnsi="Times New Roman"/>
          <w:sz w:val="24"/>
          <w:szCs w:val="24"/>
        </w:rPr>
        <w:t>in Volume 2a: Policy Rules</w:t>
      </w:r>
      <w:r w:rsidRPr="00063BFD">
        <w:rPr>
          <w:rFonts w:ascii="Times New Roman" w:hAnsi="Times New Roman"/>
          <w:sz w:val="24"/>
          <w:szCs w:val="24"/>
        </w:rPr>
        <w:t>).  Various methods are included to represent processes such as floodwave travel times; reservoir evaporation and seepage; conveyance losses to deep percolation, evaporation, and transpiration; surface water-groundwater interaction; and irrigation return flows.  Refer to the physical model documentation prepared by the URGWOM Technical Team (</w:t>
      </w:r>
      <w:r w:rsidR="00826552" w:rsidRPr="00063BFD">
        <w:rPr>
          <w:rFonts w:ascii="Times New Roman" w:hAnsi="Times New Roman"/>
          <w:sz w:val="24"/>
          <w:szCs w:val="24"/>
        </w:rPr>
        <w:t>20</w:t>
      </w:r>
      <w:r w:rsidR="00801324" w:rsidRPr="00063BFD">
        <w:rPr>
          <w:rFonts w:ascii="Times New Roman" w:hAnsi="Times New Roman"/>
          <w:sz w:val="24"/>
          <w:szCs w:val="24"/>
        </w:rPr>
        <w:t>20</w:t>
      </w:r>
      <w:r w:rsidR="00500ACB" w:rsidRPr="00063BFD">
        <w:rPr>
          <w:rFonts w:ascii="Times New Roman" w:hAnsi="Times New Roman"/>
          <w:sz w:val="24"/>
          <w:szCs w:val="24"/>
        </w:rPr>
        <w:t>)</w:t>
      </w:r>
      <w:r w:rsidRPr="00063BFD">
        <w:rPr>
          <w:rFonts w:ascii="Times New Roman" w:hAnsi="Times New Roman"/>
          <w:sz w:val="24"/>
          <w:szCs w:val="24"/>
        </w:rPr>
        <w:t xml:space="preserve"> for more details on methods and assumptions for representing the physical processes in the basin</w:t>
      </w:r>
      <w:r w:rsidR="004F7C95">
        <w:rPr>
          <w:rFonts w:ascii="Times New Roman" w:hAnsi="Times New Roman"/>
          <w:sz w:val="24"/>
          <w:szCs w:val="24"/>
        </w:rPr>
        <w:t xml:space="preserve"> (Volume 1: Physical)</w:t>
      </w:r>
      <w:r w:rsidRPr="00063BFD">
        <w:rPr>
          <w:rFonts w:ascii="Times New Roman" w:hAnsi="Times New Roman"/>
          <w:sz w:val="24"/>
          <w:szCs w:val="24"/>
        </w:rPr>
        <w:t>.</w:t>
      </w:r>
    </w:p>
    <w:p w14:paraId="1075918C" w14:textId="77777777" w:rsidR="00ED4A8C" w:rsidRPr="00063BFD" w:rsidRDefault="00ED4A8C" w:rsidP="00ED4A8C">
      <w:pPr>
        <w:rPr>
          <w:rFonts w:ascii="Times New Roman" w:hAnsi="Times New Roman"/>
          <w:sz w:val="24"/>
          <w:szCs w:val="24"/>
        </w:rPr>
      </w:pPr>
    </w:p>
    <w:p w14:paraId="095D4F6D" w14:textId="610DB160" w:rsidR="00ED4A8C" w:rsidRPr="00063BFD" w:rsidRDefault="00ED4A8C" w:rsidP="00ED4A8C">
      <w:pPr>
        <w:rPr>
          <w:rFonts w:ascii="Times New Roman" w:hAnsi="Times New Roman"/>
          <w:sz w:val="24"/>
          <w:szCs w:val="24"/>
        </w:rPr>
      </w:pPr>
      <w:r w:rsidRPr="00063BFD">
        <w:rPr>
          <w:rFonts w:ascii="Times New Roman" w:hAnsi="Times New Roman"/>
          <w:sz w:val="24"/>
          <w:szCs w:val="24"/>
        </w:rPr>
        <w:t>The URGWOM User</w:t>
      </w:r>
      <w:r w:rsidR="004F7C95">
        <w:rPr>
          <w:rFonts w:ascii="Times New Roman" w:hAnsi="Times New Roman"/>
          <w:sz w:val="24"/>
          <w:szCs w:val="24"/>
        </w:rPr>
        <w:t>’s</w:t>
      </w:r>
      <w:r w:rsidRPr="00063BFD">
        <w:rPr>
          <w:rFonts w:ascii="Times New Roman" w:hAnsi="Times New Roman"/>
          <w:sz w:val="24"/>
          <w:szCs w:val="24"/>
        </w:rPr>
        <w:t xml:space="preserve"> Manual provides background information on numerous aspects of policy and modeling assumptions for operations as represented by the URGWOM Operational Ruleset and parameters in the model file.  Setting up a </w:t>
      </w:r>
      <w:r w:rsidR="00826552" w:rsidRPr="00063BFD">
        <w:rPr>
          <w:rFonts w:ascii="Times New Roman" w:hAnsi="Times New Roman"/>
          <w:sz w:val="24"/>
          <w:szCs w:val="24"/>
        </w:rPr>
        <w:t>Real-Time</w:t>
      </w:r>
      <w:r w:rsidRPr="00063BFD">
        <w:rPr>
          <w:rFonts w:ascii="Times New Roman" w:hAnsi="Times New Roman"/>
          <w:sz w:val="24"/>
          <w:szCs w:val="24"/>
        </w:rPr>
        <w:t xml:space="preserve"> model run entails inputting forecast information </w:t>
      </w:r>
      <w:r w:rsidR="006D4D3B" w:rsidRPr="00063BFD">
        <w:rPr>
          <w:rFonts w:ascii="Times New Roman" w:hAnsi="Times New Roman"/>
          <w:sz w:val="24"/>
          <w:szCs w:val="24"/>
        </w:rPr>
        <w:t xml:space="preserve">and </w:t>
      </w:r>
      <w:r w:rsidRPr="00063BFD">
        <w:rPr>
          <w:rFonts w:ascii="Times New Roman" w:hAnsi="Times New Roman"/>
          <w:sz w:val="24"/>
          <w:szCs w:val="24"/>
        </w:rPr>
        <w:t xml:space="preserve">also identifying several details of projected operations for an upcoming </w:t>
      </w:r>
      <w:r w:rsidR="00826552" w:rsidRPr="00063BFD">
        <w:rPr>
          <w:rFonts w:ascii="Times New Roman" w:hAnsi="Times New Roman"/>
          <w:sz w:val="24"/>
          <w:szCs w:val="24"/>
        </w:rPr>
        <w:t>forecast period</w:t>
      </w:r>
      <w:r w:rsidRPr="00063BFD">
        <w:rPr>
          <w:rFonts w:ascii="Times New Roman" w:hAnsi="Times New Roman"/>
          <w:sz w:val="24"/>
          <w:szCs w:val="24"/>
        </w:rPr>
        <w:t xml:space="preserve"> and making adjustments to model settings such that expected operations are simulated.  </w:t>
      </w:r>
    </w:p>
    <w:p w14:paraId="5BBCB87A" w14:textId="77777777" w:rsidR="00ED4A8C" w:rsidRPr="00063BFD" w:rsidRDefault="00ED4A8C" w:rsidP="004E0038">
      <w:pPr>
        <w:rPr>
          <w:rFonts w:ascii="Times New Roman" w:hAnsi="Times New Roman"/>
          <w:sz w:val="24"/>
          <w:szCs w:val="24"/>
        </w:rPr>
      </w:pPr>
    </w:p>
    <w:p w14:paraId="71FDFCC7" w14:textId="69EE2FDF" w:rsidR="004E0038" w:rsidRPr="00063BFD" w:rsidRDefault="00ED4A8C" w:rsidP="00F626E8">
      <w:pPr>
        <w:pStyle w:val="Heading3"/>
        <w:numPr>
          <w:ilvl w:val="1"/>
          <w:numId w:val="6"/>
        </w:numPr>
        <w:ind w:left="720" w:hanging="720"/>
      </w:pPr>
      <w:bookmarkStart w:id="67" w:name="_Toc49949591"/>
      <w:bookmarkStart w:id="68" w:name="_Toc49950525"/>
      <w:bookmarkStart w:id="69" w:name="_Toc49957039"/>
      <w:r w:rsidRPr="00063BFD">
        <w:t>Real-Time</w:t>
      </w:r>
      <w:r w:rsidR="004E0038" w:rsidRPr="00063BFD">
        <w:t xml:space="preserve"> Data Input Requirements</w:t>
      </w:r>
      <w:bookmarkEnd w:id="67"/>
      <w:bookmarkEnd w:id="68"/>
      <w:bookmarkEnd w:id="69"/>
    </w:p>
    <w:p w14:paraId="69B90F1D" w14:textId="500566FD" w:rsidR="009952BA" w:rsidRDefault="008F36E8" w:rsidP="004E0038">
      <w:pPr>
        <w:rPr>
          <w:rFonts w:ascii="Times New Roman" w:hAnsi="Times New Roman"/>
          <w:sz w:val="24"/>
          <w:szCs w:val="24"/>
        </w:rPr>
      </w:pPr>
      <w:r w:rsidRPr="00063BFD">
        <w:rPr>
          <w:rFonts w:ascii="Times New Roman" w:hAnsi="Times New Roman"/>
          <w:sz w:val="24"/>
          <w:szCs w:val="24"/>
        </w:rPr>
        <w:t>Data requirements for Real-Time runs are similar to AOP, with initial conditions typically provided from a current accounting model run</w:t>
      </w:r>
      <w:r w:rsidR="00EA4EB5" w:rsidRPr="00063BFD">
        <w:rPr>
          <w:rFonts w:ascii="Times New Roman" w:hAnsi="Times New Roman"/>
          <w:sz w:val="24"/>
          <w:szCs w:val="24"/>
        </w:rPr>
        <w:t>.  NWS forecasted inflows are read in from a DSS database</w:t>
      </w:r>
      <w:r w:rsidRPr="00063BFD">
        <w:rPr>
          <w:rFonts w:ascii="Times New Roman" w:hAnsi="Times New Roman"/>
          <w:sz w:val="24"/>
          <w:szCs w:val="24"/>
        </w:rPr>
        <w:t xml:space="preserve"> and forecast projects input from the appropriate source.  </w:t>
      </w:r>
      <w:r w:rsidR="00F517F7" w:rsidRPr="00063BFD">
        <w:rPr>
          <w:rFonts w:ascii="Times New Roman" w:hAnsi="Times New Roman"/>
          <w:sz w:val="24"/>
          <w:szCs w:val="24"/>
        </w:rPr>
        <w:t xml:space="preserve">There are 24 </w:t>
      </w:r>
      <w:r w:rsidR="009952BA" w:rsidRPr="00063BFD">
        <w:rPr>
          <w:rFonts w:ascii="Times New Roman" w:hAnsi="Times New Roman"/>
          <w:sz w:val="24"/>
          <w:szCs w:val="24"/>
        </w:rPr>
        <w:t>inflow locations where forecasts are expected</w:t>
      </w:r>
      <w:r w:rsidR="007B1A67">
        <w:rPr>
          <w:rFonts w:ascii="Times New Roman" w:hAnsi="Times New Roman"/>
          <w:sz w:val="24"/>
          <w:szCs w:val="24"/>
        </w:rPr>
        <w:t>:</w:t>
      </w:r>
    </w:p>
    <w:p w14:paraId="1A26D8D2" w14:textId="77777777" w:rsidR="009753CB" w:rsidRDefault="009753CB" w:rsidP="004E0038">
      <w:pPr>
        <w:rPr>
          <w:rFonts w:ascii="Times New Roman" w:hAnsi="Times New Roman"/>
          <w:sz w:val="24"/>
          <w:szCs w:val="24"/>
        </w:rPr>
      </w:pPr>
    </w:p>
    <w:tbl>
      <w:tblPr>
        <w:tblStyle w:val="TableGrid"/>
        <w:tblW w:w="0" w:type="auto"/>
        <w:tblInd w:w="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0"/>
        <w:gridCol w:w="3685"/>
      </w:tblGrid>
      <w:tr w:rsidR="00FE712B" w14:paraId="01D48C71" w14:textId="77777777" w:rsidTr="009753CB">
        <w:tc>
          <w:tcPr>
            <w:tcW w:w="4950" w:type="dxa"/>
          </w:tcPr>
          <w:p w14:paraId="004675A3" w14:textId="2E90F562" w:rsidR="00FE712B" w:rsidRDefault="00FE712B" w:rsidP="007B1A67">
            <w:pPr>
              <w:keepNext/>
              <w:rPr>
                <w:rFonts w:ascii="Times New Roman" w:hAnsi="Times New Roman"/>
                <w:sz w:val="24"/>
                <w:szCs w:val="24"/>
              </w:rPr>
            </w:pPr>
            <w:r w:rsidRPr="00063BFD">
              <w:rPr>
                <w:rFonts w:ascii="Times New Roman" w:hAnsi="Times New Roman"/>
                <w:sz w:val="24"/>
                <w:szCs w:val="24"/>
              </w:rPr>
              <w:t>ClosedBasinProjectCanal</w:t>
            </w:r>
          </w:p>
        </w:tc>
        <w:tc>
          <w:tcPr>
            <w:tcW w:w="3685" w:type="dxa"/>
          </w:tcPr>
          <w:p w14:paraId="2A1BA6A3" w14:textId="262F2E26" w:rsidR="00FE712B" w:rsidRDefault="009753CB" w:rsidP="007B1A67">
            <w:pPr>
              <w:keepNext/>
              <w:rPr>
                <w:rFonts w:ascii="Times New Roman" w:hAnsi="Times New Roman"/>
                <w:sz w:val="24"/>
                <w:szCs w:val="24"/>
              </w:rPr>
            </w:pPr>
            <w:r w:rsidRPr="009753CB">
              <w:rPr>
                <w:rFonts w:ascii="Times New Roman" w:hAnsi="Times New Roman"/>
                <w:sz w:val="24"/>
                <w:szCs w:val="24"/>
              </w:rPr>
              <w:t>PlatoroInflow</w:t>
            </w:r>
          </w:p>
        </w:tc>
      </w:tr>
      <w:tr w:rsidR="00FE712B" w14:paraId="2FD88F91" w14:textId="77777777" w:rsidTr="009753CB">
        <w:tc>
          <w:tcPr>
            <w:tcW w:w="4950" w:type="dxa"/>
          </w:tcPr>
          <w:p w14:paraId="521C8904" w14:textId="4A2F233D" w:rsidR="00FE712B" w:rsidRDefault="00FE712B" w:rsidP="007B1A67">
            <w:pPr>
              <w:keepNext/>
              <w:rPr>
                <w:rFonts w:ascii="Times New Roman" w:hAnsi="Times New Roman"/>
                <w:sz w:val="24"/>
                <w:szCs w:val="24"/>
              </w:rPr>
            </w:pPr>
            <w:r w:rsidRPr="00FE712B">
              <w:rPr>
                <w:rFonts w:ascii="Times New Roman" w:hAnsi="Times New Roman"/>
                <w:sz w:val="24"/>
                <w:szCs w:val="24"/>
              </w:rPr>
              <w:t>DelNorte</w:t>
            </w:r>
          </w:p>
        </w:tc>
        <w:tc>
          <w:tcPr>
            <w:tcW w:w="3685" w:type="dxa"/>
          </w:tcPr>
          <w:p w14:paraId="2BC1409D" w14:textId="4232E52E" w:rsidR="00FE712B" w:rsidRDefault="009753CB" w:rsidP="007B1A67">
            <w:pPr>
              <w:keepNext/>
              <w:rPr>
                <w:rFonts w:ascii="Times New Roman" w:hAnsi="Times New Roman"/>
                <w:sz w:val="24"/>
                <w:szCs w:val="24"/>
              </w:rPr>
            </w:pPr>
            <w:r w:rsidRPr="009753CB">
              <w:rPr>
                <w:rFonts w:ascii="Times New Roman" w:hAnsi="Times New Roman"/>
                <w:sz w:val="24"/>
                <w:szCs w:val="24"/>
              </w:rPr>
              <w:t>RedRiverBlwFishHatchery</w:t>
            </w:r>
          </w:p>
        </w:tc>
      </w:tr>
      <w:tr w:rsidR="00FE712B" w14:paraId="21DB0123" w14:textId="77777777" w:rsidTr="009753CB">
        <w:tc>
          <w:tcPr>
            <w:tcW w:w="4950" w:type="dxa"/>
          </w:tcPr>
          <w:p w14:paraId="220880EC" w14:textId="040B3915" w:rsidR="00FE712B" w:rsidRDefault="00FE712B" w:rsidP="007B1A67">
            <w:pPr>
              <w:keepNext/>
              <w:rPr>
                <w:rFonts w:ascii="Times New Roman" w:hAnsi="Times New Roman"/>
                <w:sz w:val="24"/>
                <w:szCs w:val="24"/>
              </w:rPr>
            </w:pPr>
            <w:r w:rsidRPr="00FE712B">
              <w:rPr>
                <w:rFonts w:ascii="Times New Roman" w:hAnsi="Times New Roman"/>
                <w:sz w:val="24"/>
                <w:szCs w:val="24"/>
              </w:rPr>
              <w:t>EmbudoCreekAtDixon</w:t>
            </w:r>
          </w:p>
        </w:tc>
        <w:tc>
          <w:tcPr>
            <w:tcW w:w="3685" w:type="dxa"/>
          </w:tcPr>
          <w:p w14:paraId="3B46B002" w14:textId="661F331C" w:rsidR="00FE712B" w:rsidRDefault="009753CB" w:rsidP="007B1A67">
            <w:pPr>
              <w:keepNext/>
              <w:rPr>
                <w:rFonts w:ascii="Times New Roman" w:hAnsi="Times New Roman"/>
                <w:sz w:val="24"/>
                <w:szCs w:val="24"/>
              </w:rPr>
            </w:pPr>
            <w:r w:rsidRPr="009753CB">
              <w:rPr>
                <w:rFonts w:ascii="Times New Roman" w:hAnsi="Times New Roman"/>
                <w:sz w:val="24"/>
                <w:szCs w:val="24"/>
              </w:rPr>
              <w:t>RioBlanco</w:t>
            </w:r>
          </w:p>
        </w:tc>
      </w:tr>
      <w:tr w:rsidR="00FE712B" w14:paraId="5F575A70" w14:textId="77777777" w:rsidTr="009753CB">
        <w:tc>
          <w:tcPr>
            <w:tcW w:w="4950" w:type="dxa"/>
          </w:tcPr>
          <w:p w14:paraId="69C76F55" w14:textId="39B840CA" w:rsidR="00FE712B" w:rsidRDefault="00FE712B" w:rsidP="007B1A67">
            <w:pPr>
              <w:keepNext/>
              <w:rPr>
                <w:rFonts w:ascii="Times New Roman" w:hAnsi="Times New Roman"/>
                <w:sz w:val="24"/>
                <w:szCs w:val="24"/>
              </w:rPr>
            </w:pPr>
            <w:r w:rsidRPr="00FE712B">
              <w:rPr>
                <w:rFonts w:ascii="Times New Roman" w:hAnsi="Times New Roman"/>
                <w:sz w:val="24"/>
                <w:szCs w:val="24"/>
              </w:rPr>
              <w:t>Galisteo</w:t>
            </w:r>
          </w:p>
        </w:tc>
        <w:tc>
          <w:tcPr>
            <w:tcW w:w="3685" w:type="dxa"/>
          </w:tcPr>
          <w:p w14:paraId="230704FE" w14:textId="0F6A55AE" w:rsidR="00FE712B" w:rsidRDefault="009753CB" w:rsidP="007B1A67">
            <w:pPr>
              <w:keepNext/>
              <w:rPr>
                <w:rFonts w:ascii="Times New Roman" w:hAnsi="Times New Roman"/>
                <w:sz w:val="24"/>
                <w:szCs w:val="24"/>
              </w:rPr>
            </w:pPr>
            <w:r w:rsidRPr="009753CB">
              <w:rPr>
                <w:rFonts w:ascii="Times New Roman" w:hAnsi="Times New Roman"/>
                <w:sz w:val="24"/>
                <w:szCs w:val="24"/>
              </w:rPr>
              <w:t>RioLosPinosAtOrtiz</w:t>
            </w:r>
          </w:p>
        </w:tc>
      </w:tr>
      <w:tr w:rsidR="00FE712B" w14:paraId="40B4603B" w14:textId="77777777" w:rsidTr="009753CB">
        <w:tc>
          <w:tcPr>
            <w:tcW w:w="4950" w:type="dxa"/>
          </w:tcPr>
          <w:p w14:paraId="3535768C" w14:textId="6E603407" w:rsidR="00FE712B" w:rsidRDefault="00FE712B" w:rsidP="007B1A67">
            <w:pPr>
              <w:keepNext/>
              <w:rPr>
                <w:rFonts w:ascii="Times New Roman" w:hAnsi="Times New Roman"/>
                <w:sz w:val="24"/>
                <w:szCs w:val="24"/>
              </w:rPr>
            </w:pPr>
            <w:r w:rsidRPr="00FE712B">
              <w:rPr>
                <w:rFonts w:ascii="Times New Roman" w:hAnsi="Times New Roman"/>
                <w:sz w:val="24"/>
                <w:szCs w:val="24"/>
              </w:rPr>
              <w:t>LittleNavajoRiver</w:t>
            </w:r>
          </w:p>
        </w:tc>
        <w:tc>
          <w:tcPr>
            <w:tcW w:w="3685" w:type="dxa"/>
          </w:tcPr>
          <w:p w14:paraId="5F119600" w14:textId="043F2045" w:rsidR="00FE712B" w:rsidRDefault="009753CB" w:rsidP="007B1A67">
            <w:pPr>
              <w:keepNext/>
              <w:rPr>
                <w:rFonts w:ascii="Times New Roman" w:hAnsi="Times New Roman"/>
                <w:sz w:val="24"/>
                <w:szCs w:val="24"/>
              </w:rPr>
            </w:pPr>
            <w:r w:rsidRPr="009753CB">
              <w:rPr>
                <w:rFonts w:ascii="Times New Roman" w:hAnsi="Times New Roman"/>
                <w:sz w:val="24"/>
                <w:szCs w:val="24"/>
              </w:rPr>
              <w:t>RioPuebloDeTaosAtLosCordovas</w:t>
            </w:r>
          </w:p>
        </w:tc>
      </w:tr>
      <w:tr w:rsidR="00FE712B" w14:paraId="69EB0182" w14:textId="77777777" w:rsidTr="009753CB">
        <w:tc>
          <w:tcPr>
            <w:tcW w:w="4950" w:type="dxa"/>
          </w:tcPr>
          <w:p w14:paraId="62DC964A" w14:textId="2C07169A" w:rsidR="00FE712B" w:rsidRDefault="00FE712B" w:rsidP="007B1A67">
            <w:pPr>
              <w:keepNext/>
              <w:rPr>
                <w:rFonts w:ascii="Times New Roman" w:hAnsi="Times New Roman"/>
                <w:sz w:val="24"/>
                <w:szCs w:val="24"/>
              </w:rPr>
            </w:pPr>
            <w:r w:rsidRPr="00FE712B">
              <w:rPr>
                <w:rFonts w:ascii="Times New Roman" w:hAnsi="Times New Roman"/>
                <w:sz w:val="24"/>
                <w:szCs w:val="24"/>
              </w:rPr>
              <w:t>Lobatos</w:t>
            </w:r>
          </w:p>
        </w:tc>
        <w:tc>
          <w:tcPr>
            <w:tcW w:w="3685" w:type="dxa"/>
          </w:tcPr>
          <w:p w14:paraId="437E9370" w14:textId="03BCA6B9" w:rsidR="00FE712B" w:rsidRDefault="009753CB" w:rsidP="007B1A67">
            <w:pPr>
              <w:keepNext/>
              <w:rPr>
                <w:rFonts w:ascii="Times New Roman" w:hAnsi="Times New Roman"/>
                <w:sz w:val="24"/>
                <w:szCs w:val="24"/>
              </w:rPr>
            </w:pPr>
            <w:r w:rsidRPr="009753CB">
              <w:rPr>
                <w:rFonts w:ascii="Times New Roman" w:hAnsi="Times New Roman"/>
                <w:sz w:val="24"/>
                <w:szCs w:val="24"/>
              </w:rPr>
              <w:t>RioPuerco</w:t>
            </w:r>
          </w:p>
        </w:tc>
      </w:tr>
      <w:tr w:rsidR="00FE712B" w14:paraId="54955DB1" w14:textId="77777777" w:rsidTr="009753CB">
        <w:tc>
          <w:tcPr>
            <w:tcW w:w="4950" w:type="dxa"/>
          </w:tcPr>
          <w:p w14:paraId="77A5BF8D" w14:textId="0F2B00F2" w:rsidR="00FE712B" w:rsidRDefault="00FE712B" w:rsidP="007B1A67">
            <w:pPr>
              <w:keepNext/>
              <w:rPr>
                <w:rFonts w:ascii="Times New Roman" w:hAnsi="Times New Roman"/>
                <w:sz w:val="24"/>
                <w:szCs w:val="24"/>
              </w:rPr>
            </w:pPr>
            <w:r w:rsidRPr="00FE712B">
              <w:rPr>
                <w:rFonts w:ascii="Times New Roman" w:hAnsi="Times New Roman"/>
                <w:sz w:val="24"/>
                <w:szCs w:val="24"/>
              </w:rPr>
              <w:t>Mogote</w:t>
            </w:r>
          </w:p>
        </w:tc>
        <w:tc>
          <w:tcPr>
            <w:tcW w:w="3685" w:type="dxa"/>
          </w:tcPr>
          <w:p w14:paraId="2CB27092" w14:textId="586AF0EC" w:rsidR="00FE712B" w:rsidRDefault="009753CB" w:rsidP="007B1A67">
            <w:pPr>
              <w:keepNext/>
              <w:rPr>
                <w:rFonts w:ascii="Times New Roman" w:hAnsi="Times New Roman"/>
                <w:sz w:val="24"/>
                <w:szCs w:val="24"/>
              </w:rPr>
            </w:pPr>
            <w:r w:rsidRPr="009753CB">
              <w:rPr>
                <w:rFonts w:ascii="Times New Roman" w:hAnsi="Times New Roman"/>
                <w:sz w:val="24"/>
                <w:szCs w:val="24"/>
              </w:rPr>
              <w:t>RioSanAntonioAtOrtiz</w:t>
            </w:r>
          </w:p>
        </w:tc>
      </w:tr>
      <w:tr w:rsidR="00FE712B" w14:paraId="1793F650" w14:textId="77777777" w:rsidTr="009753CB">
        <w:tc>
          <w:tcPr>
            <w:tcW w:w="4950" w:type="dxa"/>
          </w:tcPr>
          <w:p w14:paraId="0138222D" w14:textId="6FAC7132" w:rsidR="00FE712B" w:rsidRDefault="009753CB" w:rsidP="007B1A67">
            <w:pPr>
              <w:keepNext/>
              <w:rPr>
                <w:rFonts w:ascii="Times New Roman" w:hAnsi="Times New Roman"/>
                <w:sz w:val="24"/>
                <w:szCs w:val="24"/>
              </w:rPr>
            </w:pPr>
            <w:r w:rsidRPr="009753CB">
              <w:rPr>
                <w:rFonts w:ascii="Times New Roman" w:hAnsi="Times New Roman"/>
                <w:sz w:val="24"/>
                <w:szCs w:val="24"/>
              </w:rPr>
              <w:t>NavajoRiver</w:t>
            </w:r>
          </w:p>
        </w:tc>
        <w:tc>
          <w:tcPr>
            <w:tcW w:w="3685" w:type="dxa"/>
          </w:tcPr>
          <w:p w14:paraId="6183C7C7" w14:textId="5216CE55" w:rsidR="00FE712B" w:rsidRDefault="009753CB" w:rsidP="007B1A67">
            <w:pPr>
              <w:keepNext/>
              <w:rPr>
                <w:rFonts w:ascii="Times New Roman" w:hAnsi="Times New Roman"/>
                <w:sz w:val="24"/>
                <w:szCs w:val="24"/>
              </w:rPr>
            </w:pPr>
            <w:r w:rsidRPr="009753CB">
              <w:rPr>
                <w:rFonts w:ascii="Times New Roman" w:hAnsi="Times New Roman"/>
                <w:sz w:val="24"/>
                <w:szCs w:val="24"/>
              </w:rPr>
              <w:t>SouthDiversionChannel</w:t>
            </w:r>
          </w:p>
        </w:tc>
      </w:tr>
      <w:tr w:rsidR="009753CB" w14:paraId="1BB2A1D8" w14:textId="77777777" w:rsidTr="009753CB">
        <w:tc>
          <w:tcPr>
            <w:tcW w:w="4950" w:type="dxa"/>
          </w:tcPr>
          <w:p w14:paraId="6A1A443B" w14:textId="0CE68AD9" w:rsidR="009753CB" w:rsidRPr="009753CB" w:rsidRDefault="009753CB" w:rsidP="007B1A67">
            <w:pPr>
              <w:keepNext/>
              <w:rPr>
                <w:rFonts w:ascii="Times New Roman" w:hAnsi="Times New Roman"/>
                <w:sz w:val="24"/>
                <w:szCs w:val="24"/>
              </w:rPr>
            </w:pPr>
            <w:r w:rsidRPr="009753CB">
              <w:rPr>
                <w:rFonts w:ascii="Times New Roman" w:hAnsi="Times New Roman"/>
                <w:sz w:val="24"/>
                <w:szCs w:val="24"/>
              </w:rPr>
              <w:t>NorthChannelNortonDrain</w:t>
            </w:r>
          </w:p>
        </w:tc>
        <w:tc>
          <w:tcPr>
            <w:tcW w:w="3685" w:type="dxa"/>
          </w:tcPr>
          <w:p w14:paraId="0CB876CF" w14:textId="3C634E2C" w:rsidR="009753CB" w:rsidRDefault="009753CB" w:rsidP="007B1A67">
            <w:pPr>
              <w:keepNext/>
              <w:rPr>
                <w:rFonts w:ascii="Times New Roman" w:hAnsi="Times New Roman"/>
                <w:sz w:val="24"/>
                <w:szCs w:val="24"/>
              </w:rPr>
            </w:pPr>
            <w:r w:rsidRPr="009753CB">
              <w:rPr>
                <w:rFonts w:ascii="Times New Roman" w:hAnsi="Times New Roman"/>
                <w:sz w:val="24"/>
                <w:szCs w:val="24"/>
              </w:rPr>
              <w:t>SouthFork</w:t>
            </w:r>
          </w:p>
        </w:tc>
      </w:tr>
      <w:tr w:rsidR="009753CB" w14:paraId="2273703A" w14:textId="77777777" w:rsidTr="009753CB">
        <w:tc>
          <w:tcPr>
            <w:tcW w:w="4950" w:type="dxa"/>
          </w:tcPr>
          <w:p w14:paraId="1E630332" w14:textId="18B523E6" w:rsidR="009753CB" w:rsidRPr="009753CB" w:rsidRDefault="009753CB" w:rsidP="007B1A67">
            <w:pPr>
              <w:keepNext/>
              <w:rPr>
                <w:rFonts w:ascii="Times New Roman" w:hAnsi="Times New Roman"/>
                <w:sz w:val="24"/>
                <w:szCs w:val="24"/>
              </w:rPr>
            </w:pPr>
            <w:r w:rsidRPr="009753CB">
              <w:rPr>
                <w:rFonts w:ascii="Times New Roman" w:hAnsi="Times New Roman"/>
                <w:sz w:val="24"/>
                <w:szCs w:val="24"/>
              </w:rPr>
              <w:t>NorthClearCreekBelowContinentalReservoir</w:t>
            </w:r>
          </w:p>
        </w:tc>
        <w:tc>
          <w:tcPr>
            <w:tcW w:w="3685" w:type="dxa"/>
          </w:tcPr>
          <w:p w14:paraId="577E46EA" w14:textId="380C61D4" w:rsidR="009753CB" w:rsidRDefault="009753CB" w:rsidP="007B1A67">
            <w:pPr>
              <w:keepNext/>
              <w:rPr>
                <w:rFonts w:ascii="Times New Roman" w:hAnsi="Times New Roman"/>
                <w:sz w:val="24"/>
                <w:szCs w:val="24"/>
              </w:rPr>
            </w:pPr>
            <w:r w:rsidRPr="009753CB">
              <w:rPr>
                <w:rFonts w:ascii="Times New Roman" w:hAnsi="Times New Roman"/>
                <w:sz w:val="24"/>
                <w:szCs w:val="24"/>
              </w:rPr>
              <w:t>ThirtyMileBridge</w:t>
            </w:r>
          </w:p>
        </w:tc>
      </w:tr>
      <w:tr w:rsidR="009753CB" w14:paraId="30841CB6" w14:textId="77777777" w:rsidTr="009753CB">
        <w:tc>
          <w:tcPr>
            <w:tcW w:w="4950" w:type="dxa"/>
          </w:tcPr>
          <w:p w14:paraId="0BB43F1B" w14:textId="3F94FE13" w:rsidR="009753CB" w:rsidRPr="009753CB" w:rsidRDefault="009753CB" w:rsidP="007B1A67">
            <w:pPr>
              <w:keepNext/>
              <w:rPr>
                <w:rFonts w:ascii="Times New Roman" w:hAnsi="Times New Roman"/>
                <w:sz w:val="24"/>
                <w:szCs w:val="24"/>
              </w:rPr>
            </w:pPr>
            <w:r w:rsidRPr="009753CB">
              <w:rPr>
                <w:rFonts w:ascii="Times New Roman" w:hAnsi="Times New Roman"/>
                <w:sz w:val="24"/>
                <w:szCs w:val="24"/>
              </w:rPr>
              <w:t>NorthFloodwayChannel</w:t>
            </w:r>
          </w:p>
        </w:tc>
        <w:tc>
          <w:tcPr>
            <w:tcW w:w="3685" w:type="dxa"/>
          </w:tcPr>
          <w:p w14:paraId="1CE5A1FD" w14:textId="01AE3DE0" w:rsidR="009753CB" w:rsidRDefault="009753CB" w:rsidP="007B1A67">
            <w:pPr>
              <w:keepNext/>
              <w:rPr>
                <w:rFonts w:ascii="Times New Roman" w:hAnsi="Times New Roman"/>
                <w:sz w:val="24"/>
                <w:szCs w:val="24"/>
              </w:rPr>
            </w:pPr>
            <w:r w:rsidRPr="009753CB">
              <w:rPr>
                <w:rFonts w:ascii="Times New Roman" w:hAnsi="Times New Roman"/>
                <w:sz w:val="24"/>
                <w:szCs w:val="24"/>
              </w:rPr>
              <w:t>TijerasArroyo</w:t>
            </w:r>
          </w:p>
        </w:tc>
      </w:tr>
      <w:tr w:rsidR="009753CB" w14:paraId="21B810A1" w14:textId="77777777" w:rsidTr="009753CB">
        <w:tc>
          <w:tcPr>
            <w:tcW w:w="4950" w:type="dxa"/>
          </w:tcPr>
          <w:p w14:paraId="4735CDD2" w14:textId="6F48E422" w:rsidR="009753CB" w:rsidRPr="009753CB" w:rsidRDefault="009753CB" w:rsidP="007B1A67">
            <w:pPr>
              <w:keepNext/>
              <w:rPr>
                <w:rFonts w:ascii="Times New Roman" w:hAnsi="Times New Roman"/>
                <w:sz w:val="24"/>
                <w:szCs w:val="24"/>
              </w:rPr>
            </w:pPr>
            <w:r w:rsidRPr="009753CB">
              <w:rPr>
                <w:rFonts w:ascii="Times New Roman" w:hAnsi="Times New Roman"/>
                <w:sz w:val="24"/>
                <w:szCs w:val="24"/>
              </w:rPr>
              <w:t>NrJemez</w:t>
            </w:r>
          </w:p>
        </w:tc>
        <w:tc>
          <w:tcPr>
            <w:tcW w:w="3685" w:type="dxa"/>
          </w:tcPr>
          <w:p w14:paraId="7625C308" w14:textId="58F73794" w:rsidR="009753CB" w:rsidRDefault="009753CB" w:rsidP="007B1A67">
            <w:pPr>
              <w:keepNext/>
              <w:rPr>
                <w:rFonts w:ascii="Times New Roman" w:hAnsi="Times New Roman"/>
                <w:sz w:val="24"/>
                <w:szCs w:val="24"/>
              </w:rPr>
            </w:pPr>
            <w:r w:rsidRPr="009753CB">
              <w:rPr>
                <w:rFonts w:ascii="Times New Roman" w:hAnsi="Times New Roman"/>
                <w:sz w:val="24"/>
                <w:szCs w:val="24"/>
              </w:rPr>
              <w:t>WagonWheelGap</w:t>
            </w:r>
          </w:p>
        </w:tc>
      </w:tr>
    </w:tbl>
    <w:p w14:paraId="108C60E2" w14:textId="77777777" w:rsidR="00FE712B" w:rsidRPr="00063BFD" w:rsidRDefault="00FE712B" w:rsidP="004E0038">
      <w:pPr>
        <w:rPr>
          <w:rFonts w:ascii="Times New Roman" w:hAnsi="Times New Roman"/>
          <w:sz w:val="24"/>
          <w:szCs w:val="24"/>
        </w:rPr>
      </w:pPr>
    </w:p>
    <w:p w14:paraId="1DBA7167" w14:textId="1E91E0F2" w:rsidR="009952BA" w:rsidRDefault="009952BA" w:rsidP="004E0038">
      <w:pPr>
        <w:rPr>
          <w:rFonts w:ascii="Times New Roman" w:hAnsi="Times New Roman"/>
          <w:sz w:val="24"/>
          <w:szCs w:val="24"/>
        </w:rPr>
      </w:pPr>
      <w:r w:rsidRPr="00063BFD">
        <w:rPr>
          <w:rFonts w:ascii="Times New Roman" w:hAnsi="Times New Roman"/>
          <w:sz w:val="24"/>
          <w:szCs w:val="24"/>
        </w:rPr>
        <w:t xml:space="preserve">Additionally, there </w:t>
      </w:r>
      <w:r w:rsidR="00063BFD" w:rsidRPr="00063BFD">
        <w:rPr>
          <w:rFonts w:ascii="Times New Roman" w:hAnsi="Times New Roman"/>
          <w:sz w:val="24"/>
          <w:szCs w:val="24"/>
        </w:rPr>
        <w:t xml:space="preserve">are </w:t>
      </w:r>
      <w:r w:rsidRPr="00063BFD">
        <w:rPr>
          <w:rFonts w:ascii="Times New Roman" w:hAnsi="Times New Roman"/>
          <w:sz w:val="24"/>
          <w:szCs w:val="24"/>
        </w:rPr>
        <w:t>3</w:t>
      </w:r>
      <w:r w:rsidR="00063BFD" w:rsidRPr="00063BFD">
        <w:rPr>
          <w:rFonts w:ascii="Times New Roman" w:hAnsi="Times New Roman"/>
          <w:sz w:val="24"/>
          <w:szCs w:val="24"/>
        </w:rPr>
        <w:t>4</w:t>
      </w:r>
      <w:r w:rsidRPr="00063BFD">
        <w:rPr>
          <w:rFonts w:ascii="Times New Roman" w:hAnsi="Times New Roman"/>
          <w:sz w:val="24"/>
          <w:szCs w:val="24"/>
        </w:rPr>
        <w:t xml:space="preserve"> locations w</w:t>
      </w:r>
      <w:r w:rsidR="007B1A67">
        <w:rPr>
          <w:rFonts w:ascii="Times New Roman" w:hAnsi="Times New Roman"/>
          <w:sz w:val="24"/>
          <w:szCs w:val="24"/>
        </w:rPr>
        <w:t>h</w:t>
      </w:r>
      <w:r w:rsidRPr="00063BFD">
        <w:rPr>
          <w:rFonts w:ascii="Times New Roman" w:hAnsi="Times New Roman"/>
          <w:sz w:val="24"/>
          <w:szCs w:val="24"/>
        </w:rPr>
        <w:t>ere local inflow forecasts are expected</w:t>
      </w:r>
      <w:r w:rsidR="0065329E" w:rsidRPr="00063BFD">
        <w:rPr>
          <w:rFonts w:ascii="Times New Roman" w:hAnsi="Times New Roman"/>
          <w:sz w:val="24"/>
          <w:szCs w:val="24"/>
        </w:rPr>
        <w:t>;</w:t>
      </w:r>
    </w:p>
    <w:p w14:paraId="0C4F6D1F" w14:textId="77777777" w:rsidR="009753CB" w:rsidRPr="00063BFD" w:rsidRDefault="009753CB" w:rsidP="004E0038">
      <w:pPr>
        <w:rPr>
          <w:rFonts w:ascii="Times New Roman" w:hAnsi="Times New Roman"/>
          <w:sz w:val="24"/>
          <w:szCs w:val="24"/>
        </w:rPr>
      </w:pPr>
    </w:p>
    <w:tbl>
      <w:tblPr>
        <w:tblStyle w:val="TableGrid"/>
        <w:tblW w:w="0" w:type="auto"/>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87"/>
        <w:gridCol w:w="5108"/>
      </w:tblGrid>
      <w:tr w:rsidR="009753CB" w14:paraId="0FD387FB" w14:textId="77777777" w:rsidTr="009753CB">
        <w:tc>
          <w:tcPr>
            <w:tcW w:w="3887" w:type="dxa"/>
          </w:tcPr>
          <w:p w14:paraId="3C96262A" w14:textId="005FC458" w:rsidR="009753CB" w:rsidRDefault="009753CB" w:rsidP="004E0038">
            <w:pPr>
              <w:rPr>
                <w:rFonts w:ascii="Times New Roman" w:hAnsi="Times New Roman"/>
                <w:sz w:val="24"/>
                <w:szCs w:val="24"/>
              </w:rPr>
            </w:pPr>
            <w:r w:rsidRPr="009753CB">
              <w:rPr>
                <w:rFonts w:ascii="Times New Roman" w:hAnsi="Times New Roman"/>
                <w:sz w:val="24"/>
                <w:szCs w:val="24"/>
              </w:rPr>
              <w:t>AbiquiuToChamitaLocalInflow</w:t>
            </w:r>
          </w:p>
        </w:tc>
        <w:tc>
          <w:tcPr>
            <w:tcW w:w="5108" w:type="dxa"/>
          </w:tcPr>
          <w:p w14:paraId="6742FC3C" w14:textId="41AE8326" w:rsidR="009753CB" w:rsidRDefault="009753CB" w:rsidP="004E0038">
            <w:pPr>
              <w:rPr>
                <w:rFonts w:ascii="Times New Roman" w:hAnsi="Times New Roman"/>
                <w:sz w:val="24"/>
                <w:szCs w:val="24"/>
              </w:rPr>
            </w:pPr>
            <w:r w:rsidRPr="009753CB">
              <w:rPr>
                <w:rFonts w:ascii="Times New Roman" w:hAnsi="Times New Roman"/>
                <w:sz w:val="24"/>
                <w:szCs w:val="24"/>
              </w:rPr>
              <w:t>IsletaLakesToBosqueFarmsLocalInflow</w:t>
            </w:r>
          </w:p>
        </w:tc>
      </w:tr>
      <w:tr w:rsidR="009753CB" w14:paraId="4E127820" w14:textId="77777777" w:rsidTr="009753CB">
        <w:tc>
          <w:tcPr>
            <w:tcW w:w="3887" w:type="dxa"/>
          </w:tcPr>
          <w:p w14:paraId="4114572A" w14:textId="7D80D818" w:rsidR="009753CB" w:rsidRDefault="009753CB" w:rsidP="004E0038">
            <w:pPr>
              <w:rPr>
                <w:rFonts w:ascii="Times New Roman" w:hAnsi="Times New Roman"/>
                <w:sz w:val="24"/>
                <w:szCs w:val="24"/>
              </w:rPr>
            </w:pPr>
            <w:r w:rsidRPr="009753CB">
              <w:rPr>
                <w:rFonts w:ascii="Times New Roman" w:hAnsi="Times New Roman"/>
                <w:sz w:val="24"/>
                <w:szCs w:val="24"/>
              </w:rPr>
              <w:t>AzoteaWillow</w:t>
            </w:r>
          </w:p>
        </w:tc>
        <w:tc>
          <w:tcPr>
            <w:tcW w:w="5108" w:type="dxa"/>
          </w:tcPr>
          <w:p w14:paraId="4460BBD3" w14:textId="6FC070B8" w:rsidR="009753CB" w:rsidRDefault="009753CB" w:rsidP="004E0038">
            <w:pPr>
              <w:rPr>
                <w:rFonts w:ascii="Times New Roman" w:hAnsi="Times New Roman"/>
                <w:sz w:val="24"/>
                <w:szCs w:val="24"/>
              </w:rPr>
            </w:pPr>
            <w:r w:rsidRPr="009753CB">
              <w:rPr>
                <w:rFonts w:ascii="Times New Roman" w:hAnsi="Times New Roman"/>
                <w:sz w:val="24"/>
                <w:szCs w:val="24"/>
              </w:rPr>
              <w:t>LeasburgToMesillaLocalInflow</w:t>
            </w:r>
          </w:p>
        </w:tc>
      </w:tr>
      <w:tr w:rsidR="009753CB" w14:paraId="4E6B3E13" w14:textId="77777777" w:rsidTr="009753CB">
        <w:tc>
          <w:tcPr>
            <w:tcW w:w="3887" w:type="dxa"/>
          </w:tcPr>
          <w:p w14:paraId="359741BC" w14:textId="48599A7A" w:rsidR="009753CB" w:rsidRDefault="009753CB" w:rsidP="004E0038">
            <w:pPr>
              <w:rPr>
                <w:rFonts w:ascii="Times New Roman" w:hAnsi="Times New Roman"/>
                <w:sz w:val="24"/>
                <w:szCs w:val="24"/>
              </w:rPr>
            </w:pPr>
            <w:r w:rsidRPr="009753CB">
              <w:rPr>
                <w:rFonts w:ascii="Times New Roman" w:hAnsi="Times New Roman"/>
                <w:sz w:val="24"/>
                <w:szCs w:val="24"/>
              </w:rPr>
              <w:t>LocalInflowsAtDelNorte</w:t>
            </w:r>
          </w:p>
        </w:tc>
        <w:tc>
          <w:tcPr>
            <w:tcW w:w="5108" w:type="dxa"/>
          </w:tcPr>
          <w:p w14:paraId="06C1A889" w14:textId="7E2EDA00" w:rsidR="009753CB" w:rsidRDefault="009753CB" w:rsidP="004E0038">
            <w:pPr>
              <w:rPr>
                <w:rFonts w:ascii="Times New Roman" w:hAnsi="Times New Roman"/>
                <w:sz w:val="24"/>
                <w:szCs w:val="24"/>
              </w:rPr>
            </w:pPr>
            <w:r w:rsidRPr="009753CB">
              <w:rPr>
                <w:rFonts w:ascii="Times New Roman" w:hAnsi="Times New Roman"/>
                <w:sz w:val="24"/>
                <w:szCs w:val="24"/>
              </w:rPr>
              <w:t>LocalInflowsAtMonteVista</w:t>
            </w:r>
          </w:p>
        </w:tc>
      </w:tr>
      <w:tr w:rsidR="009753CB" w14:paraId="282A25D8" w14:textId="77777777" w:rsidTr="009753CB">
        <w:tc>
          <w:tcPr>
            <w:tcW w:w="3887" w:type="dxa"/>
          </w:tcPr>
          <w:p w14:paraId="0339427C" w14:textId="2811DB21" w:rsidR="009753CB" w:rsidRDefault="009753CB" w:rsidP="004E0038">
            <w:pPr>
              <w:rPr>
                <w:rFonts w:ascii="Times New Roman" w:hAnsi="Times New Roman"/>
                <w:sz w:val="24"/>
                <w:szCs w:val="24"/>
              </w:rPr>
            </w:pPr>
            <w:r w:rsidRPr="009753CB">
              <w:rPr>
                <w:rFonts w:ascii="Times New Roman" w:hAnsi="Times New Roman"/>
                <w:sz w:val="24"/>
                <w:szCs w:val="24"/>
              </w:rPr>
              <w:t>LocalInflowsAtLobatos</w:t>
            </w:r>
          </w:p>
        </w:tc>
        <w:tc>
          <w:tcPr>
            <w:tcW w:w="5108" w:type="dxa"/>
          </w:tcPr>
          <w:p w14:paraId="46B851E2" w14:textId="0C0A385C" w:rsidR="009753CB" w:rsidRDefault="009753CB" w:rsidP="004E0038">
            <w:pPr>
              <w:rPr>
                <w:rFonts w:ascii="Times New Roman" w:hAnsi="Times New Roman"/>
                <w:sz w:val="24"/>
                <w:szCs w:val="24"/>
              </w:rPr>
            </w:pPr>
            <w:r w:rsidRPr="009753CB">
              <w:rPr>
                <w:rFonts w:ascii="Times New Roman" w:hAnsi="Times New Roman"/>
                <w:sz w:val="24"/>
                <w:szCs w:val="24"/>
              </w:rPr>
              <w:t>LocalInflowsAtWagonWheelGap</w:t>
            </w:r>
          </w:p>
        </w:tc>
      </w:tr>
      <w:tr w:rsidR="009753CB" w14:paraId="3083FB2D" w14:textId="77777777" w:rsidTr="009753CB">
        <w:tc>
          <w:tcPr>
            <w:tcW w:w="3887" w:type="dxa"/>
          </w:tcPr>
          <w:p w14:paraId="73FA98AC" w14:textId="689BE348" w:rsidR="009753CB" w:rsidRDefault="009753CB" w:rsidP="004E0038">
            <w:pPr>
              <w:rPr>
                <w:rFonts w:ascii="Times New Roman" w:hAnsi="Times New Roman"/>
                <w:sz w:val="24"/>
                <w:szCs w:val="24"/>
              </w:rPr>
            </w:pPr>
            <w:r w:rsidRPr="009753CB">
              <w:rPr>
                <w:rFonts w:ascii="Times New Roman" w:hAnsi="Times New Roman"/>
                <w:sz w:val="24"/>
                <w:szCs w:val="24"/>
              </w:rPr>
              <w:t>LocalInflowsAtMogote</w:t>
            </w:r>
          </w:p>
        </w:tc>
        <w:tc>
          <w:tcPr>
            <w:tcW w:w="5108" w:type="dxa"/>
          </w:tcPr>
          <w:p w14:paraId="6FBFEA14" w14:textId="3AFF5343" w:rsidR="009753CB" w:rsidRDefault="009753CB" w:rsidP="004E0038">
            <w:pPr>
              <w:rPr>
                <w:rFonts w:ascii="Times New Roman" w:hAnsi="Times New Roman"/>
                <w:sz w:val="24"/>
                <w:szCs w:val="24"/>
              </w:rPr>
            </w:pPr>
            <w:r w:rsidRPr="009753CB">
              <w:rPr>
                <w:rFonts w:ascii="Times New Roman" w:hAnsi="Times New Roman"/>
                <w:sz w:val="24"/>
                <w:szCs w:val="24"/>
              </w:rPr>
              <w:t>LocalInflowsToConejosAtLaSauces</w:t>
            </w:r>
          </w:p>
        </w:tc>
      </w:tr>
      <w:tr w:rsidR="009753CB" w14:paraId="190B1BCE" w14:textId="77777777" w:rsidTr="009753CB">
        <w:tc>
          <w:tcPr>
            <w:tcW w:w="3887" w:type="dxa"/>
          </w:tcPr>
          <w:p w14:paraId="5247B534" w14:textId="39ACA9DD" w:rsidR="009753CB" w:rsidRDefault="009753CB" w:rsidP="004E0038">
            <w:pPr>
              <w:rPr>
                <w:rFonts w:ascii="Times New Roman" w:hAnsi="Times New Roman"/>
                <w:sz w:val="24"/>
                <w:szCs w:val="24"/>
              </w:rPr>
            </w:pPr>
            <w:r w:rsidRPr="009753CB">
              <w:rPr>
                <w:rFonts w:ascii="Times New Roman" w:hAnsi="Times New Roman"/>
                <w:sz w:val="24"/>
                <w:szCs w:val="24"/>
              </w:rPr>
              <w:t>LobatosToCerroLocalInflow</w:t>
            </w:r>
          </w:p>
        </w:tc>
        <w:tc>
          <w:tcPr>
            <w:tcW w:w="5108" w:type="dxa"/>
          </w:tcPr>
          <w:p w14:paraId="23FF6D26" w14:textId="734B53B8" w:rsidR="009753CB" w:rsidRDefault="009753CB" w:rsidP="004E0038">
            <w:pPr>
              <w:rPr>
                <w:rFonts w:ascii="Times New Roman" w:hAnsi="Times New Roman"/>
                <w:sz w:val="24"/>
                <w:szCs w:val="24"/>
              </w:rPr>
            </w:pPr>
            <w:r w:rsidRPr="009753CB">
              <w:rPr>
                <w:rFonts w:ascii="Times New Roman" w:hAnsi="Times New Roman"/>
                <w:sz w:val="24"/>
                <w:szCs w:val="24"/>
              </w:rPr>
              <w:t>LocalInflowsToRioGrandeAtLaSauces</w:t>
            </w:r>
          </w:p>
        </w:tc>
      </w:tr>
      <w:tr w:rsidR="009753CB" w14:paraId="72D7E2E5" w14:textId="77777777" w:rsidTr="009753CB">
        <w:tc>
          <w:tcPr>
            <w:tcW w:w="3887" w:type="dxa"/>
          </w:tcPr>
          <w:p w14:paraId="5A366EDF" w14:textId="75E3013E" w:rsidR="009753CB" w:rsidRDefault="009753CB" w:rsidP="004E0038">
            <w:pPr>
              <w:rPr>
                <w:rFonts w:ascii="Times New Roman" w:hAnsi="Times New Roman"/>
                <w:sz w:val="24"/>
                <w:szCs w:val="24"/>
              </w:rPr>
            </w:pPr>
            <w:r w:rsidRPr="009753CB">
              <w:rPr>
                <w:rFonts w:ascii="Times New Roman" w:hAnsi="Times New Roman"/>
                <w:sz w:val="24"/>
                <w:szCs w:val="24"/>
              </w:rPr>
              <w:t>LocalInflowsAtAlamosa</w:t>
            </w:r>
          </w:p>
        </w:tc>
        <w:tc>
          <w:tcPr>
            <w:tcW w:w="5108" w:type="dxa"/>
          </w:tcPr>
          <w:p w14:paraId="75485453" w14:textId="3A1CEF31" w:rsidR="009753CB" w:rsidRDefault="009753CB" w:rsidP="004E0038">
            <w:pPr>
              <w:rPr>
                <w:rFonts w:ascii="Times New Roman" w:hAnsi="Times New Roman"/>
                <w:sz w:val="24"/>
                <w:szCs w:val="24"/>
              </w:rPr>
            </w:pPr>
            <w:r w:rsidRPr="009753CB">
              <w:rPr>
                <w:rFonts w:ascii="Times New Roman" w:hAnsi="Times New Roman"/>
                <w:sz w:val="24"/>
                <w:szCs w:val="24"/>
              </w:rPr>
              <w:t>LocalInflowsToSanAntonioRiverAtManassa</w:t>
            </w:r>
          </w:p>
        </w:tc>
      </w:tr>
      <w:tr w:rsidR="009753CB" w14:paraId="6FF7B669" w14:textId="77777777" w:rsidTr="009753CB">
        <w:tc>
          <w:tcPr>
            <w:tcW w:w="3887" w:type="dxa"/>
          </w:tcPr>
          <w:p w14:paraId="68981BF6" w14:textId="023B497B" w:rsidR="009753CB" w:rsidRDefault="009753CB" w:rsidP="004E0038">
            <w:pPr>
              <w:rPr>
                <w:rFonts w:ascii="Times New Roman" w:hAnsi="Times New Roman"/>
                <w:sz w:val="24"/>
                <w:szCs w:val="24"/>
              </w:rPr>
            </w:pPr>
            <w:r w:rsidRPr="009753CB">
              <w:rPr>
                <w:rFonts w:ascii="Times New Roman" w:hAnsi="Times New Roman"/>
                <w:sz w:val="24"/>
                <w:szCs w:val="24"/>
              </w:rPr>
              <w:t>CaballoToLeasburgLocalInflow</w:t>
            </w:r>
          </w:p>
        </w:tc>
        <w:tc>
          <w:tcPr>
            <w:tcW w:w="5108" w:type="dxa"/>
          </w:tcPr>
          <w:p w14:paraId="2E759591" w14:textId="0028FACD" w:rsidR="009753CB" w:rsidRDefault="009753CB" w:rsidP="004E0038">
            <w:pPr>
              <w:rPr>
                <w:rFonts w:ascii="Times New Roman" w:hAnsi="Times New Roman"/>
                <w:sz w:val="24"/>
                <w:szCs w:val="24"/>
              </w:rPr>
            </w:pPr>
            <w:r w:rsidRPr="009753CB">
              <w:rPr>
                <w:rFonts w:ascii="Times New Roman" w:hAnsi="Times New Roman"/>
                <w:sz w:val="24"/>
                <w:szCs w:val="24"/>
              </w:rPr>
              <w:t>MesillaToElPasoLocalInflow</w:t>
            </w:r>
          </w:p>
        </w:tc>
      </w:tr>
      <w:tr w:rsidR="009753CB" w14:paraId="29F6EDEC" w14:textId="77777777" w:rsidTr="009753CB">
        <w:tc>
          <w:tcPr>
            <w:tcW w:w="3887" w:type="dxa"/>
          </w:tcPr>
          <w:p w14:paraId="3517A1F8" w14:textId="3F61AE55" w:rsidR="009753CB" w:rsidRDefault="009753CB" w:rsidP="004E0038">
            <w:pPr>
              <w:rPr>
                <w:rFonts w:ascii="Times New Roman" w:hAnsi="Times New Roman"/>
                <w:sz w:val="24"/>
                <w:szCs w:val="24"/>
              </w:rPr>
            </w:pPr>
            <w:r w:rsidRPr="009753CB">
              <w:rPr>
                <w:rFonts w:ascii="Times New Roman" w:hAnsi="Times New Roman"/>
                <w:sz w:val="24"/>
                <w:szCs w:val="24"/>
              </w:rPr>
              <w:t>CentralToIsletaLakesLocalInflow</w:t>
            </w:r>
          </w:p>
        </w:tc>
        <w:tc>
          <w:tcPr>
            <w:tcW w:w="5108" w:type="dxa"/>
          </w:tcPr>
          <w:p w14:paraId="66AD85E7" w14:textId="56B8CD84" w:rsidR="009753CB" w:rsidRDefault="009753CB" w:rsidP="004E0038">
            <w:pPr>
              <w:rPr>
                <w:rFonts w:ascii="Times New Roman" w:hAnsi="Times New Roman"/>
                <w:sz w:val="24"/>
                <w:szCs w:val="24"/>
              </w:rPr>
            </w:pPr>
            <w:r w:rsidRPr="009753CB">
              <w:rPr>
                <w:rFonts w:ascii="Times New Roman" w:hAnsi="Times New Roman"/>
                <w:sz w:val="24"/>
                <w:szCs w:val="24"/>
              </w:rPr>
              <w:t>OtowiToCochitiLocalInflow</w:t>
            </w:r>
          </w:p>
        </w:tc>
      </w:tr>
      <w:tr w:rsidR="009753CB" w14:paraId="0319AB22" w14:textId="77777777" w:rsidTr="009753CB">
        <w:tc>
          <w:tcPr>
            <w:tcW w:w="3887" w:type="dxa"/>
          </w:tcPr>
          <w:p w14:paraId="1E7075DD" w14:textId="5E2FD7EF" w:rsidR="009753CB" w:rsidRDefault="009753CB" w:rsidP="004E0038">
            <w:pPr>
              <w:rPr>
                <w:rFonts w:ascii="Times New Roman" w:hAnsi="Times New Roman"/>
                <w:sz w:val="24"/>
                <w:szCs w:val="24"/>
              </w:rPr>
            </w:pPr>
            <w:r w:rsidRPr="009753CB">
              <w:rPr>
                <w:rFonts w:ascii="Times New Roman" w:hAnsi="Times New Roman"/>
                <w:sz w:val="24"/>
                <w:szCs w:val="24"/>
              </w:rPr>
              <w:t>CerroToTaosLocalInflow</w:t>
            </w:r>
          </w:p>
        </w:tc>
        <w:tc>
          <w:tcPr>
            <w:tcW w:w="5108" w:type="dxa"/>
          </w:tcPr>
          <w:p w14:paraId="5B666ABD" w14:textId="280AEDE8" w:rsidR="009753CB" w:rsidRDefault="009753CB" w:rsidP="004E0038">
            <w:pPr>
              <w:rPr>
                <w:rFonts w:ascii="Times New Roman" w:hAnsi="Times New Roman"/>
                <w:sz w:val="24"/>
                <w:szCs w:val="24"/>
              </w:rPr>
            </w:pPr>
            <w:r w:rsidRPr="009753CB">
              <w:rPr>
                <w:rFonts w:ascii="Times New Roman" w:hAnsi="Times New Roman"/>
                <w:sz w:val="24"/>
                <w:szCs w:val="24"/>
              </w:rPr>
              <w:t>PaseoDelNorteToCentralLocalInflow</w:t>
            </w:r>
          </w:p>
        </w:tc>
      </w:tr>
      <w:tr w:rsidR="009753CB" w14:paraId="3DBB701D" w14:textId="77777777" w:rsidTr="009753CB">
        <w:tc>
          <w:tcPr>
            <w:tcW w:w="3887" w:type="dxa"/>
          </w:tcPr>
          <w:p w14:paraId="7FB3E76D" w14:textId="7717BD1E" w:rsidR="009753CB" w:rsidRDefault="009753CB" w:rsidP="004E0038">
            <w:pPr>
              <w:rPr>
                <w:rFonts w:ascii="Times New Roman" w:hAnsi="Times New Roman"/>
                <w:sz w:val="24"/>
                <w:szCs w:val="24"/>
              </w:rPr>
            </w:pPr>
            <w:r w:rsidRPr="009753CB">
              <w:rPr>
                <w:rFonts w:ascii="Times New Roman" w:hAnsi="Times New Roman"/>
                <w:sz w:val="24"/>
                <w:szCs w:val="24"/>
              </w:rPr>
              <w:t>CochitiToSanFelipeLocalInflow</w:t>
            </w:r>
          </w:p>
        </w:tc>
        <w:tc>
          <w:tcPr>
            <w:tcW w:w="5108" w:type="dxa"/>
          </w:tcPr>
          <w:p w14:paraId="33C23D6E" w14:textId="03FA5981" w:rsidR="009753CB" w:rsidRDefault="009753CB" w:rsidP="004E0038">
            <w:pPr>
              <w:rPr>
                <w:rFonts w:ascii="Times New Roman" w:hAnsi="Times New Roman"/>
                <w:sz w:val="24"/>
                <w:szCs w:val="24"/>
              </w:rPr>
            </w:pPr>
            <w:r w:rsidRPr="009753CB">
              <w:rPr>
                <w:rFonts w:ascii="Times New Roman" w:hAnsi="Times New Roman"/>
                <w:sz w:val="24"/>
                <w:szCs w:val="24"/>
              </w:rPr>
              <w:t>SanAcaciaFloodwayToEscondidaLocalInflow</w:t>
            </w:r>
          </w:p>
        </w:tc>
      </w:tr>
      <w:tr w:rsidR="009753CB" w14:paraId="053E473C" w14:textId="77777777" w:rsidTr="009753CB">
        <w:tc>
          <w:tcPr>
            <w:tcW w:w="3887" w:type="dxa"/>
          </w:tcPr>
          <w:p w14:paraId="67D7C7C2" w14:textId="7C44FDA0" w:rsidR="009753CB" w:rsidRDefault="009753CB" w:rsidP="004E0038">
            <w:pPr>
              <w:rPr>
                <w:rFonts w:ascii="Times New Roman" w:hAnsi="Times New Roman"/>
                <w:sz w:val="24"/>
                <w:szCs w:val="24"/>
              </w:rPr>
            </w:pPr>
            <w:r w:rsidRPr="009753CB">
              <w:rPr>
                <w:rFonts w:ascii="Times New Roman" w:hAnsi="Times New Roman"/>
                <w:sz w:val="24"/>
                <w:szCs w:val="24"/>
              </w:rPr>
              <w:t>ElephantButteToCaballoLocalInflow</w:t>
            </w:r>
          </w:p>
        </w:tc>
        <w:tc>
          <w:tcPr>
            <w:tcW w:w="5108" w:type="dxa"/>
          </w:tcPr>
          <w:p w14:paraId="5C174EFE" w14:textId="36D0852A" w:rsidR="009753CB" w:rsidRDefault="009753CB" w:rsidP="004E0038">
            <w:pPr>
              <w:rPr>
                <w:rFonts w:ascii="Times New Roman" w:hAnsi="Times New Roman"/>
                <w:sz w:val="24"/>
                <w:szCs w:val="24"/>
              </w:rPr>
            </w:pPr>
            <w:r w:rsidRPr="009753CB">
              <w:rPr>
                <w:rFonts w:ascii="Times New Roman" w:hAnsi="Times New Roman"/>
                <w:sz w:val="24"/>
                <w:szCs w:val="24"/>
              </w:rPr>
              <w:t>SanMarcialFloodwayToElephantButteLocalInflow</w:t>
            </w:r>
          </w:p>
        </w:tc>
      </w:tr>
      <w:tr w:rsidR="009753CB" w14:paraId="1BD999C2" w14:textId="77777777" w:rsidTr="009753CB">
        <w:tc>
          <w:tcPr>
            <w:tcW w:w="3887" w:type="dxa"/>
          </w:tcPr>
          <w:p w14:paraId="70558029" w14:textId="7CE45BD7" w:rsidR="009753CB" w:rsidRDefault="009753CB" w:rsidP="004E0038">
            <w:pPr>
              <w:rPr>
                <w:rFonts w:ascii="Times New Roman" w:hAnsi="Times New Roman"/>
                <w:sz w:val="24"/>
                <w:szCs w:val="24"/>
              </w:rPr>
            </w:pPr>
            <w:r w:rsidRPr="009753CB">
              <w:rPr>
                <w:rFonts w:ascii="Times New Roman" w:hAnsi="Times New Roman"/>
                <w:sz w:val="24"/>
                <w:szCs w:val="24"/>
              </w:rPr>
              <w:t>ElVadoLocalInflow</w:t>
            </w:r>
          </w:p>
        </w:tc>
        <w:tc>
          <w:tcPr>
            <w:tcW w:w="5108" w:type="dxa"/>
          </w:tcPr>
          <w:p w14:paraId="1B22A9D2" w14:textId="3AC6482A" w:rsidR="009753CB" w:rsidRDefault="009753CB" w:rsidP="004E0038">
            <w:pPr>
              <w:rPr>
                <w:rFonts w:ascii="Times New Roman" w:hAnsi="Times New Roman"/>
                <w:sz w:val="24"/>
                <w:szCs w:val="24"/>
              </w:rPr>
            </w:pPr>
            <w:r w:rsidRPr="009753CB">
              <w:rPr>
                <w:rFonts w:ascii="Times New Roman" w:hAnsi="Times New Roman"/>
                <w:sz w:val="24"/>
                <w:szCs w:val="24"/>
              </w:rPr>
              <w:t>StateHwy346ToBernardoLocalInflow</w:t>
            </w:r>
          </w:p>
        </w:tc>
      </w:tr>
      <w:tr w:rsidR="009753CB" w14:paraId="67C7654A" w14:textId="77777777" w:rsidTr="009753CB">
        <w:tc>
          <w:tcPr>
            <w:tcW w:w="3887" w:type="dxa"/>
          </w:tcPr>
          <w:p w14:paraId="691B561E" w14:textId="04473D90" w:rsidR="009753CB" w:rsidRDefault="009753CB" w:rsidP="004E0038">
            <w:pPr>
              <w:rPr>
                <w:rFonts w:ascii="Times New Roman" w:hAnsi="Times New Roman"/>
                <w:sz w:val="24"/>
                <w:szCs w:val="24"/>
              </w:rPr>
            </w:pPr>
            <w:r w:rsidRPr="009753CB">
              <w:rPr>
                <w:rFonts w:ascii="Times New Roman" w:hAnsi="Times New Roman"/>
                <w:sz w:val="24"/>
                <w:szCs w:val="24"/>
              </w:rPr>
              <w:t>ElVadoToAbiquiuLocalInflow</w:t>
            </w:r>
          </w:p>
        </w:tc>
        <w:tc>
          <w:tcPr>
            <w:tcW w:w="5108" w:type="dxa"/>
          </w:tcPr>
          <w:p w14:paraId="58C3BA1A" w14:textId="07516367" w:rsidR="009753CB" w:rsidRDefault="009753CB" w:rsidP="004E0038">
            <w:pPr>
              <w:rPr>
                <w:rFonts w:ascii="Times New Roman" w:hAnsi="Times New Roman"/>
                <w:sz w:val="24"/>
                <w:szCs w:val="24"/>
              </w:rPr>
            </w:pPr>
            <w:r w:rsidRPr="009753CB">
              <w:rPr>
                <w:rFonts w:ascii="Times New Roman" w:hAnsi="Times New Roman"/>
                <w:sz w:val="24"/>
                <w:szCs w:val="24"/>
              </w:rPr>
              <w:t>TaosToEmbudoLocalInflow</w:t>
            </w:r>
          </w:p>
        </w:tc>
      </w:tr>
      <w:tr w:rsidR="009753CB" w14:paraId="4A691364" w14:textId="77777777" w:rsidTr="009753CB">
        <w:tc>
          <w:tcPr>
            <w:tcW w:w="3887" w:type="dxa"/>
          </w:tcPr>
          <w:p w14:paraId="40D5A09A" w14:textId="422F1F8F" w:rsidR="009753CB" w:rsidRDefault="009753CB" w:rsidP="004E0038">
            <w:pPr>
              <w:rPr>
                <w:rFonts w:ascii="Times New Roman" w:hAnsi="Times New Roman"/>
                <w:sz w:val="24"/>
                <w:szCs w:val="24"/>
              </w:rPr>
            </w:pPr>
            <w:r w:rsidRPr="009753CB">
              <w:rPr>
                <w:rFonts w:ascii="Times New Roman" w:hAnsi="Times New Roman"/>
                <w:sz w:val="24"/>
                <w:szCs w:val="24"/>
              </w:rPr>
              <w:t>EmbudoToOtowiLocalInflow</w:t>
            </w:r>
          </w:p>
        </w:tc>
        <w:tc>
          <w:tcPr>
            <w:tcW w:w="5108" w:type="dxa"/>
          </w:tcPr>
          <w:p w14:paraId="5E7F082A" w14:textId="0B97E902" w:rsidR="009753CB" w:rsidRDefault="009753CB" w:rsidP="004E0038">
            <w:pPr>
              <w:rPr>
                <w:rFonts w:ascii="Times New Roman" w:hAnsi="Times New Roman"/>
                <w:sz w:val="24"/>
                <w:szCs w:val="24"/>
              </w:rPr>
            </w:pPr>
            <w:r w:rsidRPr="009753CB">
              <w:rPr>
                <w:rFonts w:ascii="Times New Roman" w:hAnsi="Times New Roman"/>
                <w:sz w:val="24"/>
                <w:szCs w:val="24"/>
              </w:rPr>
              <w:t>USHwy380ToSanMarcialFloodwayLocalInflow</w:t>
            </w:r>
          </w:p>
        </w:tc>
      </w:tr>
      <w:tr w:rsidR="009753CB" w14:paraId="114964F0" w14:textId="77777777" w:rsidTr="009753CB">
        <w:tc>
          <w:tcPr>
            <w:tcW w:w="3887" w:type="dxa"/>
          </w:tcPr>
          <w:p w14:paraId="366D7111" w14:textId="784929C3" w:rsidR="009753CB" w:rsidRDefault="009753CB" w:rsidP="004E0038">
            <w:pPr>
              <w:rPr>
                <w:rFonts w:ascii="Times New Roman" w:hAnsi="Times New Roman"/>
                <w:sz w:val="24"/>
                <w:szCs w:val="24"/>
              </w:rPr>
            </w:pPr>
            <w:r w:rsidRPr="009753CB">
              <w:rPr>
                <w:rFonts w:ascii="Times New Roman" w:hAnsi="Times New Roman"/>
                <w:sz w:val="24"/>
                <w:szCs w:val="24"/>
              </w:rPr>
              <w:t>EscondidaToUSHwy380LocalInflow</w:t>
            </w:r>
          </w:p>
        </w:tc>
        <w:tc>
          <w:tcPr>
            <w:tcW w:w="5108" w:type="dxa"/>
          </w:tcPr>
          <w:p w14:paraId="1F977AA9" w14:textId="50005EF5" w:rsidR="009753CB" w:rsidRDefault="009753CB" w:rsidP="009753CB">
            <w:pPr>
              <w:rPr>
                <w:rFonts w:ascii="Times New Roman" w:hAnsi="Times New Roman"/>
                <w:sz w:val="24"/>
                <w:szCs w:val="24"/>
              </w:rPr>
            </w:pPr>
            <w:r w:rsidRPr="009753CB">
              <w:rPr>
                <w:rFonts w:ascii="Times New Roman" w:hAnsi="Times New Roman"/>
                <w:sz w:val="24"/>
                <w:szCs w:val="24"/>
              </w:rPr>
              <w:t>BosqueFarmsToStateHwy346LocalInflow</w:t>
            </w:r>
          </w:p>
        </w:tc>
      </w:tr>
      <w:tr w:rsidR="009753CB" w14:paraId="3B522CC3" w14:textId="77777777" w:rsidTr="009753CB">
        <w:tc>
          <w:tcPr>
            <w:tcW w:w="3887" w:type="dxa"/>
          </w:tcPr>
          <w:p w14:paraId="62454E53" w14:textId="47AD0865" w:rsidR="009753CB" w:rsidRDefault="009753CB" w:rsidP="004E0038">
            <w:pPr>
              <w:rPr>
                <w:rFonts w:ascii="Times New Roman" w:hAnsi="Times New Roman"/>
                <w:sz w:val="24"/>
                <w:szCs w:val="24"/>
              </w:rPr>
            </w:pPr>
            <w:r w:rsidRPr="009753CB">
              <w:rPr>
                <w:rFonts w:ascii="Times New Roman" w:hAnsi="Times New Roman"/>
                <w:sz w:val="24"/>
                <w:szCs w:val="24"/>
              </w:rPr>
              <w:t>JemezLocalInflow</w:t>
            </w:r>
          </w:p>
        </w:tc>
        <w:tc>
          <w:tcPr>
            <w:tcW w:w="5108" w:type="dxa"/>
          </w:tcPr>
          <w:p w14:paraId="17DAAE01" w14:textId="310A7B1F" w:rsidR="009753CB" w:rsidRDefault="009753CB" w:rsidP="004E0038">
            <w:pPr>
              <w:rPr>
                <w:rFonts w:ascii="Times New Roman" w:hAnsi="Times New Roman"/>
                <w:sz w:val="24"/>
                <w:szCs w:val="24"/>
              </w:rPr>
            </w:pPr>
            <w:r w:rsidRPr="009753CB">
              <w:rPr>
                <w:rFonts w:ascii="Times New Roman" w:hAnsi="Times New Roman"/>
                <w:sz w:val="24"/>
                <w:szCs w:val="24"/>
              </w:rPr>
              <w:t>BernardoToSanAcaciaFloodwayLocalInflow</w:t>
            </w:r>
          </w:p>
        </w:tc>
      </w:tr>
    </w:tbl>
    <w:p w14:paraId="669190BE" w14:textId="796AAF72" w:rsidR="009952BA" w:rsidRPr="00063BFD" w:rsidRDefault="009952BA" w:rsidP="004E0038">
      <w:pPr>
        <w:rPr>
          <w:rFonts w:ascii="Times New Roman" w:hAnsi="Times New Roman"/>
          <w:sz w:val="24"/>
          <w:szCs w:val="24"/>
        </w:rPr>
      </w:pPr>
    </w:p>
    <w:p w14:paraId="6EF7C06A" w14:textId="77777777" w:rsidR="009753CB" w:rsidRDefault="00D95A5F" w:rsidP="004E0038">
      <w:pPr>
        <w:rPr>
          <w:rFonts w:ascii="Times New Roman" w:hAnsi="Times New Roman"/>
          <w:sz w:val="24"/>
          <w:szCs w:val="24"/>
        </w:rPr>
        <w:sectPr w:rsidR="009753CB">
          <w:pgSz w:w="12240" w:h="15840"/>
          <w:pgMar w:top="1440" w:right="1440" w:bottom="1440" w:left="1440" w:header="720" w:footer="720" w:gutter="0"/>
          <w:cols w:space="720"/>
          <w:docGrid w:linePitch="360"/>
        </w:sectPr>
      </w:pPr>
      <w:r w:rsidRPr="00063BFD">
        <w:rPr>
          <w:rFonts w:ascii="Times New Roman" w:hAnsi="Times New Roman"/>
          <w:sz w:val="24"/>
          <w:szCs w:val="24"/>
        </w:rPr>
        <w:t>The</w:t>
      </w:r>
      <w:r w:rsidR="008F36E8" w:rsidRPr="00063BFD">
        <w:rPr>
          <w:rFonts w:ascii="Times New Roman" w:hAnsi="Times New Roman"/>
          <w:sz w:val="24"/>
          <w:szCs w:val="24"/>
        </w:rPr>
        <w:t xml:space="preserve"> Initialization Rule Policy Group “Reset Real-Time Flow Data – Real Time” contains a series of rules that are set up specifically to prepare for this run type.</w:t>
      </w:r>
      <w:r w:rsidR="00002B44" w:rsidRPr="00063BFD">
        <w:rPr>
          <w:rFonts w:ascii="Times New Roman" w:hAnsi="Times New Roman"/>
          <w:sz w:val="24"/>
          <w:szCs w:val="24"/>
        </w:rPr>
        <w:t xml:space="preserve">  These rules cycle through the inflow forecast locations and populate any missing flow values.</w:t>
      </w:r>
    </w:p>
    <w:p w14:paraId="4133F92D" w14:textId="77777777" w:rsidR="00D313F2" w:rsidRPr="00063BFD" w:rsidRDefault="00D313F2" w:rsidP="00D313F2">
      <w:pPr>
        <w:pStyle w:val="Heading1"/>
        <w:rPr>
          <w:rFonts w:ascii="Times New Roman" w:hAnsi="Times New Roman"/>
          <w:sz w:val="32"/>
          <w:szCs w:val="32"/>
        </w:rPr>
      </w:pPr>
      <w:bookmarkStart w:id="70" w:name="_Toc147565887"/>
      <w:bookmarkStart w:id="71" w:name="_Toc147566257"/>
      <w:bookmarkStart w:id="72" w:name="_Toc147567708"/>
      <w:bookmarkStart w:id="73" w:name="_Toc147568430"/>
      <w:bookmarkStart w:id="74" w:name="_Toc264029197"/>
      <w:bookmarkStart w:id="75" w:name="_Toc271891665"/>
      <w:bookmarkStart w:id="76" w:name="_Toc303696286"/>
      <w:bookmarkStart w:id="77" w:name="_Toc336788418"/>
      <w:bookmarkStart w:id="78" w:name="_Toc369846727"/>
      <w:bookmarkStart w:id="79" w:name="_Toc49957040"/>
      <w:r w:rsidRPr="00063BFD">
        <w:rPr>
          <w:rFonts w:ascii="Times New Roman" w:hAnsi="Times New Roman"/>
          <w:sz w:val="32"/>
          <w:szCs w:val="32"/>
        </w:rPr>
        <w:lastRenderedPageBreak/>
        <w:t>REFERENCES</w:t>
      </w:r>
      <w:bookmarkEnd w:id="70"/>
      <w:bookmarkEnd w:id="71"/>
      <w:bookmarkEnd w:id="72"/>
      <w:bookmarkEnd w:id="73"/>
      <w:bookmarkEnd w:id="74"/>
      <w:bookmarkEnd w:id="75"/>
      <w:bookmarkEnd w:id="76"/>
      <w:bookmarkEnd w:id="77"/>
      <w:bookmarkEnd w:id="78"/>
      <w:bookmarkEnd w:id="79"/>
    </w:p>
    <w:p w14:paraId="01EB1894" w14:textId="77777777" w:rsidR="00D313F2" w:rsidRPr="00063BFD" w:rsidRDefault="00D313F2" w:rsidP="00D313F2">
      <w:pPr>
        <w:rPr>
          <w:rFonts w:ascii="Times New Roman" w:hAnsi="Times New Roman"/>
          <w:sz w:val="24"/>
          <w:szCs w:val="24"/>
        </w:rPr>
      </w:pPr>
    </w:p>
    <w:p w14:paraId="15F1B35D" w14:textId="77777777" w:rsidR="009474E6" w:rsidRPr="00063BFD" w:rsidRDefault="009474E6" w:rsidP="00D313F2">
      <w:pPr>
        <w:ind w:left="720" w:hanging="720"/>
        <w:rPr>
          <w:rFonts w:ascii="Times New Roman" w:hAnsi="Times New Roman"/>
          <w:sz w:val="24"/>
          <w:szCs w:val="24"/>
        </w:rPr>
      </w:pPr>
      <w:r w:rsidRPr="00063BFD">
        <w:rPr>
          <w:rFonts w:ascii="Times New Roman" w:hAnsi="Times New Roman"/>
          <w:sz w:val="24"/>
          <w:szCs w:val="24"/>
        </w:rPr>
        <w:t>Boroughs, Craig. 2013. User Manual for the Upper Rio Grande Water Operations Model (URGWOM). Report to the URGWOM Technical Team. Albuquerque, New Mexico.</w:t>
      </w:r>
    </w:p>
    <w:p w14:paraId="747ABB44" w14:textId="77777777" w:rsidR="009474E6" w:rsidRPr="00063BFD" w:rsidRDefault="009474E6" w:rsidP="00D313F2">
      <w:pPr>
        <w:ind w:left="720" w:hanging="720"/>
        <w:rPr>
          <w:rFonts w:ascii="Times New Roman" w:hAnsi="Times New Roman"/>
          <w:sz w:val="24"/>
          <w:szCs w:val="24"/>
        </w:rPr>
      </w:pPr>
    </w:p>
    <w:p w14:paraId="236F20A8" w14:textId="77777777" w:rsidR="006F2F83" w:rsidRPr="00063BFD" w:rsidRDefault="006F2F83" w:rsidP="00D313F2">
      <w:pPr>
        <w:ind w:left="720" w:hanging="720"/>
        <w:rPr>
          <w:rFonts w:ascii="Times New Roman" w:hAnsi="Times New Roman"/>
          <w:sz w:val="24"/>
          <w:szCs w:val="24"/>
        </w:rPr>
      </w:pPr>
      <w:r w:rsidRPr="00063BFD">
        <w:rPr>
          <w:rFonts w:ascii="Times New Roman" w:hAnsi="Times New Roman"/>
          <w:sz w:val="24"/>
          <w:szCs w:val="24"/>
        </w:rPr>
        <w:t xml:space="preserve">Boroughs, Craig. 2013. RiverWare </w:t>
      </w:r>
      <w:r w:rsidR="004022E0" w:rsidRPr="00063BFD">
        <w:rPr>
          <w:rFonts w:ascii="Times New Roman" w:hAnsi="Times New Roman"/>
          <w:sz w:val="24"/>
          <w:szCs w:val="24"/>
        </w:rPr>
        <w:t>ruleset</w:t>
      </w:r>
      <w:r w:rsidRPr="00063BFD">
        <w:rPr>
          <w:rFonts w:ascii="Times New Roman" w:hAnsi="Times New Roman"/>
          <w:sz w:val="24"/>
          <w:szCs w:val="24"/>
        </w:rPr>
        <w:t xml:space="preserve"> Documentation</w:t>
      </w:r>
      <w:r w:rsidR="00584CEF" w:rsidRPr="00063BFD">
        <w:rPr>
          <w:rFonts w:ascii="Times New Roman" w:hAnsi="Times New Roman"/>
          <w:sz w:val="24"/>
          <w:szCs w:val="24"/>
        </w:rPr>
        <w:t>, Version 5.0.2_9-12-13, Upper Rio Grande Water Operations Model (URGWOM).</w:t>
      </w:r>
    </w:p>
    <w:p w14:paraId="794497BB" w14:textId="77777777" w:rsidR="007D48F9" w:rsidRPr="00063BFD" w:rsidRDefault="007D48F9" w:rsidP="00D313F2">
      <w:pPr>
        <w:ind w:left="720" w:hanging="720"/>
        <w:rPr>
          <w:rFonts w:ascii="Times New Roman" w:hAnsi="Times New Roman"/>
          <w:sz w:val="24"/>
          <w:szCs w:val="24"/>
        </w:rPr>
      </w:pPr>
    </w:p>
    <w:p w14:paraId="577DE4CE" w14:textId="4B69307A" w:rsidR="007D48F9" w:rsidRPr="00063BFD" w:rsidRDefault="007D48F9" w:rsidP="00D313F2">
      <w:pPr>
        <w:ind w:left="720" w:hanging="720"/>
        <w:rPr>
          <w:rFonts w:ascii="Times New Roman" w:hAnsi="Times New Roman"/>
          <w:sz w:val="24"/>
          <w:szCs w:val="24"/>
        </w:rPr>
      </w:pPr>
      <w:bookmarkStart w:id="80" w:name="_Hlk43802965"/>
      <w:r w:rsidRPr="00063BFD">
        <w:rPr>
          <w:rFonts w:ascii="Times New Roman" w:hAnsi="Times New Roman"/>
          <w:sz w:val="24"/>
          <w:szCs w:val="24"/>
        </w:rPr>
        <w:t>Natural Resources Conse</w:t>
      </w:r>
      <w:r w:rsidR="000A1D73" w:rsidRPr="00063BFD">
        <w:rPr>
          <w:rFonts w:ascii="Times New Roman" w:hAnsi="Times New Roman"/>
          <w:sz w:val="24"/>
          <w:szCs w:val="24"/>
        </w:rPr>
        <w:t>r</w:t>
      </w:r>
      <w:r w:rsidRPr="00063BFD">
        <w:rPr>
          <w:rFonts w:ascii="Times New Roman" w:hAnsi="Times New Roman"/>
          <w:sz w:val="24"/>
          <w:szCs w:val="24"/>
        </w:rPr>
        <w:t xml:space="preserve">vation Service (NRCS) Water Supply Forecasts, </w:t>
      </w:r>
      <w:r w:rsidR="00775774" w:rsidRPr="00063BFD">
        <w:rPr>
          <w:rFonts w:ascii="Times New Roman" w:hAnsi="Times New Roman"/>
          <w:sz w:val="24"/>
          <w:szCs w:val="24"/>
        </w:rPr>
        <w:t xml:space="preserve">2020 </w:t>
      </w:r>
      <w:r w:rsidRPr="00063BFD">
        <w:rPr>
          <w:rFonts w:ascii="Times New Roman" w:hAnsi="Times New Roman"/>
          <w:sz w:val="24"/>
          <w:szCs w:val="24"/>
        </w:rPr>
        <w:t>http://www.wcc.nrcs.usda.gov/wsf/wsf.html</w:t>
      </w:r>
    </w:p>
    <w:bookmarkEnd w:id="80"/>
    <w:p w14:paraId="13BFA70E" w14:textId="77777777" w:rsidR="006F2F83" w:rsidRPr="00063BFD" w:rsidRDefault="006F2F83" w:rsidP="00D313F2">
      <w:pPr>
        <w:ind w:left="720" w:hanging="720"/>
        <w:rPr>
          <w:rFonts w:ascii="Times New Roman" w:hAnsi="Times New Roman"/>
          <w:sz w:val="24"/>
          <w:szCs w:val="24"/>
        </w:rPr>
      </w:pPr>
    </w:p>
    <w:p w14:paraId="3A786CFF" w14:textId="1AA2DDCF" w:rsidR="00D313F2" w:rsidRPr="00063BFD" w:rsidRDefault="00D313F2" w:rsidP="00D313F2">
      <w:pPr>
        <w:ind w:left="720" w:hanging="720"/>
        <w:rPr>
          <w:rFonts w:ascii="Times New Roman" w:hAnsi="Times New Roman"/>
          <w:sz w:val="24"/>
          <w:szCs w:val="24"/>
        </w:rPr>
      </w:pPr>
      <w:r w:rsidRPr="00063BFD">
        <w:rPr>
          <w:rFonts w:ascii="Times New Roman" w:hAnsi="Times New Roman"/>
          <w:sz w:val="24"/>
          <w:szCs w:val="24"/>
        </w:rPr>
        <w:t xml:space="preserve">URGWOM </w:t>
      </w:r>
      <w:r w:rsidR="00175FDA" w:rsidRPr="00063BFD">
        <w:rPr>
          <w:rFonts w:ascii="Times New Roman" w:hAnsi="Times New Roman"/>
          <w:sz w:val="24"/>
          <w:szCs w:val="24"/>
        </w:rPr>
        <w:t xml:space="preserve">Operations Ruleset Documentation Volume 2a Version 7.4., 2019. </w:t>
      </w:r>
      <w:r w:rsidRPr="00063BFD">
        <w:rPr>
          <w:rFonts w:ascii="Times New Roman" w:hAnsi="Times New Roman"/>
          <w:sz w:val="24"/>
          <w:szCs w:val="24"/>
        </w:rPr>
        <w:t>URGWOM Technical Team</w:t>
      </w:r>
      <w:r w:rsidR="00175FDA" w:rsidRPr="00063BFD">
        <w:rPr>
          <w:rFonts w:ascii="Times New Roman" w:hAnsi="Times New Roman"/>
          <w:sz w:val="24"/>
          <w:szCs w:val="24"/>
        </w:rPr>
        <w:t>. June 11.</w:t>
      </w:r>
    </w:p>
    <w:p w14:paraId="38FA5338" w14:textId="77777777" w:rsidR="006C48BA" w:rsidRPr="00063BFD" w:rsidRDefault="006C48BA" w:rsidP="00D313F2">
      <w:pPr>
        <w:ind w:left="720" w:hanging="720"/>
        <w:rPr>
          <w:rFonts w:ascii="Times New Roman" w:hAnsi="Times New Roman"/>
          <w:sz w:val="24"/>
          <w:szCs w:val="24"/>
        </w:rPr>
      </w:pPr>
    </w:p>
    <w:p w14:paraId="76576A5A" w14:textId="77777777" w:rsidR="006C48BA" w:rsidRPr="00063BFD" w:rsidRDefault="006C48BA" w:rsidP="00D313F2">
      <w:pPr>
        <w:ind w:left="720" w:hanging="720"/>
        <w:rPr>
          <w:rFonts w:ascii="Times New Roman" w:hAnsi="Times New Roman"/>
          <w:sz w:val="24"/>
          <w:szCs w:val="24"/>
        </w:rPr>
      </w:pPr>
      <w:r w:rsidRPr="00063BFD">
        <w:rPr>
          <w:rFonts w:ascii="Times New Roman" w:hAnsi="Times New Roman"/>
          <w:sz w:val="24"/>
          <w:szCs w:val="24"/>
        </w:rPr>
        <w:t>URGWOM Physical Accounting Model Documentation. 2005. URGWOM Technical Team</w:t>
      </w:r>
    </w:p>
    <w:p w14:paraId="1297E4D3" w14:textId="77777777" w:rsidR="00786C4B" w:rsidRPr="00063BFD" w:rsidRDefault="00786C4B" w:rsidP="00D313F2">
      <w:pPr>
        <w:ind w:left="720" w:hanging="720"/>
        <w:rPr>
          <w:rFonts w:ascii="Times New Roman" w:hAnsi="Times New Roman"/>
          <w:sz w:val="24"/>
          <w:szCs w:val="24"/>
        </w:rPr>
      </w:pPr>
    </w:p>
    <w:p w14:paraId="68323C4E" w14:textId="00EB40D3" w:rsidR="00786C4B" w:rsidRPr="00063BFD" w:rsidRDefault="00786C4B" w:rsidP="00786C4B">
      <w:pPr>
        <w:ind w:left="720" w:hanging="720"/>
        <w:rPr>
          <w:rFonts w:ascii="Times New Roman" w:hAnsi="Times New Roman"/>
          <w:sz w:val="24"/>
          <w:szCs w:val="24"/>
        </w:rPr>
      </w:pPr>
      <w:r w:rsidRPr="00063BFD">
        <w:rPr>
          <w:rFonts w:ascii="Times New Roman" w:hAnsi="Times New Roman"/>
          <w:sz w:val="24"/>
          <w:szCs w:val="24"/>
        </w:rPr>
        <w:t>URGWOM Physical Model Documentation</w:t>
      </w:r>
      <w:r w:rsidR="00175FDA" w:rsidRPr="00063BFD">
        <w:rPr>
          <w:rFonts w:ascii="Times New Roman" w:hAnsi="Times New Roman"/>
          <w:sz w:val="24"/>
          <w:szCs w:val="24"/>
        </w:rPr>
        <w:t>,</w:t>
      </w:r>
      <w:r w:rsidRPr="00063BFD">
        <w:rPr>
          <w:rFonts w:ascii="Times New Roman" w:hAnsi="Times New Roman"/>
          <w:sz w:val="24"/>
          <w:szCs w:val="24"/>
        </w:rPr>
        <w:t xml:space="preserve"> </w:t>
      </w:r>
      <w:r w:rsidR="00175FDA" w:rsidRPr="00063BFD">
        <w:rPr>
          <w:rFonts w:ascii="Times New Roman" w:hAnsi="Times New Roman"/>
          <w:sz w:val="24"/>
          <w:szCs w:val="24"/>
        </w:rPr>
        <w:t>20</w:t>
      </w:r>
      <w:r w:rsidR="00801324" w:rsidRPr="00063BFD">
        <w:rPr>
          <w:rFonts w:ascii="Times New Roman" w:hAnsi="Times New Roman"/>
          <w:sz w:val="24"/>
          <w:szCs w:val="24"/>
        </w:rPr>
        <w:t>20</w:t>
      </w:r>
      <w:r w:rsidRPr="00063BFD">
        <w:rPr>
          <w:rFonts w:ascii="Times New Roman" w:hAnsi="Times New Roman"/>
          <w:sz w:val="24"/>
          <w:szCs w:val="24"/>
        </w:rPr>
        <w:t>. URGWOM Technical Team</w:t>
      </w:r>
      <w:r w:rsidR="00175FDA" w:rsidRPr="00063BFD">
        <w:rPr>
          <w:rFonts w:ascii="Times New Roman" w:hAnsi="Times New Roman"/>
          <w:sz w:val="24"/>
          <w:szCs w:val="24"/>
        </w:rPr>
        <w:t xml:space="preserve">. </w:t>
      </w:r>
      <w:r w:rsidR="00801324" w:rsidRPr="00063BFD">
        <w:rPr>
          <w:rFonts w:ascii="Times New Roman" w:hAnsi="Times New Roman"/>
          <w:sz w:val="24"/>
          <w:szCs w:val="24"/>
        </w:rPr>
        <w:t>June 30</w:t>
      </w:r>
    </w:p>
    <w:p w14:paraId="6A406B61" w14:textId="77777777" w:rsidR="00786C4B" w:rsidRPr="00063BFD" w:rsidRDefault="00786C4B" w:rsidP="00D313F2">
      <w:pPr>
        <w:ind w:left="720" w:hanging="720"/>
        <w:rPr>
          <w:rFonts w:ascii="Times New Roman" w:hAnsi="Times New Roman"/>
          <w:sz w:val="24"/>
          <w:szCs w:val="24"/>
        </w:rPr>
      </w:pPr>
    </w:p>
    <w:p w14:paraId="174BD174" w14:textId="38D0FD6B" w:rsidR="003F3386" w:rsidRPr="00063BFD" w:rsidRDefault="003F3386" w:rsidP="007D48F9">
      <w:pPr>
        <w:ind w:left="720" w:hanging="720"/>
        <w:rPr>
          <w:rFonts w:ascii="Times New Roman" w:hAnsi="Times New Roman"/>
          <w:sz w:val="24"/>
          <w:szCs w:val="24"/>
        </w:rPr>
      </w:pPr>
      <w:r w:rsidRPr="00063BFD">
        <w:rPr>
          <w:rFonts w:ascii="Times New Roman" w:hAnsi="Times New Roman"/>
          <w:sz w:val="24"/>
          <w:szCs w:val="24"/>
        </w:rPr>
        <w:t xml:space="preserve">USACE, </w:t>
      </w:r>
      <w:r w:rsidR="00A21E73">
        <w:rPr>
          <w:rFonts w:ascii="Times New Roman" w:hAnsi="Times New Roman"/>
          <w:sz w:val="24"/>
          <w:szCs w:val="24"/>
        </w:rPr>
        <w:t>USBR</w:t>
      </w:r>
      <w:r w:rsidRPr="00063BFD">
        <w:rPr>
          <w:rFonts w:ascii="Times New Roman" w:hAnsi="Times New Roman"/>
          <w:sz w:val="24"/>
          <w:szCs w:val="24"/>
        </w:rPr>
        <w:t xml:space="preserve"> and ISC, 2007a. URGWOM Memorandum of Understanding (MOU)</w:t>
      </w:r>
    </w:p>
    <w:p w14:paraId="00EB49C6" w14:textId="5D79E022" w:rsidR="003F3386" w:rsidRPr="00063BFD" w:rsidRDefault="003F3386" w:rsidP="007D48F9">
      <w:pPr>
        <w:ind w:left="720" w:hanging="720"/>
        <w:rPr>
          <w:rFonts w:ascii="Times New Roman" w:hAnsi="Times New Roman"/>
          <w:sz w:val="24"/>
          <w:szCs w:val="24"/>
        </w:rPr>
      </w:pPr>
    </w:p>
    <w:p w14:paraId="279862D4" w14:textId="4496C62A" w:rsidR="003F3386" w:rsidRPr="00063BFD" w:rsidRDefault="003F3386" w:rsidP="007D48F9">
      <w:pPr>
        <w:ind w:left="720" w:hanging="720"/>
        <w:rPr>
          <w:rFonts w:ascii="Times New Roman" w:hAnsi="Times New Roman"/>
          <w:sz w:val="24"/>
          <w:szCs w:val="24"/>
        </w:rPr>
      </w:pPr>
      <w:r w:rsidRPr="00063BFD">
        <w:rPr>
          <w:rFonts w:ascii="Times New Roman" w:hAnsi="Times New Roman"/>
          <w:sz w:val="24"/>
          <w:szCs w:val="24"/>
        </w:rPr>
        <w:t xml:space="preserve">USACE, </w:t>
      </w:r>
      <w:r w:rsidR="00A21E73">
        <w:rPr>
          <w:rFonts w:ascii="Times New Roman" w:hAnsi="Times New Roman"/>
          <w:sz w:val="24"/>
          <w:szCs w:val="24"/>
        </w:rPr>
        <w:t>USBR</w:t>
      </w:r>
      <w:r w:rsidRPr="00063BFD">
        <w:rPr>
          <w:rFonts w:ascii="Times New Roman" w:hAnsi="Times New Roman"/>
          <w:sz w:val="24"/>
          <w:szCs w:val="24"/>
        </w:rPr>
        <w:t xml:space="preserve"> and ISC, 2007b. Upper Rio Grande Water Operations Environmental Impact Statement</w:t>
      </w:r>
    </w:p>
    <w:p w14:paraId="45A0DC85" w14:textId="4738B534" w:rsidR="003F3386" w:rsidRPr="00063BFD" w:rsidRDefault="003F3386" w:rsidP="007D48F9">
      <w:pPr>
        <w:ind w:left="720" w:hanging="720"/>
        <w:rPr>
          <w:rFonts w:ascii="Times New Roman" w:hAnsi="Times New Roman"/>
          <w:sz w:val="24"/>
          <w:szCs w:val="24"/>
        </w:rPr>
      </w:pPr>
    </w:p>
    <w:p w14:paraId="658C7264" w14:textId="54002D79" w:rsidR="003F3386" w:rsidRPr="00063BFD" w:rsidRDefault="00A21E73" w:rsidP="007D48F9">
      <w:pPr>
        <w:ind w:left="720" w:hanging="720"/>
        <w:rPr>
          <w:rFonts w:ascii="Times New Roman" w:hAnsi="Times New Roman"/>
          <w:sz w:val="24"/>
          <w:szCs w:val="24"/>
        </w:rPr>
      </w:pPr>
      <w:r>
        <w:rPr>
          <w:rFonts w:ascii="Times New Roman" w:hAnsi="Times New Roman"/>
          <w:sz w:val="24"/>
          <w:szCs w:val="24"/>
        </w:rPr>
        <w:t>USBR</w:t>
      </w:r>
      <w:r w:rsidR="003F3386" w:rsidRPr="00063BFD">
        <w:rPr>
          <w:rFonts w:ascii="Times New Roman" w:hAnsi="Times New Roman"/>
          <w:sz w:val="24"/>
          <w:szCs w:val="24"/>
        </w:rPr>
        <w:t>, 2015.  Revised Joint Biological Assessment of Bureau of Reclamation and Non-federal Water Management and Maintenance Activities on the Middl</w:t>
      </w:r>
      <w:r w:rsidR="00267575">
        <w:rPr>
          <w:rFonts w:ascii="Times New Roman" w:hAnsi="Times New Roman"/>
          <w:sz w:val="24"/>
          <w:szCs w:val="24"/>
        </w:rPr>
        <w:t>e</w:t>
      </w:r>
      <w:r w:rsidR="003F3386" w:rsidRPr="00063BFD">
        <w:rPr>
          <w:rFonts w:ascii="Times New Roman" w:hAnsi="Times New Roman"/>
          <w:sz w:val="24"/>
          <w:szCs w:val="24"/>
        </w:rPr>
        <w:t xml:space="preserve"> Rio Grande, New Mexico.</w:t>
      </w:r>
    </w:p>
    <w:p w14:paraId="2658E183" w14:textId="77777777" w:rsidR="003F3386" w:rsidRPr="00063BFD" w:rsidRDefault="003F3386" w:rsidP="007D48F9">
      <w:pPr>
        <w:ind w:left="720" w:hanging="720"/>
        <w:rPr>
          <w:rFonts w:ascii="Times New Roman" w:hAnsi="Times New Roman"/>
          <w:sz w:val="24"/>
          <w:szCs w:val="24"/>
        </w:rPr>
      </w:pPr>
    </w:p>
    <w:p w14:paraId="2ECEC2C1" w14:textId="1DEE958A" w:rsidR="009F48E5" w:rsidRDefault="009F48E5">
      <w:pPr>
        <w:rPr>
          <w:rFonts w:ascii="Times New Roman" w:hAnsi="Times New Roman"/>
          <w:b/>
          <w:sz w:val="36"/>
        </w:rPr>
      </w:pPr>
      <w:bookmarkStart w:id="81" w:name="_Toc49949593"/>
      <w:r>
        <w:rPr>
          <w:rFonts w:ascii="Times New Roman" w:hAnsi="Times New Roman"/>
        </w:rPr>
        <w:br w:type="page"/>
      </w:r>
    </w:p>
    <w:p w14:paraId="77DE38AC" w14:textId="77777777" w:rsidR="009F48E5" w:rsidRPr="009F48E5" w:rsidRDefault="009F48E5" w:rsidP="009F48E5">
      <w:pPr>
        <w:pStyle w:val="Heading1"/>
        <w:rPr>
          <w:rFonts w:ascii="Times New Roman" w:hAnsi="Times New Roman"/>
          <w:color w:val="000000"/>
          <w:sz w:val="32"/>
          <w:szCs w:val="32"/>
        </w:rPr>
      </w:pPr>
      <w:r w:rsidRPr="009F48E5">
        <w:rPr>
          <w:rFonts w:ascii="Times New Roman" w:hAnsi="Times New Roman"/>
          <w:color w:val="000000"/>
          <w:sz w:val="32"/>
          <w:szCs w:val="32"/>
        </w:rPr>
        <w:lastRenderedPageBreak/>
        <w:t>APPENDIX: Initialization Rules Descriptions</w:t>
      </w:r>
    </w:p>
    <w:p w14:paraId="23312176" w14:textId="77777777" w:rsidR="009F48E5" w:rsidRDefault="009F48E5" w:rsidP="009F48E5">
      <w:pPr>
        <w:pStyle w:val="NormalWeb"/>
        <w:spacing w:before="0" w:beforeAutospacing="0" w:after="0" w:afterAutospacing="0"/>
        <w:ind w:left="240"/>
        <w:rPr>
          <w:color w:val="000000"/>
        </w:rPr>
      </w:pPr>
      <w:r>
        <w:rPr>
          <w:color w:val="000000"/>
        </w:rPr>
        <w:t>The individual rules in the URGWOM Initialization Ruleset are discussed separately and are grouped based on policy group. There are twenty-five (25) separate Sections in this appendix for the 25 different policy groups. The rules fire in reverse order within URGWOM, so the discussion of the rules begins with the last rule in each policy group and the last policy group in the ruleset. Within the policy group discussion however, the rules are listed from higher to lower priority, which may be confusing.</w:t>
      </w:r>
    </w:p>
    <w:p w14:paraId="2EDD72D3" w14:textId="77777777" w:rsidR="009F48E5" w:rsidRDefault="009F48E5" w:rsidP="009F48E5">
      <w:pPr>
        <w:pStyle w:val="NormalWeb"/>
        <w:spacing w:before="0" w:beforeAutospacing="0" w:after="0" w:afterAutospacing="0"/>
        <w:ind w:left="240"/>
        <w:rPr>
          <w:color w:val="000000"/>
        </w:rPr>
      </w:pPr>
      <w:r>
        <w:rPr>
          <w:color w:val="000000"/>
        </w:rPr>
        <w:t>The discussion for each rule includes a description of the rule including an explanation of the Rule Logic, a list of slots in the model associated with the rule, a log of when and how the rule was last modified, a view of the actual RiverWare rule code, a list of Execution Constraints, and a list of functions referenced in the rule.  These items are stored within the ruleset itself and this appendix is generated automatically from that ruleset so that updates to rule documentation can be easily added whenever a rule is updated. </w:t>
      </w:r>
    </w:p>
    <w:p w14:paraId="008AE305" w14:textId="77777777" w:rsidR="009F48E5" w:rsidRDefault="009F48E5" w:rsidP="009F48E5">
      <w:pPr>
        <w:pStyle w:val="NormalWeb"/>
        <w:spacing w:before="0" w:beforeAutospacing="0" w:after="0" w:afterAutospacing="0"/>
        <w:ind w:left="240"/>
        <w:rPr>
          <w:color w:val="000000"/>
        </w:rPr>
      </w:pPr>
      <w:r>
        <w:rPr>
          <w:color w:val="000000"/>
        </w:rPr>
        <w:t>Model information for the URGWOM version from which this Appendix was generated, including when the model was last saved, by whom, in what version of RiverWare, and the Object Count is as follows:</w:t>
      </w:r>
    </w:p>
    <w:p w14:paraId="6B33EC8A" w14:textId="77777777" w:rsidR="009F48E5" w:rsidRDefault="009F48E5" w:rsidP="009F48E5">
      <w:pPr>
        <w:pStyle w:val="itemlabel"/>
      </w:pPr>
      <w:r>
        <w:rPr>
          <w:b w:val="0"/>
          <w:bCs w:val="0"/>
        </w:rPr>
        <w:t>File Save History</w:t>
      </w:r>
    </w:p>
    <w:p w14:paraId="42064D0A" w14:textId="24F33FB7" w:rsidR="009F48E5" w:rsidRDefault="009F48E5" w:rsidP="009F48E5">
      <w:pPr>
        <w:pStyle w:val="NormalWeb"/>
        <w:ind w:left="240"/>
        <w:rPr>
          <w:color w:val="000000"/>
        </w:rPr>
      </w:pPr>
      <w:r>
        <w:rPr>
          <w:color w:val="000000"/>
        </w:rPr>
        <w:t xml:space="preserve">Nick 05-03-2024 12:54:41 RiverWare </w:t>
      </w:r>
      <w:r w:rsidR="002D4AE2">
        <w:rPr>
          <w:color w:val="000000"/>
        </w:rPr>
        <w:t>9.3</w:t>
      </w:r>
      <w:r>
        <w:rPr>
          <w:color w:val="000000"/>
        </w:rPr>
        <w:t>.3</w:t>
      </w:r>
    </w:p>
    <w:p w14:paraId="06C65506" w14:textId="77777777" w:rsidR="009F48E5" w:rsidRDefault="009F48E5" w:rsidP="009F48E5">
      <w:pPr>
        <w:pStyle w:val="itemlabel"/>
      </w:pPr>
      <w:r>
        <w:rPr>
          <w:b w:val="0"/>
          <w:bCs w:val="0"/>
        </w:rPr>
        <w:t>File Comment</w:t>
      </w:r>
    </w:p>
    <w:p w14:paraId="01B8793C" w14:textId="77777777" w:rsidR="009F48E5" w:rsidRDefault="009F48E5" w:rsidP="009F48E5">
      <w:pPr>
        <w:pStyle w:val="itemlabel"/>
        <w:rPr>
          <w:b w:val="0"/>
          <w:bCs w:val="0"/>
        </w:rPr>
      </w:pPr>
      <w:r>
        <w:rPr>
          <w:b w:val="0"/>
          <w:bCs w:val="0"/>
        </w:rPr>
        <w:t>SimObj Summary</w:t>
      </w:r>
    </w:p>
    <w:tbl>
      <w:tblPr>
        <w:tblW w:w="0" w:type="auto"/>
        <w:tblInd w:w="240" w:type="dxa"/>
        <w:tblBorders>
          <w:top w:val="threeDEmboss" w:sz="6" w:space="0" w:color="000000"/>
          <w:left w:val="threeDEmboss" w:sz="6" w:space="0" w:color="000000"/>
          <w:bottom w:val="threeDEmboss" w:sz="6" w:space="0" w:color="000000"/>
          <w:right w:val="threeDEmboss" w:sz="6" w:space="0" w:color="000000"/>
        </w:tblBorders>
        <w:tblCellMar>
          <w:top w:w="15" w:type="dxa"/>
          <w:left w:w="15" w:type="dxa"/>
          <w:bottom w:w="15" w:type="dxa"/>
          <w:right w:w="15" w:type="dxa"/>
        </w:tblCellMar>
        <w:tblLook w:val="04A0" w:firstRow="1" w:lastRow="0" w:firstColumn="1" w:lastColumn="0" w:noHBand="0" w:noVBand="1"/>
      </w:tblPr>
      <w:tblGrid>
        <w:gridCol w:w="2287"/>
        <w:gridCol w:w="668"/>
      </w:tblGrid>
      <w:tr w:rsidR="009F48E5" w14:paraId="38690408" w14:textId="77777777" w:rsidTr="009F48E5">
        <w:trPr>
          <w:tblHeader/>
        </w:trPr>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1D0FB32A" w14:textId="77777777" w:rsidR="009F48E5" w:rsidRDefault="009F48E5">
            <w:pPr>
              <w:jc w:val="center"/>
              <w:rPr>
                <w:rFonts w:ascii="Times New Roman" w:hAnsi="Times New Roman"/>
                <w:b/>
                <w:bCs/>
              </w:rPr>
            </w:pPr>
            <w:r>
              <w:rPr>
                <w:b/>
                <w:bCs/>
              </w:rPr>
              <w:t>Type</w:t>
            </w:r>
          </w:p>
        </w:tc>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7E5906DB" w14:textId="77777777" w:rsidR="009F48E5" w:rsidRDefault="009F48E5">
            <w:pPr>
              <w:jc w:val="center"/>
              <w:rPr>
                <w:b/>
                <w:bCs/>
              </w:rPr>
            </w:pPr>
            <w:r>
              <w:rPr>
                <w:b/>
                <w:bCs/>
              </w:rPr>
              <w:t>Count</w:t>
            </w:r>
          </w:p>
        </w:tc>
      </w:tr>
      <w:tr w:rsidR="009F48E5" w14:paraId="25C16DF8" w14:textId="77777777" w:rsidTr="009F48E5">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2FCC8624" w14:textId="2A849C81" w:rsidR="009F48E5" w:rsidRDefault="009F48E5">
            <w:r>
              <w:rPr>
                <w:noProof/>
              </w:rPr>
              <w:drawing>
                <wp:inline distT="0" distB="0" distL="0" distR="0" wp14:anchorId="2F8C30AF" wp14:editId="5954EFE9">
                  <wp:extent cx="152400" cy="152400"/>
                  <wp:effectExtent l="0" t="0" r="0" b="0"/>
                  <wp:docPr id="1472288229" name="Picture 2786" descr="RiverWare SimObj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7" descr="RiverWare SimObj Ico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AggDistributionCanal</w:t>
            </w:r>
          </w:p>
        </w:tc>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5442E7BF" w14:textId="77777777" w:rsidR="009F48E5" w:rsidRDefault="009F48E5">
            <w:pPr>
              <w:jc w:val="right"/>
            </w:pPr>
            <w:r>
              <w:t>77</w:t>
            </w:r>
          </w:p>
        </w:tc>
      </w:tr>
      <w:tr w:rsidR="009F48E5" w14:paraId="29D03B18" w14:textId="77777777" w:rsidTr="009F48E5">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08A485EF" w14:textId="08665188" w:rsidR="009F48E5" w:rsidRDefault="009F48E5">
            <w:r>
              <w:rPr>
                <w:noProof/>
              </w:rPr>
              <w:drawing>
                <wp:inline distT="0" distB="0" distL="0" distR="0" wp14:anchorId="30346FA2" wp14:editId="652CF2AA">
                  <wp:extent cx="152400" cy="152400"/>
                  <wp:effectExtent l="0" t="0" r="0" b="0"/>
                  <wp:docPr id="1011812679" name="Picture 2785" descr="RiverWare SimObj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8" descr="RiverWare SimObj Ico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AggDiversionSite</w:t>
            </w:r>
          </w:p>
        </w:tc>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2AB2D633" w14:textId="77777777" w:rsidR="009F48E5" w:rsidRDefault="009F48E5">
            <w:pPr>
              <w:jc w:val="right"/>
            </w:pPr>
            <w:r>
              <w:t>19</w:t>
            </w:r>
          </w:p>
        </w:tc>
      </w:tr>
      <w:tr w:rsidR="009F48E5" w14:paraId="47D085FD" w14:textId="77777777" w:rsidTr="009F48E5">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3477D605" w14:textId="42A1F54B" w:rsidR="009F48E5" w:rsidRDefault="009F48E5">
            <w:r>
              <w:rPr>
                <w:noProof/>
              </w:rPr>
              <w:drawing>
                <wp:inline distT="0" distB="0" distL="0" distR="0" wp14:anchorId="66AB6D52" wp14:editId="67E47679">
                  <wp:extent cx="152400" cy="152400"/>
                  <wp:effectExtent l="0" t="0" r="0" b="0"/>
                  <wp:docPr id="1652339168" name="Picture 2784" descr="RiverWare SimObj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9" descr="RiverWare SimObj Ico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AggReach</w:t>
            </w:r>
          </w:p>
        </w:tc>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745A5089" w14:textId="77777777" w:rsidR="009F48E5" w:rsidRDefault="009F48E5">
            <w:pPr>
              <w:jc w:val="right"/>
            </w:pPr>
            <w:r>
              <w:t>33</w:t>
            </w:r>
          </w:p>
        </w:tc>
      </w:tr>
      <w:tr w:rsidR="009F48E5" w14:paraId="78F0F4B0" w14:textId="77777777" w:rsidTr="009F48E5">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25B11C3E" w14:textId="03A8B58D" w:rsidR="009F48E5" w:rsidRDefault="009F48E5">
            <w:r>
              <w:rPr>
                <w:noProof/>
              </w:rPr>
              <w:drawing>
                <wp:inline distT="0" distB="0" distL="0" distR="0" wp14:anchorId="598DC9F7" wp14:editId="07CAA1AA">
                  <wp:extent cx="152400" cy="152400"/>
                  <wp:effectExtent l="0" t="0" r="0" b="0"/>
                  <wp:docPr id="236356707" name="Picture 2783" descr="RiverWare SimObj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0" descr="RiverWare SimObj Ico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Aquifer</w:t>
            </w:r>
          </w:p>
        </w:tc>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16954E7E" w14:textId="77777777" w:rsidR="009F48E5" w:rsidRDefault="009F48E5">
            <w:pPr>
              <w:jc w:val="right"/>
            </w:pPr>
            <w:r>
              <w:t>185</w:t>
            </w:r>
          </w:p>
        </w:tc>
      </w:tr>
      <w:tr w:rsidR="009F48E5" w14:paraId="6FFB4D65" w14:textId="77777777" w:rsidTr="009F48E5">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4EE7F7A0" w14:textId="1571E45F" w:rsidR="009F48E5" w:rsidRDefault="009F48E5">
            <w:r>
              <w:rPr>
                <w:noProof/>
              </w:rPr>
              <w:drawing>
                <wp:inline distT="0" distB="0" distL="0" distR="0" wp14:anchorId="2F89E724" wp14:editId="5F8BE8E1">
                  <wp:extent cx="152400" cy="152400"/>
                  <wp:effectExtent l="0" t="0" r="0" b="0"/>
                  <wp:docPr id="1589841265" name="Picture 2782" descr="RiverWare SimObj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descr="RiverWare SimObj Ico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Bifurcation</w:t>
            </w:r>
          </w:p>
        </w:tc>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3413A059" w14:textId="77777777" w:rsidR="009F48E5" w:rsidRDefault="009F48E5">
            <w:pPr>
              <w:jc w:val="right"/>
            </w:pPr>
            <w:r>
              <w:t>7</w:t>
            </w:r>
          </w:p>
        </w:tc>
      </w:tr>
      <w:tr w:rsidR="009F48E5" w14:paraId="06F774D5" w14:textId="77777777" w:rsidTr="009F48E5">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16D51E72" w14:textId="1F1DB27A" w:rsidR="009F48E5" w:rsidRDefault="009F48E5">
            <w:r>
              <w:rPr>
                <w:noProof/>
              </w:rPr>
              <w:drawing>
                <wp:inline distT="0" distB="0" distL="0" distR="0" wp14:anchorId="587524D2" wp14:editId="39417476">
                  <wp:extent cx="152400" cy="152400"/>
                  <wp:effectExtent l="0" t="0" r="0" b="0"/>
                  <wp:docPr id="1074014980" name="Picture 2781" descr="RiverWare SimObj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descr="RiverWare SimObj Ico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CompObj</w:t>
            </w:r>
          </w:p>
        </w:tc>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08FDAD8B" w14:textId="77777777" w:rsidR="009F48E5" w:rsidRDefault="009F48E5">
            <w:pPr>
              <w:jc w:val="right"/>
            </w:pPr>
            <w:r>
              <w:t>3</w:t>
            </w:r>
          </w:p>
        </w:tc>
      </w:tr>
      <w:tr w:rsidR="009F48E5" w14:paraId="3FFEAE32" w14:textId="77777777" w:rsidTr="009F48E5">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5E49BFDB" w14:textId="6AFAAEEF" w:rsidR="009F48E5" w:rsidRDefault="009F48E5">
            <w:r>
              <w:rPr>
                <w:noProof/>
              </w:rPr>
              <w:drawing>
                <wp:inline distT="0" distB="0" distL="0" distR="0" wp14:anchorId="211276D7" wp14:editId="7093A3AA">
                  <wp:extent cx="152400" cy="152400"/>
                  <wp:effectExtent l="0" t="0" r="0" b="0"/>
                  <wp:docPr id="25413789" name="Picture 2780" descr="RiverWare SimObj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3" descr="RiverWare SimObj Ico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Confluence</w:t>
            </w:r>
          </w:p>
        </w:tc>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4E522267" w14:textId="77777777" w:rsidR="009F48E5" w:rsidRDefault="009F48E5">
            <w:pPr>
              <w:jc w:val="right"/>
            </w:pPr>
            <w:r>
              <w:t>26</w:t>
            </w:r>
          </w:p>
        </w:tc>
      </w:tr>
      <w:tr w:rsidR="009F48E5" w14:paraId="0E9DB97F" w14:textId="77777777" w:rsidTr="009F48E5">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286D99C5" w14:textId="5439C186" w:rsidR="009F48E5" w:rsidRDefault="009F48E5">
            <w:r>
              <w:rPr>
                <w:noProof/>
              </w:rPr>
              <w:drawing>
                <wp:inline distT="0" distB="0" distL="0" distR="0" wp14:anchorId="5C65D4D2" wp14:editId="5DF3275B">
                  <wp:extent cx="152400" cy="152400"/>
                  <wp:effectExtent l="0" t="0" r="0" b="0"/>
                  <wp:docPr id="1901537559" name="Picture 2779" descr="RiverWare SimObj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4" descr="RiverWare SimObj Ic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DataObj</w:t>
            </w:r>
          </w:p>
        </w:tc>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0FB0D9BC" w14:textId="77777777" w:rsidR="009F48E5" w:rsidRDefault="009F48E5">
            <w:pPr>
              <w:jc w:val="right"/>
            </w:pPr>
            <w:r>
              <w:t>226</w:t>
            </w:r>
          </w:p>
        </w:tc>
      </w:tr>
      <w:tr w:rsidR="009F48E5" w14:paraId="6B76303D" w14:textId="77777777" w:rsidTr="009F48E5">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53E1F974" w14:textId="1C778A3A" w:rsidR="009F48E5" w:rsidRDefault="009F48E5">
            <w:r>
              <w:rPr>
                <w:noProof/>
              </w:rPr>
              <w:drawing>
                <wp:inline distT="0" distB="0" distL="0" distR="0" wp14:anchorId="49A25767" wp14:editId="0CFB36F2">
                  <wp:extent cx="152400" cy="152400"/>
                  <wp:effectExtent l="0" t="0" r="0" b="0"/>
                  <wp:docPr id="401055515" name="Picture 2778" descr="RiverWare SimObj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5" descr="RiverWare SimObj Ico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DistributionCanal</w:t>
            </w:r>
          </w:p>
        </w:tc>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1F2BB973" w14:textId="77777777" w:rsidR="009F48E5" w:rsidRDefault="009F48E5">
            <w:pPr>
              <w:jc w:val="right"/>
            </w:pPr>
            <w:r>
              <w:t>153</w:t>
            </w:r>
          </w:p>
        </w:tc>
      </w:tr>
      <w:tr w:rsidR="009F48E5" w14:paraId="3919990E" w14:textId="77777777" w:rsidTr="009F48E5">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30258E98" w14:textId="585E0BCE" w:rsidR="009F48E5" w:rsidRDefault="009F48E5">
            <w:r>
              <w:rPr>
                <w:noProof/>
              </w:rPr>
              <w:drawing>
                <wp:inline distT="0" distB="0" distL="0" distR="0" wp14:anchorId="73FFDF75" wp14:editId="19FEA073">
                  <wp:extent cx="152400" cy="152400"/>
                  <wp:effectExtent l="0" t="0" r="0" b="0"/>
                  <wp:docPr id="455200232" name="Picture 2777" descr="RiverWare SimObj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6" descr="RiverWare SimObj Ico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DiversionObject</w:t>
            </w:r>
          </w:p>
        </w:tc>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2BDC2F91" w14:textId="77777777" w:rsidR="009F48E5" w:rsidRDefault="009F48E5">
            <w:pPr>
              <w:jc w:val="right"/>
            </w:pPr>
            <w:r>
              <w:t>96</w:t>
            </w:r>
          </w:p>
        </w:tc>
      </w:tr>
      <w:tr w:rsidR="009F48E5" w14:paraId="43D02A0B" w14:textId="77777777" w:rsidTr="009F48E5">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26117D96" w14:textId="1AB3602E" w:rsidR="009F48E5" w:rsidRDefault="009F48E5">
            <w:r>
              <w:rPr>
                <w:noProof/>
              </w:rPr>
              <w:drawing>
                <wp:inline distT="0" distB="0" distL="0" distR="0" wp14:anchorId="3A2C91ED" wp14:editId="169CDC12">
                  <wp:extent cx="152400" cy="152400"/>
                  <wp:effectExtent l="0" t="0" r="0" b="0"/>
                  <wp:docPr id="1040225703" name="Picture 2776" descr="RiverWare SimObj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7" descr="RiverWare SimObj Ico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GroundWaterStorage</w:t>
            </w:r>
          </w:p>
        </w:tc>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080BB29F" w14:textId="77777777" w:rsidR="009F48E5" w:rsidRDefault="009F48E5">
            <w:pPr>
              <w:jc w:val="right"/>
            </w:pPr>
            <w:r>
              <w:t>116</w:t>
            </w:r>
          </w:p>
        </w:tc>
      </w:tr>
      <w:tr w:rsidR="009F48E5" w14:paraId="045EC654" w14:textId="77777777" w:rsidTr="009F48E5">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23E9CF40" w14:textId="7F4B485D" w:rsidR="009F48E5" w:rsidRDefault="009F48E5">
            <w:r>
              <w:rPr>
                <w:noProof/>
              </w:rPr>
              <w:drawing>
                <wp:inline distT="0" distB="0" distL="0" distR="0" wp14:anchorId="5AE705D7" wp14:editId="3240E984">
                  <wp:extent cx="152400" cy="152400"/>
                  <wp:effectExtent l="0" t="0" r="0" b="0"/>
                  <wp:docPr id="1743472924" name="Picture 2775" descr="RiverWare SimObj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8" descr="RiverWare SimObj Ico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LevelPowerReservoir</w:t>
            </w:r>
          </w:p>
        </w:tc>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5BC08943" w14:textId="77777777" w:rsidR="009F48E5" w:rsidRDefault="009F48E5">
            <w:pPr>
              <w:jc w:val="right"/>
            </w:pPr>
            <w:r>
              <w:t>3</w:t>
            </w:r>
          </w:p>
        </w:tc>
      </w:tr>
      <w:tr w:rsidR="009F48E5" w14:paraId="7C12585F" w14:textId="77777777" w:rsidTr="009F48E5">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42EB4913" w14:textId="75CD36CD" w:rsidR="009F48E5" w:rsidRDefault="009F48E5">
            <w:r>
              <w:rPr>
                <w:noProof/>
              </w:rPr>
              <w:drawing>
                <wp:inline distT="0" distB="0" distL="0" distR="0" wp14:anchorId="6BD7F3A7" wp14:editId="2C207FA2">
                  <wp:extent cx="152400" cy="152400"/>
                  <wp:effectExtent l="0" t="0" r="0" b="0"/>
                  <wp:docPr id="1143102679" name="Picture 2774" descr="RiverWare SimObj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9" descr="RiverWare SimObj Ico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ObjCluster</w:t>
            </w:r>
          </w:p>
        </w:tc>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575F3F75" w14:textId="77777777" w:rsidR="009F48E5" w:rsidRDefault="009F48E5">
            <w:pPr>
              <w:jc w:val="right"/>
            </w:pPr>
            <w:r>
              <w:t>62</w:t>
            </w:r>
          </w:p>
        </w:tc>
      </w:tr>
      <w:tr w:rsidR="009F48E5" w14:paraId="15F4E9D3" w14:textId="77777777" w:rsidTr="009F48E5">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66D531CA" w14:textId="61E4924E" w:rsidR="009F48E5" w:rsidRDefault="009F48E5">
            <w:r>
              <w:rPr>
                <w:noProof/>
              </w:rPr>
              <w:lastRenderedPageBreak/>
              <w:drawing>
                <wp:inline distT="0" distB="0" distL="0" distR="0" wp14:anchorId="56AB32BF" wp14:editId="6E8AE79E">
                  <wp:extent cx="152400" cy="152400"/>
                  <wp:effectExtent l="0" t="0" r="0" b="0"/>
                  <wp:docPr id="392536734" name="Picture 2773" descr="RiverWare SimObj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0" descr="RiverWare SimObj Ico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PipeJunction</w:t>
            </w:r>
          </w:p>
        </w:tc>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1BE40733" w14:textId="77777777" w:rsidR="009F48E5" w:rsidRDefault="009F48E5">
            <w:pPr>
              <w:jc w:val="right"/>
            </w:pPr>
            <w:r>
              <w:t>27</w:t>
            </w:r>
          </w:p>
        </w:tc>
      </w:tr>
      <w:tr w:rsidR="009F48E5" w14:paraId="6741F512" w14:textId="77777777" w:rsidTr="009F48E5">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6FBB0344" w14:textId="57CC9707" w:rsidR="009F48E5" w:rsidRDefault="009F48E5">
            <w:r>
              <w:rPr>
                <w:noProof/>
              </w:rPr>
              <w:drawing>
                <wp:inline distT="0" distB="0" distL="0" distR="0" wp14:anchorId="00C6A494" wp14:editId="1CD94F86">
                  <wp:extent cx="152400" cy="152400"/>
                  <wp:effectExtent l="0" t="0" r="0" b="0"/>
                  <wp:docPr id="127889896" name="Picture 2772" descr="RiverWare SimObj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1" descr="RiverWare SimObj Ico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Reach</w:t>
            </w:r>
          </w:p>
        </w:tc>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747929B5" w14:textId="77777777" w:rsidR="009F48E5" w:rsidRDefault="009F48E5">
            <w:pPr>
              <w:jc w:val="right"/>
            </w:pPr>
            <w:r>
              <w:t>567</w:t>
            </w:r>
          </w:p>
        </w:tc>
      </w:tr>
      <w:tr w:rsidR="009F48E5" w14:paraId="3359BB4A" w14:textId="77777777" w:rsidTr="009F48E5">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6863982A" w14:textId="52C7B605" w:rsidR="009F48E5" w:rsidRDefault="009F48E5">
            <w:r>
              <w:rPr>
                <w:noProof/>
              </w:rPr>
              <w:drawing>
                <wp:inline distT="0" distB="0" distL="0" distR="0" wp14:anchorId="5FA4776A" wp14:editId="4F001F90">
                  <wp:extent cx="152400" cy="152400"/>
                  <wp:effectExtent l="0" t="0" r="0" b="0"/>
                  <wp:docPr id="10183343" name="Picture 2771" descr="RiverWare SimObj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2" descr="RiverWare SimObj Ico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StorageReservoir</w:t>
            </w:r>
          </w:p>
        </w:tc>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4FD18149" w14:textId="77777777" w:rsidR="009F48E5" w:rsidRDefault="009F48E5">
            <w:pPr>
              <w:jc w:val="right"/>
            </w:pPr>
            <w:r>
              <w:t>9</w:t>
            </w:r>
          </w:p>
        </w:tc>
      </w:tr>
      <w:tr w:rsidR="009F48E5" w14:paraId="0FCCB656" w14:textId="77777777" w:rsidTr="009F48E5">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1472E3B2" w14:textId="13206510" w:rsidR="009F48E5" w:rsidRDefault="009F48E5">
            <w:r>
              <w:rPr>
                <w:noProof/>
              </w:rPr>
              <w:drawing>
                <wp:inline distT="0" distB="0" distL="0" distR="0" wp14:anchorId="4385F972" wp14:editId="7AD9DDD6">
                  <wp:extent cx="152400" cy="152400"/>
                  <wp:effectExtent l="0" t="0" r="0" b="0"/>
                  <wp:docPr id="1272811428" name="Picture 2770" descr="RiverWare SimObj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 descr="RiverWare SimObj Ico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StreamGage</w:t>
            </w:r>
          </w:p>
        </w:tc>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1695E707" w14:textId="77777777" w:rsidR="009F48E5" w:rsidRDefault="009F48E5">
            <w:pPr>
              <w:jc w:val="right"/>
            </w:pPr>
            <w:r>
              <w:t>99</w:t>
            </w:r>
          </w:p>
        </w:tc>
      </w:tr>
      <w:tr w:rsidR="009F48E5" w14:paraId="2DEAC951" w14:textId="77777777" w:rsidTr="009F48E5">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3B7BBCF6" w14:textId="07E8DCA3" w:rsidR="009F48E5" w:rsidRDefault="009F48E5">
            <w:r>
              <w:rPr>
                <w:noProof/>
              </w:rPr>
              <w:drawing>
                <wp:inline distT="0" distB="0" distL="0" distR="0" wp14:anchorId="05BF6ADA" wp14:editId="56D01600">
                  <wp:extent cx="152400" cy="152400"/>
                  <wp:effectExtent l="0" t="0" r="0" b="0"/>
                  <wp:docPr id="1601139078" name="Picture 2769" descr="RiverWare SimObj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4" descr="RiverWare SimObj Ico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WaterUser</w:t>
            </w:r>
          </w:p>
        </w:tc>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150CFA4B" w14:textId="77777777" w:rsidR="009F48E5" w:rsidRDefault="009F48E5">
            <w:pPr>
              <w:jc w:val="right"/>
            </w:pPr>
            <w:r>
              <w:t>296</w:t>
            </w:r>
          </w:p>
        </w:tc>
      </w:tr>
      <w:tr w:rsidR="009F48E5" w14:paraId="709A230E" w14:textId="77777777" w:rsidTr="009F48E5">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2339F980" w14:textId="77777777" w:rsidR="009F48E5" w:rsidRDefault="009F48E5">
            <w:r>
              <w:t>Total</w:t>
            </w:r>
          </w:p>
        </w:tc>
        <w:tc>
          <w:tcPr>
            <w:tcW w:w="0" w:type="auto"/>
            <w:tcBorders>
              <w:top w:val="threeDEmboss" w:sz="6" w:space="0" w:color="808080"/>
              <w:left w:val="threeDEmboss" w:sz="6" w:space="0" w:color="808080"/>
              <w:bottom w:val="threeDEmboss" w:sz="6" w:space="0" w:color="808080"/>
              <w:right w:val="threeDEmboss" w:sz="6" w:space="0" w:color="808080"/>
            </w:tcBorders>
            <w:tcMar>
              <w:top w:w="45" w:type="dxa"/>
              <w:left w:w="45" w:type="dxa"/>
              <w:bottom w:w="45" w:type="dxa"/>
              <w:right w:w="45" w:type="dxa"/>
            </w:tcMar>
            <w:vAlign w:val="center"/>
            <w:hideMark/>
          </w:tcPr>
          <w:p w14:paraId="02256B83" w14:textId="77777777" w:rsidR="009F48E5" w:rsidRDefault="009F48E5">
            <w:pPr>
              <w:jc w:val="right"/>
            </w:pPr>
            <w:r>
              <w:t>2004</w:t>
            </w:r>
          </w:p>
        </w:tc>
      </w:tr>
    </w:tbl>
    <w:p w14:paraId="643FBF34" w14:textId="43A59FB9" w:rsidR="009F48E5" w:rsidRDefault="009F48E5" w:rsidP="009F48E5">
      <w:pPr>
        <w:pStyle w:val="Heading2"/>
        <w:rPr>
          <w:b w:val="0"/>
          <w:bCs w:val="0"/>
          <w:color w:val="000000"/>
        </w:rPr>
      </w:pPr>
      <w:r>
        <w:rPr>
          <w:b w:val="0"/>
          <w:bCs w:val="0"/>
          <w:color w:val="000000"/>
        </w:rPr>
        <w:t>1 </w:t>
      </w:r>
      <w:r>
        <w:rPr>
          <w:b w:val="0"/>
          <w:bCs w:val="0"/>
          <w:noProof/>
          <w:color w:val="000000"/>
        </w:rPr>
        <w:drawing>
          <wp:inline distT="0" distB="0" distL="0" distR="0" wp14:anchorId="1B72D7E8" wp14:editId="255B890E">
            <wp:extent cx="171450" cy="171450"/>
            <wp:effectExtent l="0" t="0" r="0" b="0"/>
            <wp:docPr id="2138376900" name="Picture 276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5"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ResetForecastedInflowsForInterpolationBetweenForecastPeriods - RealTime</w:t>
      </w:r>
    </w:p>
    <w:p w14:paraId="7C972D0A" w14:textId="4CA41188" w:rsidR="009F48E5" w:rsidRDefault="009F48E5" w:rsidP="009F48E5">
      <w:pPr>
        <w:pStyle w:val="Heading3"/>
        <w:rPr>
          <w:b w:val="0"/>
          <w:bCs w:val="0"/>
          <w:color w:val="000000"/>
        </w:rPr>
      </w:pPr>
      <w:r>
        <w:rPr>
          <w:b w:val="0"/>
          <w:bCs w:val="0"/>
          <w:color w:val="000000"/>
        </w:rPr>
        <w:t>1.1 </w:t>
      </w:r>
      <w:r>
        <w:rPr>
          <w:b w:val="0"/>
          <w:bCs w:val="0"/>
          <w:noProof/>
          <w:color w:val="000000"/>
        </w:rPr>
        <w:drawing>
          <wp:inline distT="0" distB="0" distL="0" distR="0" wp14:anchorId="1FD1A74A" wp14:editId="1AE13467">
            <wp:extent cx="171450" cy="171450"/>
            <wp:effectExtent l="0" t="0" r="0" b="0"/>
            <wp:docPr id="1324179365" name="Picture 276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6"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ResetRecordedInflowsForBlendingIntoForecastPeriodRealTime</w:t>
      </w:r>
    </w:p>
    <w:p w14:paraId="4EA7E233" w14:textId="77777777" w:rsidR="009F48E5" w:rsidRDefault="009F48E5" w:rsidP="009F48E5">
      <w:pPr>
        <w:pStyle w:val="NormalWeb"/>
        <w:ind w:left="240"/>
        <w:rPr>
          <w:color w:val="000000"/>
        </w:rPr>
      </w:pPr>
      <w:r>
        <w:rPr>
          <w:color w:val="000000"/>
        </w:rPr>
        <w:t>This rule blends hydrographs to eliminate big jumps in the hydrograph between actual and forecasted flows. If the ratio of the Start Day forecasted flow (determined in a lower</w:t>
      </w:r>
      <w:r>
        <w:rPr>
          <w:color w:val="000000"/>
        </w:rPr>
        <w:br/>
        <w:t>priority rule) to the previous days flow is greater than the value in the InputForecastData.BlendingRatio slot (initially set at 0.4), then interpolate flows from the previous day to the Start of the forecast to 2 days after the Start Day of the forecast (fill-in interpolated values for 2 days).</w:t>
      </w:r>
    </w:p>
    <w:p w14:paraId="199DAB40"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creates and loops through a list of forecast locations in the DailyInflowForecasts data object minus the RatiosAppliedToHistoricalDataFor SettingForecast PeriodInflows table series slot. A WITH statement sets the date to equal the maximum of the rulebased simulation start date or start date of the forecast period and an IF statement then checks if the rulebased simulation start date forecasted flow is not equal to zero and the absolute value of the ratio of the start date forecasted flow minus the previous days observed flow divided by the rulebased simulation start date forecasted flow (with a value of at least 0.1 cfs to avoid dividing by zero) is greater than the threshold ratio input by the user in the InputForecastData.BlendingRatio table slot, if so set the rulebased simulation start date and next day flow values by an interpolated amount between the rulebased simulation start date minus 1 day and 2 days after the rulebased simulation start date for the rulebased simulation start date and next day. Other IF THEN ELSE statements within the ratio computation check whether there is an observed value in the actual gage object, if so it uses that value in the computation to set ino the corresponding DailyInflowForecasts.location time series slot, if not, use the forecast value that was set previously for the ratio computation and set the result into the corresponding DailyInflowForecasts.location time series slot, for each location.</w:t>
      </w:r>
    </w:p>
    <w:p w14:paraId="50BF7F3B" w14:textId="77777777" w:rsidR="009F48E5" w:rsidRDefault="009F48E5" w:rsidP="009F48E5">
      <w:pPr>
        <w:pStyle w:val="NormalWeb"/>
        <w:ind w:left="240"/>
        <w:rPr>
          <w:color w:val="000000"/>
        </w:rPr>
      </w:pPr>
      <w:r>
        <w:rPr>
          <w:color w:val="000000"/>
        </w:rPr>
        <w:t xml:space="preserve">The rule executes if the mode is a RealTime run (when the ModelRunTypeTriggers.ModelTrigger_1forAccount_2forAOP_3forPlanning_4forHistorical_5forRealTime switch is set to 5) AND the blending switch is on </w:t>
      </w:r>
      <w:r>
        <w:rPr>
          <w:color w:val="000000"/>
        </w:rPr>
        <w:lastRenderedPageBreak/>
        <w:t>(InputForecastData.SwitchToBlendForecastHydrographs into preforecast period column is set to 1).</w:t>
      </w:r>
    </w:p>
    <w:p w14:paraId="5D80D120" w14:textId="77777777" w:rsidR="009F48E5" w:rsidRDefault="009F48E5" w:rsidP="009F48E5">
      <w:pPr>
        <w:rPr>
          <w:color w:val="000000"/>
        </w:rPr>
      </w:pPr>
    </w:p>
    <w:p w14:paraId="31E39889" w14:textId="77777777" w:rsidR="009F48E5" w:rsidRDefault="009F48E5" w:rsidP="009F48E5">
      <w:pPr>
        <w:pStyle w:val="NormalWeb"/>
        <w:ind w:left="240"/>
        <w:rPr>
          <w:color w:val="000000"/>
        </w:rPr>
      </w:pPr>
      <w:r>
        <w:rPr>
          <w:color w:val="000000"/>
        </w:rPr>
        <w:t>Model slots written by rule:</w:t>
      </w:r>
      <w:r>
        <w:rPr>
          <w:color w:val="000000"/>
        </w:rPr>
        <w:br/>
        <w:t>1.DailyInflowForecasts at 16 locations (excludes locations on the mainstems (Rio Grande and Conejos)l).</w:t>
      </w:r>
    </w:p>
    <w:p w14:paraId="035F866E"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InputForecastData</w:t>
      </w:r>
      <w:r>
        <w:rPr>
          <w:color w:val="000000"/>
        </w:rPr>
        <w:br/>
        <w:t>2. ModelRunTypeTriggers</w:t>
      </w:r>
      <w:r>
        <w:rPr>
          <w:color w:val="000000"/>
        </w:rPr>
        <w:br/>
        <w:t>3. DailyInflowForecasts</w:t>
      </w:r>
    </w:p>
    <w:p w14:paraId="02B4E875"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9/13/2022: MSS. New rule added to Initialization Rueset.</w:t>
      </w:r>
    </w:p>
    <w:p w14:paraId="71467059" w14:textId="77777777" w:rsidR="009F48E5" w:rsidRDefault="009F48E5" w:rsidP="009F48E5">
      <w:pPr>
        <w:pStyle w:val="itemlabel"/>
      </w:pPr>
      <w:r>
        <w:rPr>
          <w:b w:val="0"/>
          <w:bCs w:val="0"/>
        </w:rPr>
        <w:t>Statements</w:t>
      </w:r>
    </w:p>
    <w:p w14:paraId="3650E7BE" w14:textId="6D80AB27" w:rsidR="009F48E5" w:rsidRDefault="009F48E5" w:rsidP="009F48E5">
      <w:pPr>
        <w:pStyle w:val="NormalWeb"/>
        <w:ind w:left="240"/>
        <w:rPr>
          <w:color w:val="000000"/>
        </w:rPr>
      </w:pPr>
      <w:r>
        <w:rPr>
          <w:noProof/>
          <w:color w:val="000000"/>
        </w:rPr>
        <w:drawing>
          <wp:inline distT="0" distB="0" distL="0" distR="0" wp14:anchorId="490B8AB6" wp14:editId="14B48C8D">
            <wp:extent cx="3362325" cy="8229600"/>
            <wp:effectExtent l="0" t="0" r="9525" b="0"/>
            <wp:docPr id="56777956" name="Picture 2766"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7" descr="Statement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62325" cy="8229600"/>
                    </a:xfrm>
                    <a:prstGeom prst="rect">
                      <a:avLst/>
                    </a:prstGeom>
                    <a:noFill/>
                    <a:ln>
                      <a:noFill/>
                    </a:ln>
                  </pic:spPr>
                </pic:pic>
              </a:graphicData>
            </a:graphic>
          </wp:inline>
        </w:drawing>
      </w:r>
    </w:p>
    <w:p w14:paraId="58D733AC" w14:textId="77777777" w:rsidR="009F48E5" w:rsidRDefault="009F48E5" w:rsidP="009F48E5">
      <w:pPr>
        <w:pStyle w:val="itemlabel"/>
      </w:pPr>
      <w:r>
        <w:rPr>
          <w:b w:val="0"/>
          <w:bCs w:val="0"/>
        </w:rPr>
        <w:t>Execution Constraint</w:t>
      </w:r>
    </w:p>
    <w:p w14:paraId="52E62A8B" w14:textId="5840B7A3" w:rsidR="009F48E5" w:rsidRDefault="009F48E5" w:rsidP="009F48E5">
      <w:pPr>
        <w:pStyle w:val="NormalWeb"/>
        <w:ind w:left="240"/>
        <w:rPr>
          <w:color w:val="000000"/>
        </w:rPr>
      </w:pPr>
      <w:r>
        <w:rPr>
          <w:noProof/>
          <w:color w:val="000000"/>
        </w:rPr>
        <w:drawing>
          <wp:inline distT="0" distB="0" distL="0" distR="0" wp14:anchorId="5AD5573C" wp14:editId="14BAAB0C">
            <wp:extent cx="5943600" cy="356235"/>
            <wp:effectExtent l="0" t="0" r="0" b="5715"/>
            <wp:docPr id="1097282334" name="Picture 2765"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8" descr="Execution Constrain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356235"/>
                    </a:xfrm>
                    <a:prstGeom prst="rect">
                      <a:avLst/>
                    </a:prstGeom>
                    <a:noFill/>
                    <a:ln>
                      <a:noFill/>
                    </a:ln>
                  </pic:spPr>
                </pic:pic>
              </a:graphicData>
            </a:graphic>
          </wp:inline>
        </w:drawing>
      </w:r>
    </w:p>
    <w:p w14:paraId="62FB0743" w14:textId="77777777" w:rsidR="009F48E5" w:rsidRDefault="009F48E5" w:rsidP="009F48E5">
      <w:pPr>
        <w:pStyle w:val="itemlabel"/>
      </w:pPr>
      <w:r>
        <w:rPr>
          <w:b w:val="0"/>
          <w:bCs w:val="0"/>
        </w:rPr>
        <w:t>Referenced Functions</w:t>
      </w:r>
    </w:p>
    <w:p w14:paraId="53527D57" w14:textId="0032C3FF" w:rsidR="009F48E5" w:rsidRDefault="009F48E5" w:rsidP="009F48E5">
      <w:pPr>
        <w:numPr>
          <w:ilvl w:val="0"/>
          <w:numId w:val="129"/>
        </w:numPr>
        <w:spacing w:before="100" w:beforeAutospacing="1" w:after="100" w:afterAutospacing="1"/>
        <w:rPr>
          <w:rFonts w:ascii="Times New Roman" w:hAnsi="Times New Roman"/>
          <w:color w:val="000000"/>
        </w:rPr>
      </w:pPr>
      <w:r>
        <w:rPr>
          <w:noProof/>
          <w:color w:val="000000"/>
        </w:rPr>
        <w:drawing>
          <wp:inline distT="0" distB="0" distL="0" distR="0" wp14:anchorId="458080F2" wp14:editId="065B8610">
            <wp:extent cx="171450" cy="171450"/>
            <wp:effectExtent l="0" t="0" r="0" b="0"/>
            <wp:docPr id="986750825" name="Picture 276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CompletePartialDate</w:t>
      </w:r>
    </w:p>
    <w:p w14:paraId="1E9F50F1" w14:textId="14C11E79" w:rsidR="009F48E5" w:rsidRDefault="009F48E5" w:rsidP="009F48E5">
      <w:pPr>
        <w:numPr>
          <w:ilvl w:val="0"/>
          <w:numId w:val="129"/>
        </w:numPr>
        <w:spacing w:before="100" w:beforeAutospacing="1" w:after="100" w:afterAutospacing="1"/>
        <w:rPr>
          <w:color w:val="000000"/>
        </w:rPr>
      </w:pPr>
      <w:r>
        <w:rPr>
          <w:noProof/>
          <w:color w:val="000000"/>
        </w:rPr>
        <w:drawing>
          <wp:inline distT="0" distB="0" distL="0" distR="0" wp14:anchorId="6DDFB02F" wp14:editId="6D73F669">
            <wp:extent cx="171450" cy="171450"/>
            <wp:effectExtent l="0" t="0" r="0" b="0"/>
            <wp:docPr id="1251769823" name="Picture 276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DateMax</w:t>
      </w:r>
    </w:p>
    <w:p w14:paraId="60F0FB53" w14:textId="2FD06E34" w:rsidR="009F48E5" w:rsidRDefault="009F48E5" w:rsidP="009F48E5">
      <w:pPr>
        <w:numPr>
          <w:ilvl w:val="0"/>
          <w:numId w:val="129"/>
        </w:numPr>
        <w:spacing w:before="100" w:beforeAutospacing="1" w:after="100" w:afterAutospacing="1"/>
        <w:rPr>
          <w:color w:val="000000"/>
        </w:rPr>
      </w:pPr>
      <w:r>
        <w:rPr>
          <w:noProof/>
          <w:color w:val="000000"/>
        </w:rPr>
        <w:drawing>
          <wp:inline distT="0" distB="0" distL="0" distR="0" wp14:anchorId="3976E6F9" wp14:editId="67C947B2">
            <wp:extent cx="171450" cy="171450"/>
            <wp:effectExtent l="0" t="0" r="0" b="0"/>
            <wp:docPr id="57603961" name="Picture 276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MapURGWOMInputLocationToForecastLocation</w:t>
      </w:r>
    </w:p>
    <w:p w14:paraId="17E68DD3" w14:textId="7AA375AA" w:rsidR="009F48E5" w:rsidRDefault="009F48E5" w:rsidP="009F48E5">
      <w:pPr>
        <w:numPr>
          <w:ilvl w:val="0"/>
          <w:numId w:val="129"/>
        </w:numPr>
        <w:spacing w:before="100" w:beforeAutospacing="1" w:after="100" w:afterAutospacing="1"/>
        <w:rPr>
          <w:color w:val="000000"/>
        </w:rPr>
      </w:pPr>
      <w:r>
        <w:rPr>
          <w:noProof/>
          <w:color w:val="000000"/>
        </w:rPr>
        <w:drawing>
          <wp:inline distT="0" distB="0" distL="0" distR="0" wp14:anchorId="2187A784" wp14:editId="355435DF">
            <wp:extent cx="171450" cy="171450"/>
            <wp:effectExtent l="0" t="0" r="0" b="0"/>
            <wp:docPr id="876620923" name="Picture 276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02DB95FF" w14:textId="3B147801" w:rsidR="009F48E5" w:rsidRDefault="009F48E5" w:rsidP="009F48E5">
      <w:pPr>
        <w:numPr>
          <w:ilvl w:val="0"/>
          <w:numId w:val="129"/>
        </w:numPr>
        <w:spacing w:before="100" w:beforeAutospacing="1" w:after="100" w:afterAutospacing="1"/>
        <w:rPr>
          <w:color w:val="000000"/>
        </w:rPr>
      </w:pPr>
      <w:r>
        <w:rPr>
          <w:noProof/>
          <w:color w:val="000000"/>
        </w:rPr>
        <w:drawing>
          <wp:inline distT="0" distB="0" distL="0" distR="0" wp14:anchorId="6C322A3F" wp14:editId="5B788F0B">
            <wp:extent cx="171450" cy="171450"/>
            <wp:effectExtent l="0" t="0" r="0" b="0"/>
            <wp:docPr id="1061692315" name="Picture 276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GetInflowSlot</w:t>
      </w:r>
    </w:p>
    <w:p w14:paraId="3D160FE9" w14:textId="0AD4CE20" w:rsidR="009F48E5" w:rsidRDefault="009F48E5" w:rsidP="009F48E5">
      <w:pPr>
        <w:numPr>
          <w:ilvl w:val="0"/>
          <w:numId w:val="129"/>
        </w:numPr>
        <w:spacing w:before="100" w:beforeAutospacing="1" w:after="100" w:afterAutospacing="1"/>
        <w:rPr>
          <w:color w:val="000000"/>
        </w:rPr>
      </w:pPr>
      <w:r>
        <w:rPr>
          <w:noProof/>
          <w:color w:val="000000"/>
        </w:rPr>
        <w:drawing>
          <wp:inline distT="0" distB="0" distL="0" distR="0" wp14:anchorId="5B8BB509" wp14:editId="5769A466">
            <wp:extent cx="171450" cy="171450"/>
            <wp:effectExtent l="0" t="0" r="0" b="0"/>
            <wp:docPr id="1874883443" name="Picture 275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126D20F0" w14:textId="336331CC" w:rsidR="009F48E5" w:rsidRDefault="009F48E5" w:rsidP="009F48E5">
      <w:pPr>
        <w:numPr>
          <w:ilvl w:val="0"/>
          <w:numId w:val="129"/>
        </w:numPr>
        <w:spacing w:before="100" w:beforeAutospacing="1" w:after="100" w:afterAutospacing="1"/>
        <w:rPr>
          <w:color w:val="000000"/>
        </w:rPr>
      </w:pPr>
      <w:r>
        <w:rPr>
          <w:noProof/>
          <w:color w:val="000000"/>
        </w:rPr>
        <w:drawing>
          <wp:inline distT="0" distB="0" distL="0" distR="0" wp14:anchorId="19AD07BE" wp14:editId="056CA0D8">
            <wp:extent cx="171450" cy="171450"/>
            <wp:effectExtent l="0" t="0" r="0" b="0"/>
            <wp:docPr id="2012863506" name="Picture 275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ThresholdRatioForBlending</w:t>
      </w:r>
    </w:p>
    <w:p w14:paraId="7F953FA5" w14:textId="35EDCC69" w:rsidR="009F48E5" w:rsidRDefault="009F48E5" w:rsidP="009F48E5">
      <w:pPr>
        <w:numPr>
          <w:ilvl w:val="0"/>
          <w:numId w:val="129"/>
        </w:numPr>
        <w:spacing w:before="100" w:beforeAutospacing="1" w:after="100" w:afterAutospacing="1"/>
        <w:rPr>
          <w:color w:val="000000"/>
        </w:rPr>
      </w:pPr>
      <w:r>
        <w:rPr>
          <w:noProof/>
          <w:color w:val="000000"/>
        </w:rPr>
        <w:drawing>
          <wp:inline distT="0" distB="0" distL="0" distR="0" wp14:anchorId="1E0EC5F6" wp14:editId="6927C642">
            <wp:extent cx="171450" cy="171450"/>
            <wp:effectExtent l="0" t="0" r="0" b="0"/>
            <wp:docPr id="377707995" name="Picture 275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Abs</w:t>
      </w:r>
    </w:p>
    <w:p w14:paraId="1BB7A071" w14:textId="163525B1" w:rsidR="009F48E5" w:rsidRDefault="009F48E5" w:rsidP="009F48E5">
      <w:pPr>
        <w:numPr>
          <w:ilvl w:val="0"/>
          <w:numId w:val="129"/>
        </w:numPr>
        <w:spacing w:before="100" w:beforeAutospacing="1" w:after="100" w:afterAutospacing="1"/>
        <w:rPr>
          <w:color w:val="000000"/>
        </w:rPr>
      </w:pPr>
      <w:r>
        <w:rPr>
          <w:noProof/>
          <w:color w:val="000000"/>
        </w:rPr>
        <w:drawing>
          <wp:inline distT="0" distB="0" distL="0" distR="0" wp14:anchorId="37CD4236" wp14:editId="4BF1CC3D">
            <wp:extent cx="171450" cy="171450"/>
            <wp:effectExtent l="0" t="0" r="0" b="0"/>
            <wp:docPr id="1241824570" name="Picture 275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Max</w:t>
      </w:r>
    </w:p>
    <w:p w14:paraId="6E92E07F" w14:textId="37A866FD" w:rsidR="009F48E5" w:rsidRDefault="009F48E5" w:rsidP="009F48E5">
      <w:pPr>
        <w:numPr>
          <w:ilvl w:val="0"/>
          <w:numId w:val="129"/>
        </w:numPr>
        <w:spacing w:before="100" w:beforeAutospacing="1" w:after="100" w:afterAutospacing="1"/>
        <w:rPr>
          <w:color w:val="000000"/>
        </w:rPr>
      </w:pPr>
      <w:r>
        <w:rPr>
          <w:noProof/>
          <w:color w:val="000000"/>
        </w:rPr>
        <w:drawing>
          <wp:inline distT="0" distB="0" distL="0" distR="0" wp14:anchorId="5871F545" wp14:editId="046BD3C9">
            <wp:extent cx="171450" cy="171450"/>
            <wp:effectExtent l="0" t="0" r="0" b="0"/>
            <wp:docPr id="995455942" name="Picture 275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13BB52FD" w14:textId="76BBB72F" w:rsidR="009F48E5" w:rsidRDefault="009F48E5" w:rsidP="009F48E5">
      <w:pPr>
        <w:numPr>
          <w:ilvl w:val="0"/>
          <w:numId w:val="129"/>
        </w:numPr>
        <w:spacing w:before="100" w:beforeAutospacing="1" w:after="100" w:afterAutospacing="1"/>
        <w:rPr>
          <w:color w:val="000000"/>
        </w:rPr>
      </w:pPr>
      <w:r>
        <w:rPr>
          <w:noProof/>
          <w:color w:val="000000"/>
        </w:rPr>
        <w:drawing>
          <wp:inline distT="0" distB="0" distL="0" distR="0" wp14:anchorId="26DB483C" wp14:editId="453AAAEA">
            <wp:extent cx="171450" cy="171450"/>
            <wp:effectExtent l="0" t="0" r="0" b="0"/>
            <wp:docPr id="582288420" name="Picture 275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146B684A" w14:textId="250DA540" w:rsidR="009F48E5" w:rsidRDefault="009F48E5" w:rsidP="009F48E5">
      <w:pPr>
        <w:numPr>
          <w:ilvl w:val="0"/>
          <w:numId w:val="129"/>
        </w:numPr>
        <w:spacing w:before="100" w:beforeAutospacing="1" w:after="100" w:afterAutospacing="1"/>
        <w:rPr>
          <w:color w:val="000000"/>
        </w:rPr>
      </w:pPr>
      <w:r>
        <w:rPr>
          <w:noProof/>
          <w:color w:val="000000"/>
        </w:rPr>
        <w:drawing>
          <wp:inline distT="0" distB="0" distL="0" distR="0" wp14:anchorId="456EFC6A" wp14:editId="3C550781">
            <wp:extent cx="171450" cy="171450"/>
            <wp:effectExtent l="0" t="0" r="0" b="0"/>
            <wp:docPr id="58602342" name="Picture 275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GetObject</w:t>
      </w:r>
    </w:p>
    <w:p w14:paraId="778C9115" w14:textId="24BE7E4B" w:rsidR="009F48E5" w:rsidRDefault="009F48E5" w:rsidP="009F48E5">
      <w:pPr>
        <w:numPr>
          <w:ilvl w:val="0"/>
          <w:numId w:val="129"/>
        </w:numPr>
        <w:spacing w:before="100" w:beforeAutospacing="1" w:after="100" w:afterAutospacing="1"/>
        <w:rPr>
          <w:color w:val="000000"/>
        </w:rPr>
      </w:pPr>
      <w:r>
        <w:rPr>
          <w:noProof/>
          <w:color w:val="000000"/>
        </w:rPr>
        <w:drawing>
          <wp:inline distT="0" distB="0" distL="0" distR="0" wp14:anchorId="4DD64772" wp14:editId="7D89A651">
            <wp:extent cx="171450" cy="171450"/>
            <wp:effectExtent l="0" t="0" r="0" b="0"/>
            <wp:docPr id="2107567075" name="Picture 275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66A6C74A" w14:textId="677F5F91" w:rsidR="009F48E5" w:rsidRDefault="009F48E5" w:rsidP="009F48E5">
      <w:pPr>
        <w:numPr>
          <w:ilvl w:val="0"/>
          <w:numId w:val="129"/>
        </w:numPr>
        <w:spacing w:before="100" w:beforeAutospacing="1" w:after="100" w:afterAutospacing="1"/>
        <w:rPr>
          <w:color w:val="000000"/>
        </w:rPr>
      </w:pPr>
      <w:r>
        <w:rPr>
          <w:noProof/>
          <w:color w:val="000000"/>
        </w:rPr>
        <w:drawing>
          <wp:inline distT="0" distB="0" distL="0" distR="0" wp14:anchorId="307FD18F" wp14:editId="2D3F1117">
            <wp:extent cx="171450" cy="171450"/>
            <wp:effectExtent l="0" t="0" r="0" b="0"/>
            <wp:docPr id="289113692" name="Picture 275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NextDate</w:t>
      </w:r>
    </w:p>
    <w:p w14:paraId="27385B0B" w14:textId="300639D2" w:rsidR="009F48E5" w:rsidRDefault="009F48E5" w:rsidP="009F48E5">
      <w:pPr>
        <w:pStyle w:val="Heading3"/>
        <w:rPr>
          <w:b w:val="0"/>
          <w:bCs w:val="0"/>
          <w:color w:val="000000"/>
        </w:rPr>
      </w:pPr>
      <w:r>
        <w:rPr>
          <w:b w:val="0"/>
          <w:bCs w:val="0"/>
          <w:color w:val="000000"/>
        </w:rPr>
        <w:t>1.2 </w:t>
      </w:r>
      <w:r>
        <w:rPr>
          <w:b w:val="0"/>
          <w:bCs w:val="0"/>
          <w:noProof/>
          <w:color w:val="000000"/>
        </w:rPr>
        <w:drawing>
          <wp:inline distT="0" distB="0" distL="0" distR="0" wp14:anchorId="32971911" wp14:editId="3A497B26">
            <wp:extent cx="171450" cy="171450"/>
            <wp:effectExtent l="0" t="0" r="0" b="0"/>
            <wp:docPr id="973408686" name="Picture 275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3"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ResetRecordedLocalInflowsForBlendingIntoForecastPeriodRealTime</w:t>
      </w:r>
    </w:p>
    <w:p w14:paraId="380983D2" w14:textId="77777777" w:rsidR="009F48E5" w:rsidRDefault="009F48E5" w:rsidP="009F48E5">
      <w:pPr>
        <w:pStyle w:val="NormalWeb"/>
        <w:ind w:left="240"/>
        <w:rPr>
          <w:color w:val="000000"/>
        </w:rPr>
      </w:pPr>
      <w:r>
        <w:rPr>
          <w:color w:val="000000"/>
        </w:rPr>
        <w:t>This rule blends hydrographs to eliminate big jumps in the hydrograph between actual and forecasted local flows for RealTime application runs. If the ratio of the Start Day forecasted flow (determined in a lower priority rule) to the previous days flow is greater than the value in the InputForecastData.BlendingRatio slot (initially set at 0.4), then interpolate flows from the previous day to the Start of the forecast to 2 days after the Start Day of the forecast (fill-in interpolated values for 2 days).</w:t>
      </w:r>
    </w:p>
    <w:p w14:paraId="6012EC6C"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creates and loops through a list of forecast locations in the DailyLocalInflowForecasts data object minus the RatiosAppliedToHistoricalDataFor SettingForecast PeriodLocalInflows table series slot and the listed local inflow locations. A WITH statement sets the date to equal the maximum of the rulebased simulation start date or start date of the forecast period and an IF statement then checks if the rulebased simulation start date forecasted flow is not equal to zero and the absolute value of the ratio of the start date forecasted flow minus the previous days forecasted flow divided by the rulebased simulation start date forecasted flow (with a value of at least 0.1 cfs to avoid dividing by zero) is greater than the threshold ratio input by the user in the InputForecastData.BlendingRatio table slot, if so set the rulebased simulation start date and next day flow values by an interpolated amount between the rulebased simulation start date minus 1 day and 2 days after the rulebased simulation start date for the rulebased simulation start date and next day into the corresponding DailyLocalInflowForecasts.location time series slot, for each location.</w:t>
      </w:r>
    </w:p>
    <w:p w14:paraId="5104E2F8" w14:textId="77777777" w:rsidR="009F48E5" w:rsidRDefault="009F48E5" w:rsidP="009F48E5">
      <w:pPr>
        <w:pStyle w:val="NormalWeb"/>
        <w:ind w:left="240"/>
        <w:rPr>
          <w:color w:val="000000"/>
        </w:rPr>
      </w:pPr>
      <w:r>
        <w:rPr>
          <w:color w:val="000000"/>
        </w:rPr>
        <w:t>The rule executes if the mode is a RealTime run (when the ModelRunTypeTriggers.ModelTrigger_1forAccount_2forAOP_3forPlanning_4forHistorical_5forRealTime switch is set to 5) AND the blending switch is on (InputForecastData.SwitchToBlendForecastHydrographs into preforecast period column is set to 1).</w:t>
      </w:r>
    </w:p>
    <w:p w14:paraId="438427F9" w14:textId="77777777" w:rsidR="009F48E5" w:rsidRDefault="009F48E5" w:rsidP="009F48E5">
      <w:pPr>
        <w:pStyle w:val="NormalWeb"/>
        <w:ind w:left="240"/>
        <w:rPr>
          <w:color w:val="000000"/>
        </w:rPr>
      </w:pPr>
      <w:r>
        <w:rPr>
          <w:color w:val="000000"/>
        </w:rPr>
        <w:t>Model slots written by rule:</w:t>
      </w:r>
      <w:r>
        <w:rPr>
          <w:color w:val="000000"/>
        </w:rPr>
        <w:br/>
        <w:t>1.DailyLocalInflowForecasts at 20 locations (excludes locations on the mainstems (Rio Grande, Conejos, and Rio Chama), and selected locations where local inflows are not computed in the Account model).</w:t>
      </w:r>
    </w:p>
    <w:p w14:paraId="3FFE5A2B"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InputForecastData</w:t>
      </w:r>
      <w:r>
        <w:rPr>
          <w:color w:val="000000"/>
        </w:rPr>
        <w:br/>
        <w:t>2. ModelRunTypeTriggers</w:t>
      </w:r>
      <w:r>
        <w:rPr>
          <w:color w:val="000000"/>
        </w:rPr>
        <w:br/>
        <w:t>3. DailyLocalInflowForecasts</w:t>
      </w:r>
    </w:p>
    <w:p w14:paraId="1BD5EDE1"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9/13/2022: MSS. New rule added to Initialization Rueset.</w:t>
      </w:r>
    </w:p>
    <w:p w14:paraId="79138470" w14:textId="77777777" w:rsidR="009F48E5" w:rsidRDefault="009F48E5" w:rsidP="009F48E5">
      <w:pPr>
        <w:pStyle w:val="itemlabel"/>
      </w:pPr>
      <w:r>
        <w:rPr>
          <w:b w:val="0"/>
          <w:bCs w:val="0"/>
        </w:rPr>
        <w:t>Statements</w:t>
      </w:r>
    </w:p>
    <w:p w14:paraId="7CCCA343" w14:textId="007A3E22" w:rsidR="009F48E5" w:rsidRDefault="009F48E5" w:rsidP="009F48E5">
      <w:pPr>
        <w:pStyle w:val="NormalWeb"/>
        <w:ind w:left="240"/>
        <w:rPr>
          <w:color w:val="000000"/>
        </w:rPr>
      </w:pPr>
      <w:r>
        <w:rPr>
          <w:noProof/>
          <w:color w:val="000000"/>
        </w:rPr>
        <w:drawing>
          <wp:inline distT="0" distB="0" distL="0" distR="0" wp14:anchorId="69A96AE7" wp14:editId="1893FDC6">
            <wp:extent cx="3248660" cy="8229600"/>
            <wp:effectExtent l="0" t="0" r="8890" b="0"/>
            <wp:docPr id="458405224" name="Picture 2749"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4" descr="Statement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48660" cy="8229600"/>
                    </a:xfrm>
                    <a:prstGeom prst="rect">
                      <a:avLst/>
                    </a:prstGeom>
                    <a:noFill/>
                    <a:ln>
                      <a:noFill/>
                    </a:ln>
                  </pic:spPr>
                </pic:pic>
              </a:graphicData>
            </a:graphic>
          </wp:inline>
        </w:drawing>
      </w:r>
    </w:p>
    <w:p w14:paraId="51A034CE" w14:textId="77777777" w:rsidR="009F48E5" w:rsidRDefault="009F48E5" w:rsidP="009F48E5">
      <w:pPr>
        <w:pStyle w:val="itemlabel"/>
      </w:pPr>
      <w:r>
        <w:rPr>
          <w:b w:val="0"/>
          <w:bCs w:val="0"/>
        </w:rPr>
        <w:t>Execution Constraint</w:t>
      </w:r>
    </w:p>
    <w:p w14:paraId="0A16993B" w14:textId="1F64F3DE" w:rsidR="009F48E5" w:rsidRDefault="009F48E5" w:rsidP="009F48E5">
      <w:pPr>
        <w:pStyle w:val="NormalWeb"/>
        <w:ind w:left="240"/>
        <w:rPr>
          <w:color w:val="000000"/>
        </w:rPr>
      </w:pPr>
      <w:r>
        <w:rPr>
          <w:noProof/>
          <w:color w:val="000000"/>
        </w:rPr>
        <w:drawing>
          <wp:inline distT="0" distB="0" distL="0" distR="0" wp14:anchorId="237715EF" wp14:editId="0AC414F7">
            <wp:extent cx="5943600" cy="356235"/>
            <wp:effectExtent l="0" t="0" r="0" b="5715"/>
            <wp:docPr id="448698467" name="Picture 2748"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5" descr="Execution Constrain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356235"/>
                    </a:xfrm>
                    <a:prstGeom prst="rect">
                      <a:avLst/>
                    </a:prstGeom>
                    <a:noFill/>
                    <a:ln>
                      <a:noFill/>
                    </a:ln>
                  </pic:spPr>
                </pic:pic>
              </a:graphicData>
            </a:graphic>
          </wp:inline>
        </w:drawing>
      </w:r>
    </w:p>
    <w:p w14:paraId="20013079" w14:textId="77777777" w:rsidR="009F48E5" w:rsidRDefault="009F48E5" w:rsidP="009F48E5">
      <w:pPr>
        <w:pStyle w:val="itemlabel"/>
      </w:pPr>
      <w:r>
        <w:rPr>
          <w:b w:val="0"/>
          <w:bCs w:val="0"/>
        </w:rPr>
        <w:t>Referenced Functions</w:t>
      </w:r>
    </w:p>
    <w:p w14:paraId="68AD42BC" w14:textId="7FC0D297" w:rsidR="009F48E5" w:rsidRDefault="009F48E5" w:rsidP="009F48E5">
      <w:pPr>
        <w:numPr>
          <w:ilvl w:val="0"/>
          <w:numId w:val="130"/>
        </w:numPr>
        <w:spacing w:before="100" w:beforeAutospacing="1" w:after="100" w:afterAutospacing="1"/>
        <w:rPr>
          <w:rFonts w:ascii="Times New Roman" w:hAnsi="Times New Roman"/>
          <w:color w:val="000000"/>
        </w:rPr>
      </w:pPr>
      <w:r>
        <w:rPr>
          <w:noProof/>
          <w:color w:val="000000"/>
        </w:rPr>
        <w:drawing>
          <wp:inline distT="0" distB="0" distL="0" distR="0" wp14:anchorId="2A912886" wp14:editId="2D8C7066">
            <wp:extent cx="171450" cy="171450"/>
            <wp:effectExtent l="0" t="0" r="0" b="0"/>
            <wp:docPr id="300959607" name="Picture 274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6" descr="RPL Object Ic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GetInflowSlotAll</w:t>
      </w:r>
    </w:p>
    <w:p w14:paraId="59E609A7" w14:textId="195CC277" w:rsidR="009F48E5" w:rsidRDefault="009F48E5" w:rsidP="009F48E5">
      <w:pPr>
        <w:numPr>
          <w:ilvl w:val="0"/>
          <w:numId w:val="130"/>
        </w:numPr>
        <w:spacing w:before="100" w:beforeAutospacing="1" w:after="100" w:afterAutospacing="1"/>
        <w:rPr>
          <w:color w:val="000000"/>
        </w:rPr>
      </w:pPr>
      <w:r>
        <w:rPr>
          <w:noProof/>
          <w:color w:val="000000"/>
        </w:rPr>
        <w:drawing>
          <wp:inline distT="0" distB="0" distL="0" distR="0" wp14:anchorId="1DCC6716" wp14:editId="6CAF3A4E">
            <wp:extent cx="171450" cy="171450"/>
            <wp:effectExtent l="0" t="0" r="0" b="0"/>
            <wp:docPr id="1796177322" name="Picture 274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CompletePartialDate</w:t>
      </w:r>
    </w:p>
    <w:p w14:paraId="690D1FF6" w14:textId="3D24A60A" w:rsidR="009F48E5" w:rsidRDefault="009F48E5" w:rsidP="009F48E5">
      <w:pPr>
        <w:numPr>
          <w:ilvl w:val="0"/>
          <w:numId w:val="130"/>
        </w:numPr>
        <w:spacing w:before="100" w:beforeAutospacing="1" w:after="100" w:afterAutospacing="1"/>
        <w:rPr>
          <w:color w:val="000000"/>
        </w:rPr>
      </w:pPr>
      <w:r>
        <w:rPr>
          <w:noProof/>
          <w:color w:val="000000"/>
        </w:rPr>
        <w:drawing>
          <wp:inline distT="0" distB="0" distL="0" distR="0" wp14:anchorId="459B78A1" wp14:editId="351D391C">
            <wp:extent cx="171450" cy="171450"/>
            <wp:effectExtent l="0" t="0" r="0" b="0"/>
            <wp:docPr id="398453865" name="Picture 274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DateMax</w:t>
      </w:r>
    </w:p>
    <w:p w14:paraId="37900778" w14:textId="090274D9" w:rsidR="009F48E5" w:rsidRDefault="009F48E5" w:rsidP="009F48E5">
      <w:pPr>
        <w:numPr>
          <w:ilvl w:val="0"/>
          <w:numId w:val="130"/>
        </w:numPr>
        <w:spacing w:before="100" w:beforeAutospacing="1" w:after="100" w:afterAutospacing="1"/>
        <w:rPr>
          <w:color w:val="000000"/>
        </w:rPr>
      </w:pPr>
      <w:r>
        <w:rPr>
          <w:noProof/>
          <w:color w:val="000000"/>
        </w:rPr>
        <w:drawing>
          <wp:inline distT="0" distB="0" distL="0" distR="0" wp14:anchorId="786F96D2" wp14:editId="33D18C5C">
            <wp:extent cx="171450" cy="171450"/>
            <wp:effectExtent l="0" t="0" r="0" b="0"/>
            <wp:docPr id="308200088" name="Picture 274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MapURGWOMInputLocationToForecastLocation</w:t>
      </w:r>
    </w:p>
    <w:p w14:paraId="2B7B5E09" w14:textId="7639B0C5" w:rsidR="009F48E5" w:rsidRDefault="009F48E5" w:rsidP="009F48E5">
      <w:pPr>
        <w:numPr>
          <w:ilvl w:val="0"/>
          <w:numId w:val="130"/>
        </w:numPr>
        <w:spacing w:before="100" w:beforeAutospacing="1" w:after="100" w:afterAutospacing="1"/>
        <w:rPr>
          <w:color w:val="000000"/>
        </w:rPr>
      </w:pPr>
      <w:r>
        <w:rPr>
          <w:noProof/>
          <w:color w:val="000000"/>
        </w:rPr>
        <w:drawing>
          <wp:inline distT="0" distB="0" distL="0" distR="0" wp14:anchorId="6BF9EA6D" wp14:editId="2DDF9A92">
            <wp:extent cx="171450" cy="171450"/>
            <wp:effectExtent l="0" t="0" r="0" b="0"/>
            <wp:docPr id="476331817" name="Picture 274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36D35823" w14:textId="0197BAEF" w:rsidR="009F48E5" w:rsidRDefault="009F48E5" w:rsidP="009F48E5">
      <w:pPr>
        <w:numPr>
          <w:ilvl w:val="0"/>
          <w:numId w:val="130"/>
        </w:numPr>
        <w:spacing w:before="100" w:beforeAutospacing="1" w:after="100" w:afterAutospacing="1"/>
        <w:rPr>
          <w:color w:val="000000"/>
        </w:rPr>
      </w:pPr>
      <w:r>
        <w:rPr>
          <w:noProof/>
          <w:color w:val="000000"/>
        </w:rPr>
        <w:drawing>
          <wp:inline distT="0" distB="0" distL="0" distR="0" wp14:anchorId="6DA3466A" wp14:editId="708A381E">
            <wp:extent cx="171450" cy="171450"/>
            <wp:effectExtent l="0" t="0" r="0" b="0"/>
            <wp:docPr id="1326372227" name="Picture 274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64E8FA86" w14:textId="310F9B3A" w:rsidR="009F48E5" w:rsidRDefault="009F48E5" w:rsidP="009F48E5">
      <w:pPr>
        <w:numPr>
          <w:ilvl w:val="0"/>
          <w:numId w:val="130"/>
        </w:numPr>
        <w:spacing w:before="100" w:beforeAutospacing="1" w:after="100" w:afterAutospacing="1"/>
        <w:rPr>
          <w:color w:val="000000"/>
        </w:rPr>
      </w:pPr>
      <w:r>
        <w:rPr>
          <w:noProof/>
          <w:color w:val="000000"/>
        </w:rPr>
        <w:drawing>
          <wp:inline distT="0" distB="0" distL="0" distR="0" wp14:anchorId="2BD14339" wp14:editId="2323D784">
            <wp:extent cx="171450" cy="171450"/>
            <wp:effectExtent l="0" t="0" r="0" b="0"/>
            <wp:docPr id="1104264264" name="Picture 274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ThresholdRatioForBlending</w:t>
      </w:r>
    </w:p>
    <w:p w14:paraId="58DFCF47" w14:textId="78C07780" w:rsidR="009F48E5" w:rsidRDefault="009F48E5" w:rsidP="009F48E5">
      <w:pPr>
        <w:numPr>
          <w:ilvl w:val="0"/>
          <w:numId w:val="130"/>
        </w:numPr>
        <w:spacing w:before="100" w:beforeAutospacing="1" w:after="100" w:afterAutospacing="1"/>
        <w:rPr>
          <w:color w:val="000000"/>
        </w:rPr>
      </w:pPr>
      <w:r>
        <w:rPr>
          <w:noProof/>
          <w:color w:val="000000"/>
        </w:rPr>
        <w:drawing>
          <wp:inline distT="0" distB="0" distL="0" distR="0" wp14:anchorId="160CBF25" wp14:editId="46745A7E">
            <wp:extent cx="171450" cy="171450"/>
            <wp:effectExtent l="0" t="0" r="0" b="0"/>
            <wp:docPr id="1514432512" name="Picture 274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Abs</w:t>
      </w:r>
    </w:p>
    <w:p w14:paraId="1D1FC683" w14:textId="20FB7D2A" w:rsidR="009F48E5" w:rsidRDefault="009F48E5" w:rsidP="009F48E5">
      <w:pPr>
        <w:numPr>
          <w:ilvl w:val="0"/>
          <w:numId w:val="130"/>
        </w:numPr>
        <w:spacing w:before="100" w:beforeAutospacing="1" w:after="100" w:afterAutospacing="1"/>
        <w:rPr>
          <w:color w:val="000000"/>
        </w:rPr>
      </w:pPr>
      <w:r>
        <w:rPr>
          <w:noProof/>
          <w:color w:val="000000"/>
        </w:rPr>
        <w:drawing>
          <wp:inline distT="0" distB="0" distL="0" distR="0" wp14:anchorId="020DB554" wp14:editId="1FE7F700">
            <wp:extent cx="171450" cy="171450"/>
            <wp:effectExtent l="0" t="0" r="0" b="0"/>
            <wp:docPr id="354970433" name="Picture 273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Max</w:t>
      </w:r>
    </w:p>
    <w:p w14:paraId="670F62C2" w14:textId="63A83A76" w:rsidR="009F48E5" w:rsidRDefault="009F48E5" w:rsidP="009F48E5">
      <w:pPr>
        <w:numPr>
          <w:ilvl w:val="0"/>
          <w:numId w:val="130"/>
        </w:numPr>
        <w:spacing w:before="100" w:beforeAutospacing="1" w:after="100" w:afterAutospacing="1"/>
        <w:rPr>
          <w:color w:val="000000"/>
        </w:rPr>
      </w:pPr>
      <w:r>
        <w:rPr>
          <w:noProof/>
          <w:color w:val="000000"/>
        </w:rPr>
        <w:drawing>
          <wp:inline distT="0" distB="0" distL="0" distR="0" wp14:anchorId="62F2048C" wp14:editId="4FA0B763">
            <wp:extent cx="171450" cy="171450"/>
            <wp:effectExtent l="0" t="0" r="0" b="0"/>
            <wp:docPr id="1403321838" name="Picture 273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544C9E24" w14:textId="7F6D563B" w:rsidR="009F48E5" w:rsidRDefault="009F48E5" w:rsidP="009F48E5">
      <w:pPr>
        <w:numPr>
          <w:ilvl w:val="0"/>
          <w:numId w:val="130"/>
        </w:numPr>
        <w:spacing w:before="100" w:beforeAutospacing="1" w:after="100" w:afterAutospacing="1"/>
        <w:rPr>
          <w:color w:val="000000"/>
        </w:rPr>
      </w:pPr>
      <w:r>
        <w:rPr>
          <w:noProof/>
          <w:color w:val="000000"/>
        </w:rPr>
        <w:drawing>
          <wp:inline distT="0" distB="0" distL="0" distR="0" wp14:anchorId="79A54F11" wp14:editId="57B96BE7">
            <wp:extent cx="171450" cy="171450"/>
            <wp:effectExtent l="0" t="0" r="0" b="0"/>
            <wp:docPr id="311739182" name="Picture 273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1A5BB9FA" w14:textId="7264413E" w:rsidR="009F48E5" w:rsidRDefault="009F48E5" w:rsidP="009F48E5">
      <w:pPr>
        <w:numPr>
          <w:ilvl w:val="0"/>
          <w:numId w:val="130"/>
        </w:numPr>
        <w:spacing w:before="100" w:beforeAutospacing="1" w:after="100" w:afterAutospacing="1"/>
        <w:rPr>
          <w:color w:val="000000"/>
        </w:rPr>
      </w:pPr>
      <w:r>
        <w:rPr>
          <w:noProof/>
          <w:color w:val="000000"/>
        </w:rPr>
        <w:drawing>
          <wp:inline distT="0" distB="0" distL="0" distR="0" wp14:anchorId="55D738B5" wp14:editId="2113099B">
            <wp:extent cx="171450" cy="171450"/>
            <wp:effectExtent l="0" t="0" r="0" b="0"/>
            <wp:docPr id="1245176658" name="Picture 273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GetObject</w:t>
      </w:r>
    </w:p>
    <w:p w14:paraId="4BFA58B4" w14:textId="7CA370A2" w:rsidR="009F48E5" w:rsidRDefault="009F48E5" w:rsidP="009F48E5">
      <w:pPr>
        <w:numPr>
          <w:ilvl w:val="0"/>
          <w:numId w:val="130"/>
        </w:numPr>
        <w:spacing w:before="100" w:beforeAutospacing="1" w:after="100" w:afterAutospacing="1"/>
        <w:rPr>
          <w:color w:val="000000"/>
        </w:rPr>
      </w:pPr>
      <w:r>
        <w:rPr>
          <w:noProof/>
          <w:color w:val="000000"/>
        </w:rPr>
        <w:drawing>
          <wp:inline distT="0" distB="0" distL="0" distR="0" wp14:anchorId="3CA76992" wp14:editId="033AAA49">
            <wp:extent cx="171450" cy="171450"/>
            <wp:effectExtent l="0" t="0" r="0" b="0"/>
            <wp:docPr id="1917421945" name="Picture 273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5E29C3A9" w14:textId="2475C938" w:rsidR="009F48E5" w:rsidRDefault="009F48E5" w:rsidP="009F48E5">
      <w:pPr>
        <w:numPr>
          <w:ilvl w:val="0"/>
          <w:numId w:val="130"/>
        </w:numPr>
        <w:spacing w:before="100" w:beforeAutospacing="1" w:after="100" w:afterAutospacing="1"/>
        <w:rPr>
          <w:color w:val="000000"/>
        </w:rPr>
      </w:pPr>
      <w:r>
        <w:rPr>
          <w:noProof/>
          <w:color w:val="000000"/>
        </w:rPr>
        <w:drawing>
          <wp:inline distT="0" distB="0" distL="0" distR="0" wp14:anchorId="7D89DC81" wp14:editId="1E28F618">
            <wp:extent cx="171450" cy="171450"/>
            <wp:effectExtent l="0" t="0" r="0" b="0"/>
            <wp:docPr id="27107431" name="Picture 273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NextDate</w:t>
      </w:r>
    </w:p>
    <w:p w14:paraId="0344152C" w14:textId="19860FA1" w:rsidR="009F48E5" w:rsidRDefault="009F48E5" w:rsidP="009F48E5">
      <w:pPr>
        <w:pStyle w:val="Heading2"/>
        <w:rPr>
          <w:b w:val="0"/>
          <w:bCs w:val="0"/>
          <w:color w:val="000000"/>
        </w:rPr>
      </w:pPr>
      <w:r>
        <w:rPr>
          <w:b w:val="0"/>
          <w:bCs w:val="0"/>
          <w:color w:val="000000"/>
        </w:rPr>
        <w:t>2 </w:t>
      </w:r>
      <w:r>
        <w:rPr>
          <w:b w:val="0"/>
          <w:bCs w:val="0"/>
          <w:noProof/>
          <w:color w:val="000000"/>
        </w:rPr>
        <w:drawing>
          <wp:inline distT="0" distB="0" distL="0" distR="0" wp14:anchorId="2CDD323B" wp14:editId="3865193D">
            <wp:extent cx="171450" cy="171450"/>
            <wp:effectExtent l="0" t="0" r="0" b="0"/>
            <wp:docPr id="1451002320" name="Picture 273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0"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RecordPreviousYearSJCAnnualDiversion</w:t>
      </w:r>
    </w:p>
    <w:p w14:paraId="65ECE63D" w14:textId="77777777" w:rsidR="009F48E5" w:rsidRDefault="009F48E5" w:rsidP="009F48E5">
      <w:pPr>
        <w:pStyle w:val="NormalWeb"/>
        <w:ind w:left="240"/>
        <w:rPr>
          <w:color w:val="000000"/>
        </w:rPr>
      </w:pPr>
      <w:r>
        <w:rPr>
          <w:color w:val="000000"/>
        </w:rPr>
        <w:t>This group includes rules for setting San Juan Chama diversion amounts. There is currently one rule in the group</w:t>
      </w:r>
    </w:p>
    <w:p w14:paraId="4C49A746" w14:textId="77777777" w:rsidR="009F48E5" w:rsidRDefault="009F48E5" w:rsidP="009F48E5">
      <w:pPr>
        <w:pStyle w:val="NormalWeb"/>
        <w:ind w:left="240"/>
        <w:rPr>
          <w:color w:val="000000"/>
        </w:rPr>
      </w:pPr>
      <w:r>
        <w:rPr>
          <w:color w:val="000000"/>
        </w:rPr>
        <w:t>Rules in the Group:</w:t>
      </w:r>
      <w:r>
        <w:rPr>
          <w:color w:val="000000"/>
        </w:rPr>
        <w:br/>
        <w:t>RecordPreviousYearSJCAnnualDiversion</w:t>
      </w:r>
    </w:p>
    <w:p w14:paraId="40A3159A" w14:textId="77777777" w:rsidR="009F48E5" w:rsidRDefault="009F48E5" w:rsidP="009F48E5">
      <w:pPr>
        <w:pStyle w:val="NormalWeb"/>
        <w:ind w:left="240"/>
        <w:rPr>
          <w:color w:val="000000"/>
        </w:rPr>
      </w:pPr>
      <w:r>
        <w:rPr>
          <w:color w:val="000000"/>
        </w:rPr>
        <w:t>Policy Group Change Log (newest changes at the top):</w:t>
      </w:r>
      <w:r>
        <w:rPr>
          <w:color w:val="000000"/>
        </w:rPr>
        <w:br/>
        <w:t>Date: Who. What</w:t>
      </w:r>
      <w:r>
        <w:rPr>
          <w:color w:val="000000"/>
        </w:rPr>
        <w:br/>
        <w:t>6/17/2020: MCB. Added Group Description and Group Notes</w:t>
      </w:r>
    </w:p>
    <w:p w14:paraId="4B80815F" w14:textId="2B31569E" w:rsidR="009F48E5" w:rsidRDefault="009F48E5" w:rsidP="009F48E5">
      <w:pPr>
        <w:pStyle w:val="Heading3"/>
        <w:rPr>
          <w:b w:val="0"/>
          <w:bCs w:val="0"/>
          <w:color w:val="000000"/>
        </w:rPr>
      </w:pPr>
      <w:r>
        <w:rPr>
          <w:b w:val="0"/>
          <w:bCs w:val="0"/>
          <w:color w:val="000000"/>
        </w:rPr>
        <w:t>2.1 </w:t>
      </w:r>
      <w:r>
        <w:rPr>
          <w:b w:val="0"/>
          <w:bCs w:val="0"/>
          <w:noProof/>
          <w:color w:val="000000"/>
        </w:rPr>
        <w:drawing>
          <wp:inline distT="0" distB="0" distL="0" distR="0" wp14:anchorId="3CDCD488" wp14:editId="541455ED">
            <wp:extent cx="171450" cy="171450"/>
            <wp:effectExtent l="0" t="0" r="0" b="0"/>
            <wp:docPr id="1990219381" name="Picture 273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1"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RecordPreviousYearSJCAnnualDiversion</w:t>
      </w:r>
    </w:p>
    <w:p w14:paraId="1BEFFDD8" w14:textId="77777777" w:rsidR="009F48E5" w:rsidRDefault="009F48E5" w:rsidP="009F48E5">
      <w:pPr>
        <w:pStyle w:val="NormalWeb"/>
        <w:ind w:left="240"/>
        <w:rPr>
          <w:color w:val="000000"/>
        </w:rPr>
      </w:pPr>
      <w:r>
        <w:rPr>
          <w:color w:val="000000"/>
        </w:rPr>
        <w:t>This rule set the annual amount of the San Juan Chama diversions for the first year of the model simulation</w:t>
      </w:r>
    </w:p>
    <w:p w14:paraId="60EA0343"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IF statement checks if the SanJuanChamaDiversions.AnnualDiversion slot for the end of the first year of the model simulation period is an input value. If it is not an input value it is assigned the annual volume of all of the the diversion flows for that year</w:t>
      </w:r>
    </w:p>
    <w:p w14:paraId="0C8BF93C" w14:textId="77777777" w:rsidR="009F48E5" w:rsidRDefault="009F48E5" w:rsidP="009F48E5">
      <w:pPr>
        <w:pStyle w:val="NormalWeb"/>
        <w:ind w:left="240"/>
        <w:rPr>
          <w:color w:val="000000"/>
        </w:rPr>
      </w:pPr>
      <w:r>
        <w:rPr>
          <w:color w:val="000000"/>
        </w:rPr>
        <w:t>This rule fires if the model run is an Accounting model run (ModelRunTypeTriggers.ModelTrigger_1forAccount_2forAOP_3forPlanning_4forHistorical_5forRealTime switch is set to 1)</w:t>
      </w:r>
    </w:p>
    <w:p w14:paraId="70E528BE" w14:textId="77777777" w:rsidR="009F48E5" w:rsidRDefault="009F48E5" w:rsidP="009F48E5">
      <w:pPr>
        <w:pStyle w:val="NormalWeb"/>
        <w:ind w:left="240"/>
        <w:rPr>
          <w:color w:val="000000"/>
        </w:rPr>
      </w:pPr>
      <w:r>
        <w:rPr>
          <w:color w:val="000000"/>
        </w:rPr>
        <w:t>Model slots written by rule:</w:t>
      </w:r>
      <w:r>
        <w:rPr>
          <w:color w:val="000000"/>
        </w:rPr>
        <w:br/>
        <w:t>1. SanJuanChamaDiversions.AnnualDiversion</w:t>
      </w:r>
    </w:p>
    <w:p w14:paraId="2258F8D6"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SanJuanChamaDiversions</w:t>
      </w:r>
    </w:p>
    <w:p w14:paraId="4A4EEE4D"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5118E187" w14:textId="77777777" w:rsidR="009F48E5" w:rsidRDefault="009F48E5" w:rsidP="009F48E5">
      <w:pPr>
        <w:pStyle w:val="itemlabel"/>
      </w:pPr>
      <w:r>
        <w:rPr>
          <w:b w:val="0"/>
          <w:bCs w:val="0"/>
        </w:rPr>
        <w:t>Statements</w:t>
      </w:r>
    </w:p>
    <w:p w14:paraId="4290E4EA" w14:textId="51367B0C" w:rsidR="009F48E5" w:rsidRDefault="009F48E5" w:rsidP="009F48E5">
      <w:pPr>
        <w:pStyle w:val="NormalWeb"/>
        <w:ind w:left="240"/>
        <w:rPr>
          <w:color w:val="000000"/>
        </w:rPr>
      </w:pPr>
      <w:r>
        <w:rPr>
          <w:noProof/>
          <w:color w:val="000000"/>
        </w:rPr>
        <w:drawing>
          <wp:inline distT="0" distB="0" distL="0" distR="0" wp14:anchorId="7ED229BD" wp14:editId="191B8E80">
            <wp:extent cx="4267200" cy="1181100"/>
            <wp:effectExtent l="0" t="0" r="0" b="0"/>
            <wp:docPr id="20669188" name="Picture 2731"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2" descr="Statement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67200" cy="1181100"/>
                    </a:xfrm>
                    <a:prstGeom prst="rect">
                      <a:avLst/>
                    </a:prstGeom>
                    <a:noFill/>
                    <a:ln>
                      <a:noFill/>
                    </a:ln>
                  </pic:spPr>
                </pic:pic>
              </a:graphicData>
            </a:graphic>
          </wp:inline>
        </w:drawing>
      </w:r>
    </w:p>
    <w:p w14:paraId="4BAABBED" w14:textId="77777777" w:rsidR="009F48E5" w:rsidRDefault="009F48E5" w:rsidP="009F48E5">
      <w:pPr>
        <w:pStyle w:val="itemlabel"/>
      </w:pPr>
      <w:r>
        <w:rPr>
          <w:b w:val="0"/>
          <w:bCs w:val="0"/>
        </w:rPr>
        <w:t>Execution Constraint</w:t>
      </w:r>
    </w:p>
    <w:p w14:paraId="6FF8418C" w14:textId="7E2938E2" w:rsidR="009F48E5" w:rsidRDefault="009F48E5" w:rsidP="009F48E5">
      <w:pPr>
        <w:pStyle w:val="NormalWeb"/>
        <w:ind w:left="240"/>
        <w:rPr>
          <w:color w:val="000000"/>
        </w:rPr>
      </w:pPr>
      <w:r>
        <w:rPr>
          <w:noProof/>
          <w:color w:val="000000"/>
        </w:rPr>
        <w:drawing>
          <wp:inline distT="0" distB="0" distL="0" distR="0" wp14:anchorId="5F982AAC" wp14:editId="2C9F811E">
            <wp:extent cx="1181100" cy="209550"/>
            <wp:effectExtent l="0" t="0" r="0" b="0"/>
            <wp:docPr id="620171237" name="Picture 2730"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3" descr="Execution Constrain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81100" cy="209550"/>
                    </a:xfrm>
                    <a:prstGeom prst="rect">
                      <a:avLst/>
                    </a:prstGeom>
                    <a:noFill/>
                    <a:ln>
                      <a:noFill/>
                    </a:ln>
                  </pic:spPr>
                </pic:pic>
              </a:graphicData>
            </a:graphic>
          </wp:inline>
        </w:drawing>
      </w:r>
    </w:p>
    <w:p w14:paraId="21F77885" w14:textId="77777777" w:rsidR="009F48E5" w:rsidRDefault="009F48E5" w:rsidP="009F48E5">
      <w:pPr>
        <w:pStyle w:val="itemlabel"/>
      </w:pPr>
      <w:r>
        <w:rPr>
          <w:b w:val="0"/>
          <w:bCs w:val="0"/>
        </w:rPr>
        <w:t>Referenced Functions</w:t>
      </w:r>
    </w:p>
    <w:p w14:paraId="2DD74615" w14:textId="5D8C79FA" w:rsidR="009F48E5" w:rsidRDefault="009F48E5" w:rsidP="009F48E5">
      <w:pPr>
        <w:numPr>
          <w:ilvl w:val="0"/>
          <w:numId w:val="131"/>
        </w:numPr>
        <w:spacing w:before="100" w:beforeAutospacing="1" w:after="100" w:afterAutospacing="1"/>
        <w:rPr>
          <w:rFonts w:ascii="Times New Roman" w:hAnsi="Times New Roman"/>
          <w:color w:val="000000"/>
        </w:rPr>
      </w:pPr>
      <w:r>
        <w:rPr>
          <w:noProof/>
          <w:color w:val="000000"/>
        </w:rPr>
        <w:drawing>
          <wp:inline distT="0" distB="0" distL="0" distR="0" wp14:anchorId="6BAA01CA" wp14:editId="34FCB3DA">
            <wp:extent cx="171450" cy="171450"/>
            <wp:effectExtent l="0" t="0" r="0" b="0"/>
            <wp:docPr id="1436832153" name="Picture 272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SumFlowsToVolume</w:t>
      </w:r>
    </w:p>
    <w:p w14:paraId="36A85D36" w14:textId="56955695" w:rsidR="009F48E5" w:rsidRDefault="009F48E5" w:rsidP="009F48E5">
      <w:pPr>
        <w:numPr>
          <w:ilvl w:val="0"/>
          <w:numId w:val="131"/>
        </w:numPr>
        <w:spacing w:before="100" w:beforeAutospacing="1" w:after="100" w:afterAutospacing="1"/>
        <w:rPr>
          <w:color w:val="000000"/>
        </w:rPr>
      </w:pPr>
      <w:r>
        <w:rPr>
          <w:noProof/>
          <w:color w:val="000000"/>
        </w:rPr>
        <w:drawing>
          <wp:inline distT="0" distB="0" distL="0" distR="0" wp14:anchorId="7413A581" wp14:editId="180A1A08">
            <wp:extent cx="171450" cy="171450"/>
            <wp:effectExtent l="0" t="0" r="0" b="0"/>
            <wp:docPr id="2046697134" name="Picture 272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740CA254" w14:textId="61EF0A1B" w:rsidR="009F48E5" w:rsidRDefault="009F48E5" w:rsidP="009F48E5">
      <w:pPr>
        <w:numPr>
          <w:ilvl w:val="0"/>
          <w:numId w:val="131"/>
        </w:numPr>
        <w:spacing w:before="100" w:beforeAutospacing="1" w:after="100" w:afterAutospacing="1"/>
        <w:rPr>
          <w:color w:val="000000"/>
        </w:rPr>
      </w:pPr>
      <w:r>
        <w:rPr>
          <w:noProof/>
          <w:color w:val="000000"/>
        </w:rPr>
        <w:drawing>
          <wp:inline distT="0" distB="0" distL="0" distR="0" wp14:anchorId="30C14145" wp14:editId="71158728">
            <wp:extent cx="171450" cy="171450"/>
            <wp:effectExtent l="0" t="0" r="0" b="0"/>
            <wp:docPr id="310300442" name="Picture 272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23BC55D2" w14:textId="78477DD8" w:rsidR="009F48E5" w:rsidRDefault="009F48E5" w:rsidP="009F48E5">
      <w:pPr>
        <w:pStyle w:val="Heading2"/>
        <w:rPr>
          <w:b w:val="0"/>
          <w:bCs w:val="0"/>
          <w:color w:val="000000"/>
        </w:rPr>
      </w:pPr>
      <w:r>
        <w:rPr>
          <w:b w:val="0"/>
          <w:bCs w:val="0"/>
          <w:color w:val="000000"/>
        </w:rPr>
        <w:t>3 </w:t>
      </w:r>
      <w:r>
        <w:rPr>
          <w:b w:val="0"/>
          <w:bCs w:val="0"/>
          <w:noProof/>
          <w:color w:val="000000"/>
        </w:rPr>
        <w:drawing>
          <wp:inline distT="0" distB="0" distL="0" distR="0" wp14:anchorId="00F1D434" wp14:editId="1377DC34">
            <wp:extent cx="171450" cy="171450"/>
            <wp:effectExtent l="0" t="0" r="0" b="0"/>
            <wp:docPr id="490771898" name="Picture 272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7"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Estimated Flow</w:t>
      </w:r>
    </w:p>
    <w:p w14:paraId="0B3522F2" w14:textId="77777777" w:rsidR="009F48E5" w:rsidRDefault="009F48E5" w:rsidP="009F48E5">
      <w:pPr>
        <w:pStyle w:val="NormalWeb"/>
        <w:ind w:left="240"/>
        <w:rPr>
          <w:color w:val="000000"/>
        </w:rPr>
      </w:pPr>
      <w:r>
        <w:rPr>
          <w:color w:val="000000"/>
        </w:rPr>
        <w:t>This policy group includes rules for setting estimated forecasts for Lobatos for the Apr-Jul forecast period and annual volumes, along with estimating observed Lobatos flow if any unreasonable input data (such as during the winter when the gage freezes).</w:t>
      </w:r>
    </w:p>
    <w:p w14:paraId="108A6699" w14:textId="77777777" w:rsidR="009F48E5" w:rsidRDefault="009F48E5" w:rsidP="009F48E5">
      <w:pPr>
        <w:pStyle w:val="NormalWeb"/>
        <w:ind w:left="240"/>
        <w:rPr>
          <w:color w:val="000000"/>
        </w:rPr>
      </w:pPr>
      <w:r>
        <w:rPr>
          <w:color w:val="000000"/>
        </w:rPr>
        <w:t>Rules in the Group:</w:t>
      </w:r>
      <w:r>
        <w:rPr>
          <w:color w:val="000000"/>
        </w:rPr>
        <w:br/>
        <w:t>Estimate ColoradoGage Observed Flow For AOP/RealTime</w:t>
      </w:r>
      <w:r>
        <w:rPr>
          <w:color w:val="000000"/>
        </w:rPr>
        <w:br/>
        <w:t>Estimate Lobatos Observed Flow For AOP/RealTime</w:t>
      </w:r>
    </w:p>
    <w:p w14:paraId="288EB667" w14:textId="77777777" w:rsidR="009F48E5" w:rsidRDefault="009F48E5" w:rsidP="009F48E5">
      <w:pPr>
        <w:pStyle w:val="NormalWeb"/>
        <w:ind w:left="240"/>
        <w:rPr>
          <w:color w:val="000000"/>
        </w:rPr>
      </w:pPr>
      <w:r>
        <w:rPr>
          <w:color w:val="000000"/>
        </w:rPr>
        <w:t>Policy Group Change Log (newest changes at the top):</w:t>
      </w:r>
      <w:r>
        <w:rPr>
          <w:color w:val="000000"/>
        </w:rPr>
        <w:br/>
        <w:t>Date: Who. What</w:t>
      </w:r>
      <w:r>
        <w:rPr>
          <w:color w:val="000000"/>
        </w:rPr>
        <w:br/>
        <w:t>6/17/2020: MCB. Added Group Description and Group Notes</w:t>
      </w:r>
    </w:p>
    <w:p w14:paraId="05F85773" w14:textId="54FF4104" w:rsidR="009F48E5" w:rsidRDefault="009F48E5" w:rsidP="009F48E5">
      <w:pPr>
        <w:pStyle w:val="Heading3"/>
        <w:rPr>
          <w:b w:val="0"/>
          <w:bCs w:val="0"/>
          <w:color w:val="000000"/>
        </w:rPr>
      </w:pPr>
      <w:r>
        <w:rPr>
          <w:b w:val="0"/>
          <w:bCs w:val="0"/>
          <w:color w:val="000000"/>
        </w:rPr>
        <w:t>3.1 </w:t>
      </w:r>
      <w:r>
        <w:rPr>
          <w:b w:val="0"/>
          <w:bCs w:val="0"/>
          <w:noProof/>
          <w:color w:val="000000"/>
        </w:rPr>
        <w:drawing>
          <wp:inline distT="0" distB="0" distL="0" distR="0" wp14:anchorId="58668417" wp14:editId="0068F157">
            <wp:extent cx="171450" cy="171450"/>
            <wp:effectExtent l="0" t="0" r="0" b="0"/>
            <wp:docPr id="1044815351" name="Picture 272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8"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Estimate ColoradoGage Observed Flow For AOP/RealTime</w:t>
      </w:r>
    </w:p>
    <w:p w14:paraId="233F9BF0" w14:textId="77777777" w:rsidR="009F48E5" w:rsidRDefault="009F48E5" w:rsidP="009F48E5">
      <w:pPr>
        <w:pStyle w:val="NormalWeb"/>
        <w:ind w:left="240"/>
        <w:rPr>
          <w:color w:val="000000"/>
        </w:rPr>
      </w:pPr>
      <w:r>
        <w:rPr>
          <w:color w:val="000000"/>
        </w:rPr>
        <w:t>This rule sets estimated flows for numerous Colorado streamgages if observed data is missing or is unreasonable data (such as during the winter when the gage freezes).</w:t>
      </w:r>
    </w:p>
    <w:p w14:paraId="5A4E12C3"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WITH statement sets the NRCSForecast variable to the value in the InputForecastData.SingleRunNRCSForecast scalar slot to use for the rest of the rule execution (e.g., 50 for the 50% forecast). A FOR DO statement loops through a list of streamgage objects in Colorado to set values for. A FOR DO statement loops through dates from the initial timestep of the run until the day before to the start date of the rulebased simulation portion of the run. An IF statement checks whether there is a Z flag or I flag for the streamgage on the given date and if the date is less than April 1 and if the observed value for the given date is greater than the value of the corresponding SyntheticData.ColoradoGageDataStats table slot for the given forecast times a factor depending on the date, or if the observed value for the given date is less than the value of the corresponding SyntheticData.ColoradoGageDataStats table slot for the given forecast times a factor depending on the date, if so, set the gage inflow to the value in the corresponding SyntheticData.ColoradoGageDataStats table slot for the given forecast.</w:t>
      </w:r>
    </w:p>
    <w:p w14:paraId="0032B51C" w14:textId="77777777" w:rsidR="009F48E5" w:rsidRDefault="009F48E5" w:rsidP="009F48E5">
      <w:pPr>
        <w:pStyle w:val="NormalWeb"/>
        <w:ind w:left="240"/>
        <w:rPr>
          <w:color w:val="000000"/>
        </w:rPr>
      </w:pPr>
      <w:r>
        <w:rPr>
          <w:color w:val="000000"/>
        </w:rPr>
        <w:t>This rule fires if the model run is either an AOP or RealTimeModel Run (ModelRunTypeTriggers.ModelTrigger_1forAccount_2forAOP_3forPlanning_4forHistorical_5forRealTime switch is set to 2 or 5)</w:t>
      </w:r>
    </w:p>
    <w:p w14:paraId="345AA6B9" w14:textId="77777777" w:rsidR="009F48E5" w:rsidRDefault="009F48E5" w:rsidP="009F48E5">
      <w:pPr>
        <w:pStyle w:val="NormalWeb"/>
        <w:ind w:left="240"/>
        <w:rPr>
          <w:color w:val="000000"/>
        </w:rPr>
      </w:pPr>
      <w:r>
        <w:rPr>
          <w:color w:val="000000"/>
        </w:rPr>
        <w:t>Model slots written by rule:</w:t>
      </w:r>
      <w:r>
        <w:rPr>
          <w:color w:val="000000"/>
        </w:rPr>
        <w:br/>
        <w:t>1. ThirtyMileBridge.Gage Inflow</w:t>
      </w:r>
      <w:r>
        <w:rPr>
          <w:color w:val="000000"/>
        </w:rPr>
        <w:br/>
        <w:t>2.NorthClearCreekBelowContinentalReservoir.Gage Inflow</w:t>
      </w:r>
      <w:r>
        <w:rPr>
          <w:color w:val="000000"/>
        </w:rPr>
        <w:br/>
        <w:t>3.WagonWheelGap.Gage Inflow</w:t>
      </w:r>
      <w:r>
        <w:rPr>
          <w:color w:val="000000"/>
        </w:rPr>
        <w:br/>
        <w:t>4.SouthFork.Gage Inflow</w:t>
      </w:r>
      <w:r>
        <w:rPr>
          <w:color w:val="000000"/>
        </w:rPr>
        <w:br/>
        <w:t>5.Alamosa.Gage Inflow</w:t>
      </w:r>
      <w:r>
        <w:rPr>
          <w:color w:val="000000"/>
        </w:rPr>
        <w:br/>
        <w:t>6.MonteVista.Gage Inflow</w:t>
      </w:r>
      <w:r>
        <w:rPr>
          <w:color w:val="000000"/>
        </w:rPr>
        <w:br/>
        <w:t>7.NorthChannelNortonDrain.Gage Inflow</w:t>
      </w:r>
      <w:r>
        <w:rPr>
          <w:color w:val="000000"/>
        </w:rPr>
        <w:br/>
        <w:t>8.RioSanAntonioAtManassa.Gage Inflow</w:t>
      </w:r>
      <w:r>
        <w:rPr>
          <w:color w:val="000000"/>
        </w:rPr>
        <w:br/>
        <w:t>9.RioGrandeLaSauces.Gage Inflow</w:t>
      </w:r>
      <w:r>
        <w:rPr>
          <w:color w:val="000000"/>
        </w:rPr>
        <w:br/>
        <w:t>10.ConejosLaSauces.Gage Inflow</w:t>
      </w:r>
      <w:r>
        <w:rPr>
          <w:color w:val="000000"/>
        </w:rPr>
        <w:br/>
        <w:t>11.Mogote.Gage Inflow</w:t>
      </w:r>
      <w:r>
        <w:rPr>
          <w:color w:val="000000"/>
        </w:rPr>
        <w:br/>
        <w:t>12.RioLosPinosAtOrtiz.Gage Inflow</w:t>
      </w:r>
      <w:r>
        <w:rPr>
          <w:color w:val="000000"/>
        </w:rPr>
        <w:br/>
        <w:t>13.RioSanAntonioAtOrtiz.Gage Inflow</w:t>
      </w:r>
      <w:r>
        <w:rPr>
          <w:color w:val="000000"/>
        </w:rPr>
        <w:br/>
        <w:t>14.DelNorte.Gage Inflow</w:t>
      </w:r>
    </w:p>
    <w:p w14:paraId="14BADFDA"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1.SyntheticData.ColoradoGageDataStats</w:t>
      </w:r>
    </w:p>
    <w:p w14:paraId="602A6B7C"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566A6437" w14:textId="77777777" w:rsidR="009F48E5" w:rsidRDefault="009F48E5" w:rsidP="009F48E5">
      <w:pPr>
        <w:pStyle w:val="itemlabel"/>
      </w:pPr>
      <w:r>
        <w:rPr>
          <w:b w:val="0"/>
          <w:bCs w:val="0"/>
        </w:rPr>
        <w:t>Statements</w:t>
      </w:r>
    </w:p>
    <w:p w14:paraId="4A936899" w14:textId="73482D69" w:rsidR="009F48E5" w:rsidRDefault="009F48E5" w:rsidP="009F48E5">
      <w:pPr>
        <w:pStyle w:val="NormalWeb"/>
        <w:ind w:left="240"/>
        <w:rPr>
          <w:color w:val="000000"/>
        </w:rPr>
      </w:pPr>
      <w:r>
        <w:rPr>
          <w:noProof/>
          <w:color w:val="000000"/>
        </w:rPr>
        <w:drawing>
          <wp:inline distT="0" distB="0" distL="0" distR="0" wp14:anchorId="6FE63ED8" wp14:editId="126978B3">
            <wp:extent cx="4220845" cy="8229600"/>
            <wp:effectExtent l="0" t="0" r="8255" b="0"/>
            <wp:docPr id="1172921410" name="Picture 2724"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9" descr="Statement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20845" cy="8229600"/>
                    </a:xfrm>
                    <a:prstGeom prst="rect">
                      <a:avLst/>
                    </a:prstGeom>
                    <a:noFill/>
                    <a:ln>
                      <a:noFill/>
                    </a:ln>
                  </pic:spPr>
                </pic:pic>
              </a:graphicData>
            </a:graphic>
          </wp:inline>
        </w:drawing>
      </w:r>
    </w:p>
    <w:p w14:paraId="14208E86" w14:textId="77777777" w:rsidR="009F48E5" w:rsidRDefault="009F48E5" w:rsidP="009F48E5">
      <w:pPr>
        <w:pStyle w:val="itemlabel"/>
      </w:pPr>
      <w:r>
        <w:rPr>
          <w:b w:val="0"/>
          <w:bCs w:val="0"/>
        </w:rPr>
        <w:t>Execution Constraint</w:t>
      </w:r>
    </w:p>
    <w:p w14:paraId="40087575" w14:textId="461635B4" w:rsidR="009F48E5" w:rsidRDefault="009F48E5" w:rsidP="009F48E5">
      <w:pPr>
        <w:pStyle w:val="NormalWeb"/>
        <w:ind w:left="240"/>
        <w:rPr>
          <w:color w:val="000000"/>
        </w:rPr>
      </w:pPr>
      <w:r>
        <w:rPr>
          <w:noProof/>
          <w:color w:val="000000"/>
        </w:rPr>
        <w:drawing>
          <wp:inline distT="0" distB="0" distL="0" distR="0" wp14:anchorId="6F05DDA0" wp14:editId="13873C05">
            <wp:extent cx="2495550" cy="209550"/>
            <wp:effectExtent l="0" t="0" r="0" b="0"/>
            <wp:docPr id="1414708714" name="Picture 2723"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0" descr="Execution Constrain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95550" cy="209550"/>
                    </a:xfrm>
                    <a:prstGeom prst="rect">
                      <a:avLst/>
                    </a:prstGeom>
                    <a:noFill/>
                    <a:ln>
                      <a:noFill/>
                    </a:ln>
                  </pic:spPr>
                </pic:pic>
              </a:graphicData>
            </a:graphic>
          </wp:inline>
        </w:drawing>
      </w:r>
    </w:p>
    <w:p w14:paraId="1F8EEDFC" w14:textId="77777777" w:rsidR="009F48E5" w:rsidRDefault="009F48E5" w:rsidP="009F48E5">
      <w:pPr>
        <w:pStyle w:val="itemlabel"/>
      </w:pPr>
      <w:r>
        <w:rPr>
          <w:b w:val="0"/>
          <w:bCs w:val="0"/>
        </w:rPr>
        <w:t>Referenced Functions</w:t>
      </w:r>
    </w:p>
    <w:p w14:paraId="494CA647" w14:textId="1264E8BA" w:rsidR="009F48E5" w:rsidRDefault="009F48E5" w:rsidP="009F48E5">
      <w:pPr>
        <w:numPr>
          <w:ilvl w:val="0"/>
          <w:numId w:val="132"/>
        </w:numPr>
        <w:spacing w:before="100" w:beforeAutospacing="1" w:after="100" w:afterAutospacing="1"/>
        <w:rPr>
          <w:rFonts w:ascii="Times New Roman" w:hAnsi="Times New Roman"/>
          <w:color w:val="000000"/>
        </w:rPr>
      </w:pPr>
      <w:r>
        <w:rPr>
          <w:noProof/>
          <w:color w:val="000000"/>
        </w:rPr>
        <w:drawing>
          <wp:inline distT="0" distB="0" distL="0" distR="0" wp14:anchorId="4F143863" wp14:editId="4BD0554B">
            <wp:extent cx="171450" cy="171450"/>
            <wp:effectExtent l="0" t="0" r="0" b="0"/>
            <wp:docPr id="316866919" name="Picture 272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GetNRCSForecast</w:t>
      </w:r>
    </w:p>
    <w:p w14:paraId="1C93C172" w14:textId="429139EC" w:rsidR="009F48E5" w:rsidRDefault="009F48E5" w:rsidP="009F48E5">
      <w:pPr>
        <w:numPr>
          <w:ilvl w:val="0"/>
          <w:numId w:val="132"/>
        </w:numPr>
        <w:spacing w:before="100" w:beforeAutospacing="1" w:after="100" w:afterAutospacing="1"/>
        <w:rPr>
          <w:color w:val="000000"/>
        </w:rPr>
      </w:pPr>
      <w:r>
        <w:rPr>
          <w:noProof/>
          <w:color w:val="000000"/>
        </w:rPr>
        <w:drawing>
          <wp:inline distT="0" distB="0" distL="0" distR="0" wp14:anchorId="55C41225" wp14:editId="654C7E2C">
            <wp:extent cx="171450" cy="171450"/>
            <wp:effectExtent l="0" t="0" r="0" b="0"/>
            <wp:docPr id="170970352" name="Picture 272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6B70E91C" w14:textId="08DD4071" w:rsidR="009F48E5" w:rsidRDefault="009F48E5" w:rsidP="009F48E5">
      <w:pPr>
        <w:numPr>
          <w:ilvl w:val="0"/>
          <w:numId w:val="132"/>
        </w:numPr>
        <w:spacing w:before="100" w:beforeAutospacing="1" w:after="100" w:afterAutospacing="1"/>
        <w:rPr>
          <w:color w:val="000000"/>
        </w:rPr>
      </w:pPr>
      <w:r>
        <w:rPr>
          <w:noProof/>
          <w:color w:val="000000"/>
        </w:rPr>
        <w:drawing>
          <wp:inline distT="0" distB="0" distL="0" distR="0" wp14:anchorId="5DF8E9A9" wp14:editId="2DD2BE5A">
            <wp:extent cx="171450" cy="171450"/>
            <wp:effectExtent l="0" t="0" r="0" b="0"/>
            <wp:docPr id="143645264" name="Picture 272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65ABC7F0" w14:textId="7387025D" w:rsidR="009F48E5" w:rsidRDefault="009F48E5" w:rsidP="009F48E5">
      <w:pPr>
        <w:numPr>
          <w:ilvl w:val="0"/>
          <w:numId w:val="132"/>
        </w:numPr>
        <w:spacing w:before="100" w:beforeAutospacing="1" w:after="100" w:afterAutospacing="1"/>
        <w:rPr>
          <w:color w:val="000000"/>
        </w:rPr>
      </w:pPr>
      <w:r>
        <w:rPr>
          <w:noProof/>
          <w:color w:val="000000"/>
        </w:rPr>
        <w:drawing>
          <wp:inline distT="0" distB="0" distL="0" distR="0" wp14:anchorId="3128D887" wp14:editId="077D7891">
            <wp:extent cx="171450" cy="171450"/>
            <wp:effectExtent l="0" t="0" r="0" b="0"/>
            <wp:docPr id="869105739" name="Picture 271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GetWholeNumberAsString</w:t>
      </w:r>
    </w:p>
    <w:p w14:paraId="0A222A44" w14:textId="0189BCFD" w:rsidR="009F48E5" w:rsidRDefault="009F48E5" w:rsidP="009F48E5">
      <w:pPr>
        <w:numPr>
          <w:ilvl w:val="0"/>
          <w:numId w:val="132"/>
        </w:numPr>
        <w:spacing w:before="100" w:beforeAutospacing="1" w:after="100" w:afterAutospacing="1"/>
        <w:rPr>
          <w:color w:val="000000"/>
        </w:rPr>
      </w:pPr>
      <w:r>
        <w:rPr>
          <w:noProof/>
          <w:color w:val="000000"/>
        </w:rPr>
        <w:drawing>
          <wp:inline distT="0" distB="0" distL="0" distR="0" wp14:anchorId="07078E9C" wp14:editId="2E2FF9AA">
            <wp:extent cx="171450" cy="171450"/>
            <wp:effectExtent l="0" t="0" r="0" b="0"/>
            <wp:docPr id="1180725872" name="Picture 271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PreviousTimestep</w:t>
      </w:r>
    </w:p>
    <w:p w14:paraId="5BBC31A4" w14:textId="5929F126" w:rsidR="009F48E5" w:rsidRDefault="009F48E5" w:rsidP="009F48E5">
      <w:pPr>
        <w:numPr>
          <w:ilvl w:val="0"/>
          <w:numId w:val="132"/>
        </w:numPr>
        <w:spacing w:before="100" w:beforeAutospacing="1" w:after="100" w:afterAutospacing="1"/>
        <w:rPr>
          <w:color w:val="000000"/>
        </w:rPr>
      </w:pPr>
      <w:r>
        <w:rPr>
          <w:noProof/>
          <w:color w:val="000000"/>
        </w:rPr>
        <w:drawing>
          <wp:inline distT="0" distB="0" distL="0" distR="0" wp14:anchorId="47F6A8CC" wp14:editId="7C8D70B6">
            <wp:extent cx="171450" cy="171450"/>
            <wp:effectExtent l="0" t="0" r="0" b="0"/>
            <wp:docPr id="881382484" name="Picture 271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GetStartDate-1Timestep</w:t>
      </w:r>
    </w:p>
    <w:p w14:paraId="5DC95098" w14:textId="4EF98729" w:rsidR="009F48E5" w:rsidRDefault="009F48E5" w:rsidP="009F48E5">
      <w:pPr>
        <w:numPr>
          <w:ilvl w:val="0"/>
          <w:numId w:val="132"/>
        </w:numPr>
        <w:spacing w:before="100" w:beforeAutospacing="1" w:after="100" w:afterAutospacing="1"/>
        <w:rPr>
          <w:color w:val="000000"/>
        </w:rPr>
      </w:pPr>
      <w:r>
        <w:rPr>
          <w:noProof/>
          <w:color w:val="000000"/>
        </w:rPr>
        <w:drawing>
          <wp:inline distT="0" distB="0" distL="0" distR="0" wp14:anchorId="5CB687CE" wp14:editId="12B89A06">
            <wp:extent cx="171450" cy="171450"/>
            <wp:effectExtent l="0" t="0" r="0" b="0"/>
            <wp:docPr id="1252535330" name="Picture 271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HasFlag</w:t>
      </w:r>
    </w:p>
    <w:p w14:paraId="0F25C644" w14:textId="37591E8E" w:rsidR="009F48E5" w:rsidRDefault="009F48E5" w:rsidP="009F48E5">
      <w:pPr>
        <w:numPr>
          <w:ilvl w:val="0"/>
          <w:numId w:val="132"/>
        </w:numPr>
        <w:spacing w:before="100" w:beforeAutospacing="1" w:after="100" w:afterAutospacing="1"/>
        <w:rPr>
          <w:color w:val="000000"/>
        </w:rPr>
      </w:pPr>
      <w:r>
        <w:rPr>
          <w:noProof/>
          <w:color w:val="000000"/>
        </w:rPr>
        <w:drawing>
          <wp:inline distT="0" distB="0" distL="0" distR="0" wp14:anchorId="6184C0AD" wp14:editId="1527EA6D">
            <wp:extent cx="171450" cy="171450"/>
            <wp:effectExtent l="0" t="0" r="0" b="0"/>
            <wp:docPr id="14133229" name="Picture 271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GetColumnIndex</w:t>
      </w:r>
    </w:p>
    <w:p w14:paraId="3733D986" w14:textId="5FEF2C03" w:rsidR="009F48E5" w:rsidRDefault="009F48E5" w:rsidP="009F48E5">
      <w:pPr>
        <w:numPr>
          <w:ilvl w:val="0"/>
          <w:numId w:val="132"/>
        </w:numPr>
        <w:spacing w:before="100" w:beforeAutospacing="1" w:after="100" w:afterAutospacing="1"/>
        <w:rPr>
          <w:color w:val="000000"/>
        </w:rPr>
      </w:pPr>
      <w:r>
        <w:rPr>
          <w:noProof/>
          <w:color w:val="000000"/>
        </w:rPr>
        <w:drawing>
          <wp:inline distT="0" distB="0" distL="0" distR="0" wp14:anchorId="3CE09AB1" wp14:editId="2DA2F71F">
            <wp:extent cx="171450" cy="171450"/>
            <wp:effectExtent l="0" t="0" r="0" b="0"/>
            <wp:docPr id="1474932734" name="Picture 271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GetObject</w:t>
      </w:r>
    </w:p>
    <w:p w14:paraId="5B2CB3B5" w14:textId="0F1AE3B3" w:rsidR="009F48E5" w:rsidRDefault="009F48E5" w:rsidP="009F48E5">
      <w:pPr>
        <w:numPr>
          <w:ilvl w:val="0"/>
          <w:numId w:val="132"/>
        </w:numPr>
        <w:spacing w:before="100" w:beforeAutospacing="1" w:after="100" w:afterAutospacing="1"/>
        <w:rPr>
          <w:color w:val="000000"/>
        </w:rPr>
      </w:pPr>
      <w:r>
        <w:rPr>
          <w:noProof/>
          <w:color w:val="000000"/>
        </w:rPr>
        <w:drawing>
          <wp:inline distT="0" distB="0" distL="0" distR="0" wp14:anchorId="0F9B5D15" wp14:editId="53481357">
            <wp:extent cx="171450" cy="171450"/>
            <wp:effectExtent l="0" t="0" r="0" b="0"/>
            <wp:docPr id="114519998" name="Picture 271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5CF71246" w14:textId="11D4E92C" w:rsidR="009F48E5" w:rsidRDefault="009F48E5" w:rsidP="009F48E5">
      <w:pPr>
        <w:pStyle w:val="Heading3"/>
        <w:rPr>
          <w:b w:val="0"/>
          <w:bCs w:val="0"/>
          <w:color w:val="000000"/>
        </w:rPr>
      </w:pPr>
      <w:r>
        <w:rPr>
          <w:b w:val="0"/>
          <w:bCs w:val="0"/>
          <w:color w:val="000000"/>
        </w:rPr>
        <w:t>3.2 </w:t>
      </w:r>
      <w:r>
        <w:rPr>
          <w:b w:val="0"/>
          <w:bCs w:val="0"/>
          <w:noProof/>
          <w:color w:val="000000"/>
        </w:rPr>
        <w:drawing>
          <wp:inline distT="0" distB="0" distL="0" distR="0" wp14:anchorId="564EADDE" wp14:editId="11EB7ADB">
            <wp:extent cx="171450" cy="171450"/>
            <wp:effectExtent l="0" t="0" r="0" b="0"/>
            <wp:docPr id="73703144" name="Picture 271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1"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Estimate Lobatos Observed Flow For AOP/RealTime</w:t>
      </w:r>
    </w:p>
    <w:p w14:paraId="0D84FA60" w14:textId="77777777" w:rsidR="009F48E5" w:rsidRDefault="009F48E5" w:rsidP="009F48E5">
      <w:pPr>
        <w:pStyle w:val="NormalWeb"/>
        <w:ind w:left="240"/>
        <w:rPr>
          <w:color w:val="000000"/>
        </w:rPr>
      </w:pPr>
      <w:r>
        <w:rPr>
          <w:color w:val="000000"/>
        </w:rPr>
        <w:t>This rule sets estimated Lobatos flows if observed data is missing or is unreasonable data (such as during the winter when the gage freezes).</w:t>
      </w:r>
    </w:p>
    <w:p w14:paraId="4185DA6A"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loops through dates from the initial timestep of the run until the day before to the start date of the rulebased simulation portion of the run. An IF THEN ELSE statement checks whether there is no input data at the Lobatos gage object and there is input data at the Cerro gage object, if so, set the Lobatos gage inflow to the Cerro gage inflow - the value in the LobatosData.FlowReductionAmount scalar slot (default is set at 100 cfs). If not, another IF THEN ELSE statement checks if there is input data at the Cerro gage object and if the input data at Lobatos has a Z flag (data was input by a DMI) or or an I flag (direct input) and whether the Cerro gage input minus the Lobatos gage input is less than the Lobatos input times a variable gain/loss coefficient from the LobatosToCerro reach object (this tests whether the input value at Lobatos is reasonable), then set the Lobatos gage inflow to the Cerro gage inflow minus the value in the LobatosData.FlowReductionAmount scalar slot (default is set at 100 cfs). If that last test fails, then the Lobatos gage data that was input will be left unchanged.</w:t>
      </w:r>
    </w:p>
    <w:p w14:paraId="4718EE6C" w14:textId="77777777" w:rsidR="009F48E5" w:rsidRDefault="009F48E5" w:rsidP="009F48E5">
      <w:pPr>
        <w:pStyle w:val="NormalWeb"/>
        <w:ind w:left="240"/>
        <w:rPr>
          <w:color w:val="000000"/>
        </w:rPr>
      </w:pPr>
      <w:r>
        <w:rPr>
          <w:color w:val="000000"/>
        </w:rPr>
        <w:t>This rule fires if the model run is either an AOP or RealTimeModel Run (ModelRunTypeTriggers.ModelTrigger_1forAccount_2forAOP_3forPlanning_4forHistorical_5forRealTime switch is set to 2 or 5)</w:t>
      </w:r>
    </w:p>
    <w:p w14:paraId="227F7DE0" w14:textId="77777777" w:rsidR="009F48E5" w:rsidRDefault="009F48E5" w:rsidP="009F48E5">
      <w:pPr>
        <w:pStyle w:val="NormalWeb"/>
        <w:ind w:left="240"/>
        <w:rPr>
          <w:color w:val="000000"/>
        </w:rPr>
      </w:pPr>
      <w:r>
        <w:rPr>
          <w:color w:val="000000"/>
        </w:rPr>
        <w:t>Model slots written by rule:</w:t>
      </w:r>
      <w:r>
        <w:rPr>
          <w:color w:val="000000"/>
        </w:rPr>
        <w:br/>
        <w:t>1. Lobatos.Gage Inflow</w:t>
      </w:r>
    </w:p>
    <w:p w14:paraId="100CCFA6"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1.Cerro.Gage Inflow</w:t>
      </w:r>
      <w:r>
        <w:rPr>
          <w:color w:val="000000"/>
        </w:rPr>
        <w:br/>
        <w:t>2. LobatosData.FlowReductionAmount</w:t>
      </w:r>
      <w:r>
        <w:rPr>
          <w:color w:val="000000"/>
        </w:rPr>
        <w:br/>
        <w:t>3.LobatosToCerro.Variagle GainLoss Coeff Table</w:t>
      </w:r>
    </w:p>
    <w:p w14:paraId="5686BB8A"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09D58BBB" w14:textId="77777777" w:rsidR="009F48E5" w:rsidRDefault="009F48E5" w:rsidP="009F48E5">
      <w:pPr>
        <w:pStyle w:val="itemlabel"/>
      </w:pPr>
      <w:r>
        <w:rPr>
          <w:b w:val="0"/>
          <w:bCs w:val="0"/>
        </w:rPr>
        <w:t>Statements</w:t>
      </w:r>
    </w:p>
    <w:p w14:paraId="605E3C4E" w14:textId="20518137" w:rsidR="009F48E5" w:rsidRDefault="009F48E5" w:rsidP="009F48E5">
      <w:pPr>
        <w:pStyle w:val="NormalWeb"/>
        <w:ind w:left="240"/>
        <w:rPr>
          <w:color w:val="000000"/>
        </w:rPr>
      </w:pPr>
      <w:r>
        <w:rPr>
          <w:noProof/>
          <w:color w:val="000000"/>
        </w:rPr>
        <w:drawing>
          <wp:inline distT="0" distB="0" distL="0" distR="0" wp14:anchorId="2371032E" wp14:editId="1B622C7D">
            <wp:extent cx="5848350" cy="4724400"/>
            <wp:effectExtent l="0" t="0" r="0" b="0"/>
            <wp:docPr id="707340295" name="Picture 2711"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2" descr="Statement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48350" cy="4724400"/>
                    </a:xfrm>
                    <a:prstGeom prst="rect">
                      <a:avLst/>
                    </a:prstGeom>
                    <a:noFill/>
                    <a:ln>
                      <a:noFill/>
                    </a:ln>
                  </pic:spPr>
                </pic:pic>
              </a:graphicData>
            </a:graphic>
          </wp:inline>
        </w:drawing>
      </w:r>
    </w:p>
    <w:p w14:paraId="1A3C5F18" w14:textId="77777777" w:rsidR="009F48E5" w:rsidRDefault="009F48E5" w:rsidP="009F48E5">
      <w:pPr>
        <w:pStyle w:val="itemlabel"/>
      </w:pPr>
      <w:r>
        <w:rPr>
          <w:b w:val="0"/>
          <w:bCs w:val="0"/>
        </w:rPr>
        <w:t>Execution Constraint</w:t>
      </w:r>
    </w:p>
    <w:p w14:paraId="1918DEA2" w14:textId="09A3AD91" w:rsidR="009F48E5" w:rsidRDefault="009F48E5" w:rsidP="009F48E5">
      <w:pPr>
        <w:pStyle w:val="NormalWeb"/>
        <w:ind w:left="240"/>
        <w:rPr>
          <w:color w:val="000000"/>
        </w:rPr>
      </w:pPr>
      <w:r>
        <w:rPr>
          <w:noProof/>
          <w:color w:val="000000"/>
        </w:rPr>
        <w:drawing>
          <wp:inline distT="0" distB="0" distL="0" distR="0" wp14:anchorId="4193B3E8" wp14:editId="320BCC26">
            <wp:extent cx="2495550" cy="209550"/>
            <wp:effectExtent l="0" t="0" r="0" b="0"/>
            <wp:docPr id="258318677" name="Picture 2710"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3" descr="Execution Constrain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95550" cy="209550"/>
                    </a:xfrm>
                    <a:prstGeom prst="rect">
                      <a:avLst/>
                    </a:prstGeom>
                    <a:noFill/>
                    <a:ln>
                      <a:noFill/>
                    </a:ln>
                  </pic:spPr>
                </pic:pic>
              </a:graphicData>
            </a:graphic>
          </wp:inline>
        </w:drawing>
      </w:r>
    </w:p>
    <w:p w14:paraId="6A21A831" w14:textId="77777777" w:rsidR="009F48E5" w:rsidRDefault="009F48E5" w:rsidP="009F48E5">
      <w:pPr>
        <w:pStyle w:val="itemlabel"/>
      </w:pPr>
      <w:r>
        <w:rPr>
          <w:b w:val="0"/>
          <w:bCs w:val="0"/>
        </w:rPr>
        <w:t>Referenced Functions</w:t>
      </w:r>
    </w:p>
    <w:p w14:paraId="283E5A9C" w14:textId="034C7717" w:rsidR="009F48E5" w:rsidRDefault="009F48E5" w:rsidP="009F48E5">
      <w:pPr>
        <w:numPr>
          <w:ilvl w:val="0"/>
          <w:numId w:val="133"/>
        </w:numPr>
        <w:spacing w:before="100" w:beforeAutospacing="1" w:after="100" w:afterAutospacing="1"/>
        <w:rPr>
          <w:rFonts w:ascii="Times New Roman" w:hAnsi="Times New Roman"/>
          <w:color w:val="000000"/>
        </w:rPr>
      </w:pPr>
      <w:r>
        <w:rPr>
          <w:noProof/>
          <w:color w:val="000000"/>
        </w:rPr>
        <w:drawing>
          <wp:inline distT="0" distB="0" distL="0" distR="0" wp14:anchorId="5A69ADF6" wp14:editId="7CC09621">
            <wp:extent cx="171450" cy="171450"/>
            <wp:effectExtent l="0" t="0" r="0" b="0"/>
            <wp:docPr id="276710095" name="Picture 270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7B26E158" w14:textId="332C9503" w:rsidR="009F48E5" w:rsidRDefault="009F48E5" w:rsidP="009F48E5">
      <w:pPr>
        <w:numPr>
          <w:ilvl w:val="0"/>
          <w:numId w:val="133"/>
        </w:numPr>
        <w:spacing w:before="100" w:beforeAutospacing="1" w:after="100" w:afterAutospacing="1"/>
        <w:rPr>
          <w:color w:val="000000"/>
        </w:rPr>
      </w:pPr>
      <w:r>
        <w:rPr>
          <w:noProof/>
          <w:color w:val="000000"/>
        </w:rPr>
        <w:drawing>
          <wp:inline distT="0" distB="0" distL="0" distR="0" wp14:anchorId="234398AD" wp14:editId="5F5AA303">
            <wp:extent cx="171450" cy="171450"/>
            <wp:effectExtent l="0" t="0" r="0" b="0"/>
            <wp:docPr id="1446425488" name="Picture 270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1D9FE289" w14:textId="6924A04D" w:rsidR="009F48E5" w:rsidRDefault="009F48E5" w:rsidP="009F48E5">
      <w:pPr>
        <w:numPr>
          <w:ilvl w:val="0"/>
          <w:numId w:val="133"/>
        </w:numPr>
        <w:spacing w:before="100" w:beforeAutospacing="1" w:after="100" w:afterAutospacing="1"/>
        <w:rPr>
          <w:color w:val="000000"/>
        </w:rPr>
      </w:pPr>
      <w:r>
        <w:rPr>
          <w:noProof/>
          <w:color w:val="000000"/>
        </w:rPr>
        <w:drawing>
          <wp:inline distT="0" distB="0" distL="0" distR="0" wp14:anchorId="7344E44F" wp14:editId="0FCDE707">
            <wp:extent cx="171450" cy="171450"/>
            <wp:effectExtent l="0" t="0" r="0" b="0"/>
            <wp:docPr id="842875817" name="Picture 270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PreviousTimestep</w:t>
      </w:r>
    </w:p>
    <w:p w14:paraId="19C25519" w14:textId="3A988FAA" w:rsidR="009F48E5" w:rsidRDefault="009F48E5" w:rsidP="009F48E5">
      <w:pPr>
        <w:numPr>
          <w:ilvl w:val="0"/>
          <w:numId w:val="133"/>
        </w:numPr>
        <w:spacing w:before="100" w:beforeAutospacing="1" w:after="100" w:afterAutospacing="1"/>
        <w:rPr>
          <w:color w:val="000000"/>
        </w:rPr>
      </w:pPr>
      <w:r>
        <w:rPr>
          <w:noProof/>
          <w:color w:val="000000"/>
        </w:rPr>
        <w:drawing>
          <wp:inline distT="0" distB="0" distL="0" distR="0" wp14:anchorId="34F7A522" wp14:editId="74D8C207">
            <wp:extent cx="171450" cy="171450"/>
            <wp:effectExtent l="0" t="0" r="0" b="0"/>
            <wp:docPr id="1182780539" name="Picture 270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GetStartDate-1Timestep</w:t>
      </w:r>
    </w:p>
    <w:p w14:paraId="4F4763D1" w14:textId="1F82CF98" w:rsidR="009F48E5" w:rsidRDefault="009F48E5" w:rsidP="009F48E5">
      <w:pPr>
        <w:numPr>
          <w:ilvl w:val="0"/>
          <w:numId w:val="133"/>
        </w:numPr>
        <w:spacing w:before="100" w:beforeAutospacing="1" w:after="100" w:afterAutospacing="1"/>
        <w:rPr>
          <w:color w:val="000000"/>
        </w:rPr>
      </w:pPr>
      <w:r>
        <w:rPr>
          <w:noProof/>
          <w:color w:val="000000"/>
        </w:rPr>
        <w:drawing>
          <wp:inline distT="0" distB="0" distL="0" distR="0" wp14:anchorId="1B86DBB3" wp14:editId="77CA1B36">
            <wp:extent cx="171450" cy="171450"/>
            <wp:effectExtent l="0" t="0" r="0" b="0"/>
            <wp:docPr id="100554041" name="Picture 270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Max</w:t>
      </w:r>
    </w:p>
    <w:p w14:paraId="00CD2A90" w14:textId="41477F05" w:rsidR="009F48E5" w:rsidRDefault="009F48E5" w:rsidP="009F48E5">
      <w:pPr>
        <w:numPr>
          <w:ilvl w:val="0"/>
          <w:numId w:val="133"/>
        </w:numPr>
        <w:spacing w:before="100" w:beforeAutospacing="1" w:after="100" w:afterAutospacing="1"/>
        <w:rPr>
          <w:color w:val="000000"/>
        </w:rPr>
      </w:pPr>
      <w:r>
        <w:rPr>
          <w:noProof/>
          <w:color w:val="000000"/>
        </w:rPr>
        <w:drawing>
          <wp:inline distT="0" distB="0" distL="0" distR="0" wp14:anchorId="1FA72D68" wp14:editId="568ED9D4">
            <wp:extent cx="171450" cy="171450"/>
            <wp:effectExtent l="0" t="0" r="0" b="0"/>
            <wp:docPr id="1795698411" name="Picture 270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HasFlag</w:t>
      </w:r>
    </w:p>
    <w:p w14:paraId="59E67D6C" w14:textId="39463C48" w:rsidR="009F48E5" w:rsidRDefault="009F48E5" w:rsidP="009F48E5">
      <w:pPr>
        <w:numPr>
          <w:ilvl w:val="0"/>
          <w:numId w:val="133"/>
        </w:numPr>
        <w:spacing w:before="100" w:beforeAutospacing="1" w:after="100" w:afterAutospacing="1"/>
        <w:rPr>
          <w:color w:val="000000"/>
        </w:rPr>
      </w:pPr>
      <w:r>
        <w:rPr>
          <w:noProof/>
          <w:color w:val="000000"/>
        </w:rPr>
        <w:drawing>
          <wp:inline distT="0" distB="0" distL="0" distR="0" wp14:anchorId="6B85BE47" wp14:editId="2644D258">
            <wp:extent cx="171450" cy="171450"/>
            <wp:effectExtent l="0" t="0" r="0" b="0"/>
            <wp:docPr id="619437945" name="Picture 270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7A669164" w14:textId="3FDE11A0" w:rsidR="009F48E5" w:rsidRDefault="009F48E5" w:rsidP="009F48E5">
      <w:pPr>
        <w:numPr>
          <w:ilvl w:val="0"/>
          <w:numId w:val="133"/>
        </w:numPr>
        <w:spacing w:before="100" w:beforeAutospacing="1" w:after="100" w:afterAutospacing="1"/>
        <w:rPr>
          <w:color w:val="000000"/>
        </w:rPr>
      </w:pPr>
      <w:r>
        <w:rPr>
          <w:noProof/>
          <w:color w:val="000000"/>
        </w:rPr>
        <w:drawing>
          <wp:inline distT="0" distB="0" distL="0" distR="0" wp14:anchorId="04E19F49" wp14:editId="65FD421C">
            <wp:extent cx="171450" cy="171450"/>
            <wp:effectExtent l="0" t="0" r="0" b="0"/>
            <wp:docPr id="1330143143" name="Picture 270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4BE4A9FB" w14:textId="28420404" w:rsidR="009F48E5" w:rsidRDefault="009F48E5" w:rsidP="009F48E5">
      <w:pPr>
        <w:pStyle w:val="Heading2"/>
        <w:rPr>
          <w:b w:val="0"/>
          <w:bCs w:val="0"/>
          <w:color w:val="000000"/>
        </w:rPr>
      </w:pPr>
      <w:r>
        <w:rPr>
          <w:b w:val="0"/>
          <w:bCs w:val="0"/>
          <w:color w:val="000000"/>
        </w:rPr>
        <w:t>4 </w:t>
      </w:r>
      <w:r>
        <w:rPr>
          <w:b w:val="0"/>
          <w:bCs w:val="0"/>
          <w:noProof/>
          <w:color w:val="000000"/>
        </w:rPr>
        <w:drawing>
          <wp:inline distT="0" distB="0" distL="0" distR="0" wp14:anchorId="5EA85FCD" wp14:editId="472D19C2">
            <wp:extent cx="171450" cy="171450"/>
            <wp:effectExtent l="0" t="0" r="0" b="0"/>
            <wp:docPr id="1298689607" name="Picture 270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2"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Platoro</w:t>
      </w:r>
    </w:p>
    <w:p w14:paraId="1E59D761" w14:textId="77777777" w:rsidR="009F48E5" w:rsidRDefault="009F48E5" w:rsidP="009F48E5">
      <w:pPr>
        <w:pStyle w:val="NormalWeb"/>
        <w:ind w:left="240"/>
        <w:rPr>
          <w:color w:val="000000"/>
        </w:rPr>
      </w:pPr>
      <w:r>
        <w:rPr>
          <w:color w:val="000000"/>
        </w:rPr>
        <w:t>This policy group includes rules for setting Platoro Pool Elevation, Outflow and Initial Account storages if they have not been directly input or input with a DMI.</w:t>
      </w:r>
    </w:p>
    <w:p w14:paraId="77A86BDE" w14:textId="77777777" w:rsidR="009F48E5" w:rsidRDefault="009F48E5" w:rsidP="009F48E5">
      <w:pPr>
        <w:pStyle w:val="NormalWeb"/>
        <w:ind w:left="240"/>
        <w:rPr>
          <w:color w:val="000000"/>
        </w:rPr>
      </w:pPr>
      <w:r>
        <w:rPr>
          <w:color w:val="000000"/>
        </w:rPr>
        <w:t>Rules in the Group:</w:t>
      </w:r>
      <w:r>
        <w:rPr>
          <w:color w:val="000000"/>
        </w:rPr>
        <w:br/>
        <w:t>Set Pool Elevation and Outflow for AOP if Not Input</w:t>
      </w:r>
      <w:r>
        <w:rPr>
          <w:color w:val="000000"/>
        </w:rPr>
        <w:br/>
        <w:t>Set Platoro Initial Account Storages for AOP if Not Input</w:t>
      </w:r>
    </w:p>
    <w:p w14:paraId="133F165E" w14:textId="77777777" w:rsidR="009F48E5" w:rsidRDefault="009F48E5" w:rsidP="009F48E5">
      <w:pPr>
        <w:pStyle w:val="NormalWeb"/>
        <w:ind w:left="240"/>
        <w:rPr>
          <w:color w:val="000000"/>
        </w:rPr>
      </w:pPr>
      <w:r>
        <w:rPr>
          <w:color w:val="000000"/>
        </w:rPr>
        <w:t>Policy Group Change Log (newest changes at the top):</w:t>
      </w:r>
      <w:r>
        <w:rPr>
          <w:color w:val="000000"/>
        </w:rPr>
        <w:br/>
        <w:t>Date: Who. What</w:t>
      </w:r>
      <w:r>
        <w:rPr>
          <w:color w:val="000000"/>
        </w:rPr>
        <w:br/>
        <w:t>6/17/2020: MCB. Added Group Description and Group Notes</w:t>
      </w:r>
    </w:p>
    <w:p w14:paraId="7649CB38" w14:textId="22DB8B6B" w:rsidR="009F48E5" w:rsidRDefault="009F48E5" w:rsidP="009F48E5">
      <w:pPr>
        <w:pStyle w:val="Heading3"/>
        <w:rPr>
          <w:b w:val="0"/>
          <w:bCs w:val="0"/>
          <w:color w:val="000000"/>
        </w:rPr>
      </w:pPr>
      <w:r>
        <w:rPr>
          <w:b w:val="0"/>
          <w:bCs w:val="0"/>
          <w:color w:val="000000"/>
        </w:rPr>
        <w:t>4.1 </w:t>
      </w:r>
      <w:r>
        <w:rPr>
          <w:b w:val="0"/>
          <w:bCs w:val="0"/>
          <w:noProof/>
          <w:color w:val="000000"/>
        </w:rPr>
        <w:drawing>
          <wp:inline distT="0" distB="0" distL="0" distR="0" wp14:anchorId="7C7022B8" wp14:editId="60DD3F8A">
            <wp:extent cx="171450" cy="171450"/>
            <wp:effectExtent l="0" t="0" r="0" b="0"/>
            <wp:docPr id="716723436" name="Picture 270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3"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Pool Elevation and Outflow for AOP if Not Input</w:t>
      </w:r>
    </w:p>
    <w:p w14:paraId="08061098" w14:textId="77777777" w:rsidR="009F48E5" w:rsidRDefault="009F48E5" w:rsidP="009F48E5">
      <w:pPr>
        <w:pStyle w:val="NormalWeb"/>
        <w:ind w:left="240"/>
        <w:rPr>
          <w:color w:val="000000"/>
        </w:rPr>
      </w:pPr>
      <w:r>
        <w:rPr>
          <w:color w:val="000000"/>
        </w:rPr>
        <w:t>This rule sets the Platoro Elevation and Outflow if they have not been directly input or input with a DMI.</w:t>
      </w:r>
    </w:p>
    <w:p w14:paraId="6BB74466"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loops through dates from the initial timestep of the run until the day before to the start date of the rulebased simulation portion of the run. An IF THEN ELSE statement checks whether there is no input data for the Platoro.Elevation or Platoro.Storage slots, if so, then the elevation slot is set to either the joint use pool elevation in the reservoir data object if no previous value is input or to the previous value if it has been input. The same FOR DO loop logic for dates is used for setting the Platoro.Outflow slot and is set to winter or summer minimum flows depending on the date.</w:t>
      </w:r>
    </w:p>
    <w:p w14:paraId="70C7EB32" w14:textId="77777777" w:rsidR="009F48E5" w:rsidRDefault="009F48E5" w:rsidP="009F48E5">
      <w:pPr>
        <w:pStyle w:val="NormalWeb"/>
        <w:ind w:left="240"/>
        <w:rPr>
          <w:color w:val="000000"/>
        </w:rPr>
      </w:pPr>
      <w:r>
        <w:rPr>
          <w:color w:val="000000"/>
        </w:rPr>
        <w:t>This rule fires if the model run is either an AOP or RealTimeModel Run (ModelRunTypeTriggers.ModelTrigger_1forAccount_2forAOP_3forPlanning_4forHistorical_5forRealTime switch is set to 2 or 5)</w:t>
      </w:r>
    </w:p>
    <w:p w14:paraId="4096DDF7" w14:textId="77777777" w:rsidR="009F48E5" w:rsidRDefault="009F48E5" w:rsidP="009F48E5">
      <w:pPr>
        <w:pStyle w:val="NormalWeb"/>
        <w:ind w:left="240"/>
        <w:rPr>
          <w:color w:val="000000"/>
        </w:rPr>
      </w:pPr>
      <w:r>
        <w:rPr>
          <w:color w:val="000000"/>
        </w:rPr>
        <w:t>Model slots written by rule:</w:t>
      </w:r>
      <w:r>
        <w:rPr>
          <w:color w:val="000000"/>
        </w:rPr>
        <w:br/>
        <w:t>1.Platoro.Pool Elevation</w:t>
      </w:r>
      <w:r>
        <w:rPr>
          <w:color w:val="000000"/>
        </w:rPr>
        <w:br/>
        <w:t>2.Platoro.Outflow</w:t>
      </w:r>
    </w:p>
    <w:p w14:paraId="76CE2FDC"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1.PlatoroData.ReservoirData</w:t>
      </w:r>
      <w:r>
        <w:rPr>
          <w:color w:val="000000"/>
        </w:rPr>
        <w:br/>
        <w:t>2.Platoro.Storage</w:t>
      </w:r>
      <w:r>
        <w:rPr>
          <w:color w:val="000000"/>
        </w:rPr>
        <w:br/>
        <w:t>3.PlatoroData.MinimumFlows</w:t>
      </w:r>
    </w:p>
    <w:p w14:paraId="5F0EF0AC"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r>
        <w:rPr>
          <w:color w:val="000000"/>
        </w:rPr>
        <w:br/>
        <w:t>3/22/2023: MS. Updated rule to look at and set previous date value instead of inital date value</w:t>
      </w:r>
    </w:p>
    <w:p w14:paraId="5B33EA19" w14:textId="77777777" w:rsidR="009F48E5" w:rsidRDefault="009F48E5" w:rsidP="009F48E5">
      <w:pPr>
        <w:pStyle w:val="itemlabel"/>
      </w:pPr>
      <w:r>
        <w:rPr>
          <w:b w:val="0"/>
          <w:bCs w:val="0"/>
        </w:rPr>
        <w:t>Statements</w:t>
      </w:r>
    </w:p>
    <w:p w14:paraId="71A8A555" w14:textId="7FD43F48" w:rsidR="009F48E5" w:rsidRDefault="009F48E5" w:rsidP="009F48E5">
      <w:pPr>
        <w:pStyle w:val="NormalWeb"/>
        <w:ind w:left="240"/>
        <w:rPr>
          <w:color w:val="000000"/>
        </w:rPr>
      </w:pPr>
      <w:r>
        <w:rPr>
          <w:noProof/>
          <w:color w:val="000000"/>
        </w:rPr>
        <w:drawing>
          <wp:inline distT="0" distB="0" distL="0" distR="0" wp14:anchorId="74F0F895" wp14:editId="6453D9B7">
            <wp:extent cx="5353050" cy="3638550"/>
            <wp:effectExtent l="0" t="0" r="0" b="0"/>
            <wp:docPr id="1601064491" name="Picture 2699"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4" descr="Statement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53050" cy="3638550"/>
                    </a:xfrm>
                    <a:prstGeom prst="rect">
                      <a:avLst/>
                    </a:prstGeom>
                    <a:noFill/>
                    <a:ln>
                      <a:noFill/>
                    </a:ln>
                  </pic:spPr>
                </pic:pic>
              </a:graphicData>
            </a:graphic>
          </wp:inline>
        </w:drawing>
      </w:r>
    </w:p>
    <w:p w14:paraId="6DDBAF6D" w14:textId="77777777" w:rsidR="009F48E5" w:rsidRDefault="009F48E5" w:rsidP="009F48E5">
      <w:pPr>
        <w:pStyle w:val="itemlabel"/>
      </w:pPr>
      <w:r>
        <w:rPr>
          <w:b w:val="0"/>
          <w:bCs w:val="0"/>
        </w:rPr>
        <w:t>Execution Constraint</w:t>
      </w:r>
    </w:p>
    <w:p w14:paraId="1FE5EB0D" w14:textId="455F2142" w:rsidR="009F48E5" w:rsidRDefault="009F48E5" w:rsidP="009F48E5">
      <w:pPr>
        <w:pStyle w:val="NormalWeb"/>
        <w:ind w:left="240"/>
        <w:rPr>
          <w:color w:val="000000"/>
        </w:rPr>
      </w:pPr>
      <w:r>
        <w:rPr>
          <w:noProof/>
          <w:color w:val="000000"/>
        </w:rPr>
        <w:drawing>
          <wp:inline distT="0" distB="0" distL="0" distR="0" wp14:anchorId="5B7D6330" wp14:editId="66938B98">
            <wp:extent cx="3600450" cy="209550"/>
            <wp:effectExtent l="0" t="0" r="0" b="0"/>
            <wp:docPr id="2014135059" name="Picture 2698"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5" descr="Execution Constrain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00450" cy="209550"/>
                    </a:xfrm>
                    <a:prstGeom prst="rect">
                      <a:avLst/>
                    </a:prstGeom>
                    <a:noFill/>
                    <a:ln>
                      <a:noFill/>
                    </a:ln>
                  </pic:spPr>
                </pic:pic>
              </a:graphicData>
            </a:graphic>
          </wp:inline>
        </w:drawing>
      </w:r>
    </w:p>
    <w:p w14:paraId="52770E57" w14:textId="77777777" w:rsidR="009F48E5" w:rsidRDefault="009F48E5" w:rsidP="009F48E5">
      <w:pPr>
        <w:pStyle w:val="itemlabel"/>
      </w:pPr>
      <w:r>
        <w:rPr>
          <w:b w:val="0"/>
          <w:bCs w:val="0"/>
        </w:rPr>
        <w:t>Referenced Functions</w:t>
      </w:r>
    </w:p>
    <w:p w14:paraId="3C6DF76C" w14:textId="40F3EA35" w:rsidR="009F48E5" w:rsidRDefault="009F48E5" w:rsidP="009F48E5">
      <w:pPr>
        <w:numPr>
          <w:ilvl w:val="0"/>
          <w:numId w:val="134"/>
        </w:numPr>
        <w:spacing w:before="100" w:beforeAutospacing="1" w:after="100" w:afterAutospacing="1"/>
        <w:rPr>
          <w:rFonts w:ascii="Times New Roman" w:hAnsi="Times New Roman"/>
          <w:color w:val="000000"/>
        </w:rPr>
      </w:pPr>
      <w:r>
        <w:rPr>
          <w:noProof/>
          <w:color w:val="000000"/>
        </w:rPr>
        <w:drawing>
          <wp:inline distT="0" distB="0" distL="0" distR="0" wp14:anchorId="74531A67" wp14:editId="6D99D100">
            <wp:extent cx="171450" cy="171450"/>
            <wp:effectExtent l="0" t="0" r="0" b="0"/>
            <wp:docPr id="1419025095" name="Picture 269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IsPlanningModelRun</w:t>
      </w:r>
    </w:p>
    <w:p w14:paraId="61B9BF93" w14:textId="123C0F6D" w:rsidR="009F48E5" w:rsidRDefault="009F48E5" w:rsidP="009F48E5">
      <w:pPr>
        <w:numPr>
          <w:ilvl w:val="0"/>
          <w:numId w:val="134"/>
        </w:numPr>
        <w:spacing w:before="100" w:beforeAutospacing="1" w:after="100" w:afterAutospacing="1"/>
        <w:rPr>
          <w:color w:val="000000"/>
        </w:rPr>
      </w:pPr>
      <w:r>
        <w:rPr>
          <w:noProof/>
          <w:color w:val="000000"/>
        </w:rPr>
        <w:drawing>
          <wp:inline distT="0" distB="0" distL="0" distR="0" wp14:anchorId="3328C5D3" wp14:editId="74AFAAE5">
            <wp:extent cx="171450" cy="171450"/>
            <wp:effectExtent l="0" t="0" r="0" b="0"/>
            <wp:docPr id="1388132926" name="Picture 269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2DF76656" w14:textId="4784A3B1" w:rsidR="009F48E5" w:rsidRDefault="009F48E5" w:rsidP="009F48E5">
      <w:pPr>
        <w:numPr>
          <w:ilvl w:val="0"/>
          <w:numId w:val="134"/>
        </w:numPr>
        <w:spacing w:before="100" w:beforeAutospacing="1" w:after="100" w:afterAutospacing="1"/>
        <w:rPr>
          <w:color w:val="000000"/>
        </w:rPr>
      </w:pPr>
      <w:r>
        <w:rPr>
          <w:noProof/>
          <w:color w:val="000000"/>
        </w:rPr>
        <w:drawing>
          <wp:inline distT="0" distB="0" distL="0" distR="0" wp14:anchorId="3E39F26A" wp14:editId="0F944E18">
            <wp:extent cx="171450" cy="171450"/>
            <wp:effectExtent l="0" t="0" r="0" b="0"/>
            <wp:docPr id="1034065208" name="Picture 269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071DB55B" w14:textId="50225A26" w:rsidR="009F48E5" w:rsidRDefault="009F48E5" w:rsidP="009F48E5">
      <w:pPr>
        <w:numPr>
          <w:ilvl w:val="0"/>
          <w:numId w:val="134"/>
        </w:numPr>
        <w:spacing w:before="100" w:beforeAutospacing="1" w:after="100" w:afterAutospacing="1"/>
        <w:rPr>
          <w:color w:val="000000"/>
        </w:rPr>
      </w:pPr>
      <w:r>
        <w:rPr>
          <w:noProof/>
          <w:color w:val="000000"/>
        </w:rPr>
        <w:drawing>
          <wp:inline distT="0" distB="0" distL="0" distR="0" wp14:anchorId="5015A047" wp14:editId="7D9B769D">
            <wp:extent cx="171450" cy="171450"/>
            <wp:effectExtent l="0" t="0" r="0" b="0"/>
            <wp:docPr id="1652167161" name="Picture 269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PreviousTimestep</w:t>
      </w:r>
    </w:p>
    <w:p w14:paraId="19C31BCF" w14:textId="5DFEC3E1" w:rsidR="009F48E5" w:rsidRDefault="009F48E5" w:rsidP="009F48E5">
      <w:pPr>
        <w:numPr>
          <w:ilvl w:val="0"/>
          <w:numId w:val="134"/>
        </w:numPr>
        <w:spacing w:before="100" w:beforeAutospacing="1" w:after="100" w:afterAutospacing="1"/>
        <w:rPr>
          <w:color w:val="000000"/>
        </w:rPr>
      </w:pPr>
      <w:r>
        <w:rPr>
          <w:noProof/>
          <w:color w:val="000000"/>
        </w:rPr>
        <w:drawing>
          <wp:inline distT="0" distB="0" distL="0" distR="0" wp14:anchorId="68B2A07A" wp14:editId="2721FD4A">
            <wp:extent cx="171450" cy="171450"/>
            <wp:effectExtent l="0" t="0" r="0" b="0"/>
            <wp:docPr id="625701671" name="Picture 269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GetStartDate-1Timestep</w:t>
      </w:r>
    </w:p>
    <w:p w14:paraId="6D0E8D11" w14:textId="51DD82AC" w:rsidR="009F48E5" w:rsidRDefault="009F48E5" w:rsidP="009F48E5">
      <w:pPr>
        <w:numPr>
          <w:ilvl w:val="0"/>
          <w:numId w:val="134"/>
        </w:numPr>
        <w:spacing w:before="100" w:beforeAutospacing="1" w:after="100" w:afterAutospacing="1"/>
        <w:rPr>
          <w:color w:val="000000"/>
        </w:rPr>
      </w:pPr>
      <w:r>
        <w:rPr>
          <w:noProof/>
          <w:color w:val="000000"/>
        </w:rPr>
        <w:drawing>
          <wp:inline distT="0" distB="0" distL="0" distR="0" wp14:anchorId="27C35C9C" wp14:editId="477AECDC">
            <wp:extent cx="171450" cy="171450"/>
            <wp:effectExtent l="0" t="0" r="0" b="0"/>
            <wp:docPr id="940258567" name="Picture 269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IsWinterInstreamFlowSeason</w:t>
      </w:r>
    </w:p>
    <w:p w14:paraId="6246C035" w14:textId="687CFC36" w:rsidR="009F48E5" w:rsidRDefault="009F48E5" w:rsidP="009F48E5">
      <w:pPr>
        <w:numPr>
          <w:ilvl w:val="0"/>
          <w:numId w:val="134"/>
        </w:numPr>
        <w:spacing w:before="100" w:beforeAutospacing="1" w:after="100" w:afterAutospacing="1"/>
        <w:rPr>
          <w:color w:val="000000"/>
        </w:rPr>
      </w:pPr>
      <w:r>
        <w:rPr>
          <w:noProof/>
          <w:color w:val="000000"/>
        </w:rPr>
        <w:drawing>
          <wp:inline distT="0" distB="0" distL="0" distR="0" wp14:anchorId="0CC4A2EB" wp14:editId="22CE897B">
            <wp:extent cx="171450" cy="171450"/>
            <wp:effectExtent l="0" t="0" r="0" b="0"/>
            <wp:docPr id="324481119" name="Picture 269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4F4894FC" w14:textId="1F3F3BFD" w:rsidR="009F48E5" w:rsidRDefault="009F48E5" w:rsidP="009F48E5">
      <w:pPr>
        <w:numPr>
          <w:ilvl w:val="0"/>
          <w:numId w:val="134"/>
        </w:numPr>
        <w:spacing w:before="100" w:beforeAutospacing="1" w:after="100" w:afterAutospacing="1"/>
        <w:rPr>
          <w:color w:val="000000"/>
        </w:rPr>
      </w:pPr>
      <w:r>
        <w:rPr>
          <w:noProof/>
          <w:color w:val="000000"/>
        </w:rPr>
        <w:drawing>
          <wp:inline distT="0" distB="0" distL="0" distR="0" wp14:anchorId="6EAAC778" wp14:editId="4C98DC10">
            <wp:extent cx="171450" cy="171450"/>
            <wp:effectExtent l="0" t="0" r="0" b="0"/>
            <wp:docPr id="1436640683" name="Picture 269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2E885852" w14:textId="10BC168D" w:rsidR="009F48E5" w:rsidRDefault="009F48E5" w:rsidP="009F48E5">
      <w:pPr>
        <w:pStyle w:val="Heading3"/>
        <w:rPr>
          <w:b w:val="0"/>
          <w:bCs w:val="0"/>
          <w:color w:val="000000"/>
        </w:rPr>
      </w:pPr>
      <w:r>
        <w:rPr>
          <w:b w:val="0"/>
          <w:bCs w:val="0"/>
          <w:color w:val="000000"/>
        </w:rPr>
        <w:t>4.2 </w:t>
      </w:r>
      <w:r>
        <w:rPr>
          <w:b w:val="0"/>
          <w:bCs w:val="0"/>
          <w:noProof/>
          <w:color w:val="000000"/>
        </w:rPr>
        <w:drawing>
          <wp:inline distT="0" distB="0" distL="0" distR="0" wp14:anchorId="28B325FB" wp14:editId="2FD81C22">
            <wp:extent cx="171450" cy="171450"/>
            <wp:effectExtent l="0" t="0" r="0" b="0"/>
            <wp:docPr id="892358664" name="Picture 268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4"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Platoro Initial Account Storages for AOP if Not Input</w:t>
      </w:r>
    </w:p>
    <w:p w14:paraId="3FB11449" w14:textId="77777777" w:rsidR="009F48E5" w:rsidRDefault="009F48E5" w:rsidP="009F48E5">
      <w:pPr>
        <w:pStyle w:val="NormalWeb"/>
        <w:ind w:left="240"/>
        <w:rPr>
          <w:color w:val="000000"/>
        </w:rPr>
      </w:pPr>
      <w:r>
        <w:rPr>
          <w:color w:val="000000"/>
        </w:rPr>
        <w:t>This rule sets Initial Account storages at Platoro if they have not been directly input or input with a DMI.</w:t>
      </w:r>
    </w:p>
    <w:p w14:paraId="07640DD6"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Separate IF THEN statements are used to set initial storage values for each account in Platoro if they have not been directly input or input with a DMI. The Conejos account storage is set at the value of the Platoro.Storage, and the rest are set to zero.</w:t>
      </w:r>
    </w:p>
    <w:p w14:paraId="24739200" w14:textId="77777777" w:rsidR="009F48E5" w:rsidRDefault="009F48E5" w:rsidP="009F48E5">
      <w:pPr>
        <w:pStyle w:val="NormalWeb"/>
        <w:ind w:left="240"/>
        <w:rPr>
          <w:color w:val="000000"/>
        </w:rPr>
      </w:pPr>
      <w:r>
        <w:rPr>
          <w:color w:val="000000"/>
        </w:rPr>
        <w:t>This rule fires if the model run is either an AOP, RealTimeModel Run or Planning Run (ModelRunTypeTriggers.ModelTrigger_1forAccount_2forAOP_3forPlanning_4forHistorical_5forRealTime switch is set to 2, 3 or 5)</w:t>
      </w:r>
    </w:p>
    <w:p w14:paraId="00B4D9E1" w14:textId="77777777" w:rsidR="009F48E5" w:rsidRDefault="009F48E5" w:rsidP="009F48E5">
      <w:pPr>
        <w:pStyle w:val="NormalWeb"/>
        <w:ind w:left="240"/>
        <w:rPr>
          <w:color w:val="000000"/>
        </w:rPr>
      </w:pPr>
      <w:r>
        <w:rPr>
          <w:color w:val="000000"/>
        </w:rPr>
        <w:t>Model slots written by rule:</w:t>
      </w:r>
      <w:r>
        <w:rPr>
          <w:color w:val="000000"/>
        </w:rPr>
        <w:br/>
        <w:t>1.Platoro^Conejos.Storage</w:t>
      </w:r>
      <w:r>
        <w:rPr>
          <w:color w:val="000000"/>
        </w:rPr>
        <w:br/>
        <w:t>2.Platoro^ConejosProjectStorage.Storage</w:t>
      </w:r>
      <w:r>
        <w:rPr>
          <w:color w:val="000000"/>
        </w:rPr>
        <w:br/>
        <w:t>3.Platoro^RelinquishedWater.Storage</w:t>
      </w:r>
      <w:r>
        <w:rPr>
          <w:color w:val="000000"/>
        </w:rPr>
        <w:br/>
        <w:t>4.Platoro^DirectFlowStorage.Storage</w:t>
      </w:r>
      <w:r>
        <w:rPr>
          <w:color w:val="000000"/>
        </w:rPr>
        <w:br/>
        <w:t>5.Platoro^Conejos.Accrual</w:t>
      </w:r>
      <w:r>
        <w:rPr>
          <w:color w:val="000000"/>
        </w:rPr>
        <w:br/>
        <w:t>2.Platoro^ConejosProjectStorage.Accrual</w:t>
      </w:r>
      <w:r>
        <w:rPr>
          <w:color w:val="000000"/>
        </w:rPr>
        <w:br/>
        <w:t>3.Platoro^RelinquishedWater.Accrual</w:t>
      </w:r>
      <w:r>
        <w:rPr>
          <w:color w:val="000000"/>
        </w:rPr>
        <w:br/>
        <w:t>4.Platoro^DirectFlowStorage.Accrual</w:t>
      </w:r>
    </w:p>
    <w:p w14:paraId="351731FB"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1.Platoro.Pool Elevation</w:t>
      </w:r>
    </w:p>
    <w:p w14:paraId="55E52839"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53450755" w14:textId="77777777" w:rsidR="009F48E5" w:rsidRDefault="009F48E5" w:rsidP="009F48E5">
      <w:pPr>
        <w:pStyle w:val="itemlabel"/>
      </w:pPr>
      <w:r>
        <w:rPr>
          <w:b w:val="0"/>
          <w:bCs w:val="0"/>
        </w:rPr>
        <w:t>Statements</w:t>
      </w:r>
    </w:p>
    <w:p w14:paraId="1A372A56" w14:textId="31317AE9" w:rsidR="009F48E5" w:rsidRDefault="009F48E5" w:rsidP="009F48E5">
      <w:pPr>
        <w:pStyle w:val="NormalWeb"/>
        <w:ind w:left="240"/>
        <w:rPr>
          <w:color w:val="000000"/>
        </w:rPr>
      </w:pPr>
      <w:r>
        <w:rPr>
          <w:noProof/>
          <w:color w:val="000000"/>
        </w:rPr>
        <w:drawing>
          <wp:inline distT="0" distB="0" distL="0" distR="0" wp14:anchorId="7BC4CA7F" wp14:editId="6E11853E">
            <wp:extent cx="5505450" cy="3581400"/>
            <wp:effectExtent l="0" t="0" r="0" b="0"/>
            <wp:docPr id="1521468627" name="Picture 2688"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5" descr="Statement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05450" cy="3581400"/>
                    </a:xfrm>
                    <a:prstGeom prst="rect">
                      <a:avLst/>
                    </a:prstGeom>
                    <a:noFill/>
                    <a:ln>
                      <a:noFill/>
                    </a:ln>
                  </pic:spPr>
                </pic:pic>
              </a:graphicData>
            </a:graphic>
          </wp:inline>
        </w:drawing>
      </w:r>
    </w:p>
    <w:p w14:paraId="515FF2A4" w14:textId="77777777" w:rsidR="009F48E5" w:rsidRDefault="009F48E5" w:rsidP="009F48E5">
      <w:pPr>
        <w:pStyle w:val="itemlabel"/>
      </w:pPr>
      <w:r>
        <w:rPr>
          <w:b w:val="0"/>
          <w:bCs w:val="0"/>
        </w:rPr>
        <w:t>Execution Constraint</w:t>
      </w:r>
    </w:p>
    <w:p w14:paraId="68EC6FC4" w14:textId="341D992D" w:rsidR="009F48E5" w:rsidRDefault="009F48E5" w:rsidP="009F48E5">
      <w:pPr>
        <w:pStyle w:val="NormalWeb"/>
        <w:ind w:left="240"/>
        <w:rPr>
          <w:color w:val="000000"/>
        </w:rPr>
      </w:pPr>
      <w:r>
        <w:rPr>
          <w:noProof/>
          <w:color w:val="000000"/>
        </w:rPr>
        <w:drawing>
          <wp:inline distT="0" distB="0" distL="0" distR="0" wp14:anchorId="479972CE" wp14:editId="2FDFB488">
            <wp:extent cx="3600450" cy="209550"/>
            <wp:effectExtent l="0" t="0" r="0" b="0"/>
            <wp:docPr id="296451412" name="Picture 2687"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6" descr="Execution Constrain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00450" cy="209550"/>
                    </a:xfrm>
                    <a:prstGeom prst="rect">
                      <a:avLst/>
                    </a:prstGeom>
                    <a:noFill/>
                    <a:ln>
                      <a:noFill/>
                    </a:ln>
                  </pic:spPr>
                </pic:pic>
              </a:graphicData>
            </a:graphic>
          </wp:inline>
        </w:drawing>
      </w:r>
    </w:p>
    <w:p w14:paraId="5188AB83" w14:textId="77777777" w:rsidR="009F48E5" w:rsidRDefault="009F48E5" w:rsidP="009F48E5">
      <w:pPr>
        <w:pStyle w:val="itemlabel"/>
      </w:pPr>
      <w:r>
        <w:rPr>
          <w:b w:val="0"/>
          <w:bCs w:val="0"/>
        </w:rPr>
        <w:t>Referenced Functions</w:t>
      </w:r>
    </w:p>
    <w:p w14:paraId="03289D5B" w14:textId="2F9A8F43" w:rsidR="009F48E5" w:rsidRDefault="009F48E5" w:rsidP="009F48E5">
      <w:pPr>
        <w:numPr>
          <w:ilvl w:val="0"/>
          <w:numId w:val="135"/>
        </w:numPr>
        <w:spacing w:before="100" w:beforeAutospacing="1" w:after="100" w:afterAutospacing="1"/>
        <w:rPr>
          <w:rFonts w:ascii="Times New Roman" w:hAnsi="Times New Roman"/>
          <w:color w:val="000000"/>
        </w:rPr>
      </w:pPr>
      <w:r>
        <w:rPr>
          <w:noProof/>
          <w:color w:val="000000"/>
        </w:rPr>
        <w:drawing>
          <wp:inline distT="0" distB="0" distL="0" distR="0" wp14:anchorId="64D62EA9" wp14:editId="2D3A45F5">
            <wp:extent cx="171450" cy="171450"/>
            <wp:effectExtent l="0" t="0" r="0" b="0"/>
            <wp:docPr id="161821074" name="Picture 268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IsPlanningModelRun</w:t>
      </w:r>
    </w:p>
    <w:p w14:paraId="48295A97" w14:textId="566549D3" w:rsidR="009F48E5" w:rsidRDefault="009F48E5" w:rsidP="009F48E5">
      <w:pPr>
        <w:numPr>
          <w:ilvl w:val="0"/>
          <w:numId w:val="135"/>
        </w:numPr>
        <w:spacing w:before="100" w:beforeAutospacing="1" w:after="100" w:afterAutospacing="1"/>
        <w:rPr>
          <w:color w:val="000000"/>
        </w:rPr>
      </w:pPr>
      <w:r>
        <w:rPr>
          <w:noProof/>
          <w:color w:val="000000"/>
        </w:rPr>
        <w:drawing>
          <wp:inline distT="0" distB="0" distL="0" distR="0" wp14:anchorId="07C903D5" wp14:editId="69394DA9">
            <wp:extent cx="171450" cy="171450"/>
            <wp:effectExtent l="0" t="0" r="0" b="0"/>
            <wp:docPr id="1225986089" name="Picture 268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758524FA" w14:textId="7386F8CF" w:rsidR="009F48E5" w:rsidRDefault="009F48E5" w:rsidP="009F48E5">
      <w:pPr>
        <w:numPr>
          <w:ilvl w:val="0"/>
          <w:numId w:val="135"/>
        </w:numPr>
        <w:spacing w:before="100" w:beforeAutospacing="1" w:after="100" w:afterAutospacing="1"/>
        <w:rPr>
          <w:color w:val="000000"/>
        </w:rPr>
      </w:pPr>
      <w:r>
        <w:rPr>
          <w:noProof/>
          <w:color w:val="000000"/>
        </w:rPr>
        <w:drawing>
          <wp:inline distT="0" distB="0" distL="0" distR="0" wp14:anchorId="45A4AE36" wp14:editId="76DC110C">
            <wp:extent cx="171450" cy="171450"/>
            <wp:effectExtent l="0" t="0" r="0" b="0"/>
            <wp:docPr id="1118481667" name="Picture 268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0FE87EAA" w14:textId="38FDC204" w:rsidR="009F48E5" w:rsidRDefault="009F48E5" w:rsidP="009F48E5">
      <w:pPr>
        <w:numPr>
          <w:ilvl w:val="0"/>
          <w:numId w:val="135"/>
        </w:numPr>
        <w:spacing w:before="100" w:beforeAutospacing="1" w:after="100" w:afterAutospacing="1"/>
        <w:rPr>
          <w:color w:val="000000"/>
        </w:rPr>
      </w:pPr>
      <w:r>
        <w:rPr>
          <w:noProof/>
          <w:color w:val="000000"/>
        </w:rPr>
        <w:drawing>
          <wp:inline distT="0" distB="0" distL="0" distR="0" wp14:anchorId="59BC316C" wp14:editId="1985B1AC">
            <wp:extent cx="171450" cy="171450"/>
            <wp:effectExtent l="0" t="0" r="0" b="0"/>
            <wp:docPr id="2017481210" name="Picture 268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PreviousTimestep</w:t>
      </w:r>
    </w:p>
    <w:p w14:paraId="654FEC57" w14:textId="5ED73F55" w:rsidR="009F48E5" w:rsidRDefault="009F48E5" w:rsidP="009F48E5">
      <w:pPr>
        <w:numPr>
          <w:ilvl w:val="0"/>
          <w:numId w:val="135"/>
        </w:numPr>
        <w:spacing w:before="100" w:beforeAutospacing="1" w:after="100" w:afterAutospacing="1"/>
        <w:rPr>
          <w:color w:val="000000"/>
        </w:rPr>
      </w:pPr>
      <w:r>
        <w:rPr>
          <w:noProof/>
          <w:color w:val="000000"/>
        </w:rPr>
        <w:drawing>
          <wp:inline distT="0" distB="0" distL="0" distR="0" wp14:anchorId="23C0D3FA" wp14:editId="4951B69B">
            <wp:extent cx="171450" cy="171450"/>
            <wp:effectExtent l="0" t="0" r="0" b="0"/>
            <wp:docPr id="1993921319" name="Picture 268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ElevationToStorageAtDate</w:t>
      </w:r>
    </w:p>
    <w:p w14:paraId="462AA25E" w14:textId="27502227" w:rsidR="009F48E5" w:rsidRDefault="009F48E5" w:rsidP="009F48E5">
      <w:pPr>
        <w:numPr>
          <w:ilvl w:val="0"/>
          <w:numId w:val="135"/>
        </w:numPr>
        <w:spacing w:before="100" w:beforeAutospacing="1" w:after="100" w:afterAutospacing="1"/>
        <w:rPr>
          <w:color w:val="000000"/>
        </w:rPr>
      </w:pPr>
      <w:r>
        <w:rPr>
          <w:noProof/>
          <w:color w:val="000000"/>
        </w:rPr>
        <w:drawing>
          <wp:inline distT="0" distB="0" distL="0" distR="0" wp14:anchorId="3790EC32" wp14:editId="3F39CBE7">
            <wp:extent cx="171450" cy="171450"/>
            <wp:effectExtent l="0" t="0" r="0" b="0"/>
            <wp:docPr id="1978829681" name="Picture 268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6CA3C50A" w14:textId="0F0AB4CD" w:rsidR="009F48E5" w:rsidRDefault="009F48E5" w:rsidP="009F48E5">
      <w:pPr>
        <w:numPr>
          <w:ilvl w:val="0"/>
          <w:numId w:val="135"/>
        </w:numPr>
        <w:spacing w:before="100" w:beforeAutospacing="1" w:after="100" w:afterAutospacing="1"/>
        <w:rPr>
          <w:color w:val="000000"/>
        </w:rPr>
      </w:pPr>
      <w:r>
        <w:rPr>
          <w:noProof/>
          <w:color w:val="000000"/>
        </w:rPr>
        <w:drawing>
          <wp:inline distT="0" distB="0" distL="0" distR="0" wp14:anchorId="4DC213DA" wp14:editId="6EFD8601">
            <wp:extent cx="171450" cy="171450"/>
            <wp:effectExtent l="0" t="0" r="0" b="0"/>
            <wp:docPr id="1448561019" name="Picture 268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AccountNamesByAccountType</w:t>
      </w:r>
    </w:p>
    <w:p w14:paraId="61CB091E" w14:textId="0274E3EF" w:rsidR="009F48E5" w:rsidRDefault="009F48E5" w:rsidP="009F48E5">
      <w:pPr>
        <w:numPr>
          <w:ilvl w:val="0"/>
          <w:numId w:val="135"/>
        </w:numPr>
        <w:spacing w:before="100" w:beforeAutospacing="1" w:after="100" w:afterAutospacing="1"/>
        <w:rPr>
          <w:color w:val="000000"/>
        </w:rPr>
      </w:pPr>
      <w:r>
        <w:rPr>
          <w:noProof/>
          <w:color w:val="000000"/>
        </w:rPr>
        <w:drawing>
          <wp:inline distT="0" distB="0" distL="0" distR="0" wp14:anchorId="29807C4C" wp14:editId="52B8467C">
            <wp:extent cx="171450" cy="171450"/>
            <wp:effectExtent l="0" t="0" r="0" b="0"/>
            <wp:docPr id="671087729" name="Picture 267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4529A0BC" w14:textId="36F15537" w:rsidR="009F48E5" w:rsidRDefault="009F48E5" w:rsidP="009F48E5">
      <w:pPr>
        <w:pStyle w:val="Heading2"/>
        <w:rPr>
          <w:b w:val="0"/>
          <w:bCs w:val="0"/>
          <w:color w:val="000000"/>
        </w:rPr>
      </w:pPr>
      <w:r>
        <w:rPr>
          <w:b w:val="0"/>
          <w:bCs w:val="0"/>
          <w:color w:val="000000"/>
        </w:rPr>
        <w:t>5 </w:t>
      </w:r>
      <w:r>
        <w:rPr>
          <w:b w:val="0"/>
          <w:bCs w:val="0"/>
          <w:noProof/>
          <w:color w:val="000000"/>
        </w:rPr>
        <w:drawing>
          <wp:inline distT="0" distB="0" distL="0" distR="0" wp14:anchorId="412D2AE1" wp14:editId="256BE307">
            <wp:extent cx="171450" cy="171450"/>
            <wp:effectExtent l="0" t="0" r="0" b="0"/>
            <wp:docPr id="2080468203" name="Picture 267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5"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CO - Set Initial Inputs If Missing</w:t>
      </w:r>
    </w:p>
    <w:p w14:paraId="69082828" w14:textId="77777777" w:rsidR="009F48E5" w:rsidRDefault="009F48E5" w:rsidP="009F48E5">
      <w:pPr>
        <w:pStyle w:val="NormalWeb"/>
        <w:ind w:left="240"/>
        <w:rPr>
          <w:color w:val="000000"/>
        </w:rPr>
      </w:pPr>
      <w:r>
        <w:rPr>
          <w:color w:val="000000"/>
        </w:rPr>
        <w:t>This policy group includes a rule for setting missing initial values for routing reach objects in the Colorado portion (above the Lobatos gage object) of the model.</w:t>
      </w:r>
    </w:p>
    <w:p w14:paraId="78F97AE4" w14:textId="77777777" w:rsidR="009F48E5" w:rsidRDefault="009F48E5" w:rsidP="009F48E5">
      <w:pPr>
        <w:pStyle w:val="NormalWeb"/>
        <w:ind w:left="240"/>
        <w:rPr>
          <w:color w:val="000000"/>
        </w:rPr>
      </w:pPr>
      <w:r>
        <w:rPr>
          <w:color w:val="000000"/>
        </w:rPr>
        <w:t>Rules in the Group:</w:t>
      </w:r>
      <w:r>
        <w:rPr>
          <w:color w:val="000000"/>
        </w:rPr>
        <w:br/>
        <w:t>SetMissingReachValues</w:t>
      </w:r>
      <w:r>
        <w:rPr>
          <w:color w:val="000000"/>
        </w:rPr>
        <w:br/>
        <w:t>InitializeColoradoRoutedReturnFlows</w:t>
      </w:r>
    </w:p>
    <w:p w14:paraId="15EC8068" w14:textId="77777777" w:rsidR="009F48E5" w:rsidRDefault="009F48E5" w:rsidP="009F48E5">
      <w:pPr>
        <w:pStyle w:val="NormalWeb"/>
        <w:ind w:left="240"/>
        <w:rPr>
          <w:color w:val="000000"/>
        </w:rPr>
      </w:pPr>
      <w:r>
        <w:rPr>
          <w:color w:val="000000"/>
        </w:rPr>
        <w:t>Policy Group Change Log (newest changes at the top):</w:t>
      </w:r>
      <w:r>
        <w:rPr>
          <w:color w:val="000000"/>
        </w:rPr>
        <w:br/>
        <w:t>Date: Who. What</w:t>
      </w:r>
      <w:r>
        <w:rPr>
          <w:color w:val="000000"/>
        </w:rPr>
        <w:br/>
        <w:t>6/17/2020: MCB. Added Group Description and Group Notes</w:t>
      </w:r>
    </w:p>
    <w:p w14:paraId="2D06C7C3" w14:textId="38A6553F" w:rsidR="009F48E5" w:rsidRDefault="009F48E5" w:rsidP="009F48E5">
      <w:pPr>
        <w:pStyle w:val="Heading3"/>
        <w:rPr>
          <w:b w:val="0"/>
          <w:bCs w:val="0"/>
          <w:color w:val="000000"/>
        </w:rPr>
      </w:pPr>
      <w:r>
        <w:rPr>
          <w:b w:val="0"/>
          <w:bCs w:val="0"/>
          <w:color w:val="000000"/>
        </w:rPr>
        <w:t>5.1 </w:t>
      </w:r>
      <w:r>
        <w:rPr>
          <w:b w:val="0"/>
          <w:bCs w:val="0"/>
          <w:noProof/>
          <w:color w:val="000000"/>
        </w:rPr>
        <w:drawing>
          <wp:inline distT="0" distB="0" distL="0" distR="0" wp14:anchorId="7CD2C736" wp14:editId="7103C4EB">
            <wp:extent cx="171450" cy="171450"/>
            <wp:effectExtent l="0" t="0" r="0" b="0"/>
            <wp:docPr id="1680210409" name="Picture 267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6"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InitializeColoradoRoutedReturnFlows</w:t>
      </w:r>
    </w:p>
    <w:p w14:paraId="782A3D3B" w14:textId="77777777" w:rsidR="009F48E5" w:rsidRDefault="009F48E5" w:rsidP="009F48E5">
      <w:pPr>
        <w:pStyle w:val="NormalWeb"/>
        <w:ind w:left="240"/>
        <w:rPr>
          <w:color w:val="000000"/>
        </w:rPr>
      </w:pPr>
      <w:r>
        <w:rPr>
          <w:color w:val="000000"/>
        </w:rPr>
        <w:t>This rule sets initial values for reach routing reach objects in the Colorado portion (above the Lobatos gage object) of the model.</w:t>
      </w:r>
    </w:p>
    <w:p w14:paraId="077C05E2"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loops from the model run starting timestep to the timestep that starts the beginning of Rulebased Simulation, an inner FOR DO statement loops through all of the water users in the RioGrandeAndConejosCombined Subbasin. An IF THEN statement then tests the Routed Return Flow value for each water user is not an input value for the Routed Return Flow and if so sets the value to zero.</w:t>
      </w:r>
    </w:p>
    <w:p w14:paraId="3BFA75E9" w14:textId="77777777" w:rsidR="009F48E5" w:rsidRDefault="009F48E5" w:rsidP="009F48E5">
      <w:pPr>
        <w:pStyle w:val="NormalWeb"/>
        <w:ind w:left="240"/>
        <w:rPr>
          <w:color w:val="000000"/>
        </w:rPr>
      </w:pPr>
      <w:r>
        <w:rPr>
          <w:color w:val="000000"/>
        </w:rPr>
        <w:t>Added 8/20/20:</w:t>
      </w:r>
      <w:r>
        <w:rPr>
          <w:color w:val="000000"/>
        </w:rPr>
        <w:br/>
        <w:t>A separate FOR DO statement loops through all of the water users in the RioGrandeAndConejosCombined Subbasin. An IF THEN statement then tests the Routed Return Flow value for each water user is not an input value for the Routed Return Flow and if so sets the value to zero.</w:t>
      </w:r>
    </w:p>
    <w:p w14:paraId="128A3813" w14:textId="77777777" w:rsidR="009F48E5" w:rsidRDefault="009F48E5" w:rsidP="009F48E5">
      <w:pPr>
        <w:pStyle w:val="NormalWeb"/>
        <w:ind w:left="240"/>
        <w:rPr>
          <w:color w:val="000000"/>
        </w:rPr>
      </w:pPr>
      <w:r>
        <w:rPr>
          <w:color w:val="000000"/>
        </w:rPr>
        <w:t>The rule always fires</w:t>
      </w:r>
    </w:p>
    <w:p w14:paraId="5B95EEDE" w14:textId="77777777" w:rsidR="009F48E5" w:rsidRDefault="009F48E5" w:rsidP="009F48E5">
      <w:pPr>
        <w:pStyle w:val="NormalWeb"/>
        <w:ind w:left="240"/>
        <w:rPr>
          <w:color w:val="000000"/>
        </w:rPr>
      </w:pPr>
      <w:r>
        <w:rPr>
          <w:color w:val="000000"/>
        </w:rPr>
        <w:t>Model slots written by rule:</w:t>
      </w:r>
      <w:r>
        <w:rPr>
          <w:color w:val="000000"/>
        </w:rPr>
        <w:br/>
        <w:t>1. All waterusers in the intersection of the RioGrandeAndConejosCombined and WaterUser Subbasins</w:t>
      </w:r>
    </w:p>
    <w:p w14:paraId="21F99CCF"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1.SyntheticData.GageData</w:t>
      </w:r>
    </w:p>
    <w:p w14:paraId="000162BB" w14:textId="77777777" w:rsidR="009F48E5" w:rsidRDefault="009F48E5" w:rsidP="009F48E5">
      <w:pPr>
        <w:rPr>
          <w:color w:val="000000"/>
        </w:rPr>
      </w:pPr>
    </w:p>
    <w:p w14:paraId="503555E2"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r>
        <w:rPr>
          <w:color w:val="000000"/>
        </w:rPr>
        <w:br/>
        <w:t>8/20/2020: DN of CADSWES via MSS: Added second FOR loop to set Return Flows also.</w:t>
      </w:r>
    </w:p>
    <w:p w14:paraId="292C908D" w14:textId="77777777" w:rsidR="009F48E5" w:rsidRDefault="009F48E5" w:rsidP="009F48E5">
      <w:pPr>
        <w:pStyle w:val="itemlabel"/>
      </w:pPr>
      <w:r>
        <w:rPr>
          <w:b w:val="0"/>
          <w:bCs w:val="0"/>
        </w:rPr>
        <w:t>Statements</w:t>
      </w:r>
    </w:p>
    <w:p w14:paraId="2DB24392" w14:textId="2CEF6E7E" w:rsidR="009F48E5" w:rsidRDefault="009F48E5" w:rsidP="009F48E5">
      <w:pPr>
        <w:pStyle w:val="NormalWeb"/>
        <w:ind w:left="240"/>
        <w:rPr>
          <w:color w:val="000000"/>
        </w:rPr>
      </w:pPr>
      <w:r>
        <w:rPr>
          <w:noProof/>
          <w:color w:val="000000"/>
        </w:rPr>
        <w:drawing>
          <wp:inline distT="0" distB="0" distL="0" distR="0" wp14:anchorId="3D315BC7" wp14:editId="6692E887">
            <wp:extent cx="5943600" cy="2592070"/>
            <wp:effectExtent l="0" t="0" r="0" b="0"/>
            <wp:docPr id="1346386887" name="Picture 2676"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7" descr="Statement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2592070"/>
                    </a:xfrm>
                    <a:prstGeom prst="rect">
                      <a:avLst/>
                    </a:prstGeom>
                    <a:noFill/>
                    <a:ln>
                      <a:noFill/>
                    </a:ln>
                  </pic:spPr>
                </pic:pic>
              </a:graphicData>
            </a:graphic>
          </wp:inline>
        </w:drawing>
      </w:r>
    </w:p>
    <w:p w14:paraId="2AD7036B" w14:textId="77777777" w:rsidR="009F48E5" w:rsidRDefault="009F48E5" w:rsidP="009F48E5">
      <w:pPr>
        <w:pStyle w:val="itemlabel"/>
      </w:pPr>
      <w:r>
        <w:rPr>
          <w:b w:val="0"/>
          <w:bCs w:val="0"/>
        </w:rPr>
        <w:t>Referenced Functions</w:t>
      </w:r>
    </w:p>
    <w:p w14:paraId="15AAEF5F" w14:textId="64F83E2D" w:rsidR="009F48E5" w:rsidRDefault="009F48E5" w:rsidP="009F48E5">
      <w:pPr>
        <w:numPr>
          <w:ilvl w:val="0"/>
          <w:numId w:val="136"/>
        </w:numPr>
        <w:spacing w:before="100" w:beforeAutospacing="1" w:after="100" w:afterAutospacing="1"/>
        <w:rPr>
          <w:rFonts w:ascii="Times New Roman" w:hAnsi="Times New Roman"/>
          <w:color w:val="000000"/>
        </w:rPr>
      </w:pPr>
      <w:r>
        <w:rPr>
          <w:noProof/>
          <w:color w:val="000000"/>
        </w:rPr>
        <w:drawing>
          <wp:inline distT="0" distB="0" distL="0" distR="0" wp14:anchorId="299AB032" wp14:editId="15BF3F9E">
            <wp:extent cx="171450" cy="171450"/>
            <wp:effectExtent l="0" t="0" r="0" b="0"/>
            <wp:docPr id="1102284418" name="Picture 267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59ADDEA2" w14:textId="3F275B93" w:rsidR="009F48E5" w:rsidRDefault="009F48E5" w:rsidP="009F48E5">
      <w:pPr>
        <w:numPr>
          <w:ilvl w:val="0"/>
          <w:numId w:val="136"/>
        </w:numPr>
        <w:spacing w:before="100" w:beforeAutospacing="1" w:after="100" w:afterAutospacing="1"/>
        <w:rPr>
          <w:color w:val="000000"/>
        </w:rPr>
      </w:pPr>
      <w:r>
        <w:rPr>
          <w:noProof/>
          <w:color w:val="000000"/>
        </w:rPr>
        <w:drawing>
          <wp:inline distT="0" distB="0" distL="0" distR="0" wp14:anchorId="2E662BE8" wp14:editId="77B39350">
            <wp:extent cx="171450" cy="171450"/>
            <wp:effectExtent l="0" t="0" r="0" b="0"/>
            <wp:docPr id="1651278723" name="Picture 267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7E42E5DB" w14:textId="086F12B0" w:rsidR="009F48E5" w:rsidRDefault="009F48E5" w:rsidP="009F48E5">
      <w:pPr>
        <w:numPr>
          <w:ilvl w:val="0"/>
          <w:numId w:val="136"/>
        </w:numPr>
        <w:spacing w:before="100" w:beforeAutospacing="1" w:after="100" w:afterAutospacing="1"/>
        <w:rPr>
          <w:color w:val="000000"/>
        </w:rPr>
      </w:pPr>
      <w:r>
        <w:rPr>
          <w:noProof/>
          <w:color w:val="000000"/>
        </w:rPr>
        <w:drawing>
          <wp:inline distT="0" distB="0" distL="0" distR="0" wp14:anchorId="20AF3089" wp14:editId="3F99C032">
            <wp:extent cx="171450" cy="171450"/>
            <wp:effectExtent l="0" t="0" r="0" b="0"/>
            <wp:docPr id="984007954" name="Picture 267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6779102C" w14:textId="19EAA563" w:rsidR="009F48E5" w:rsidRDefault="009F48E5" w:rsidP="009F48E5">
      <w:pPr>
        <w:numPr>
          <w:ilvl w:val="0"/>
          <w:numId w:val="136"/>
        </w:numPr>
        <w:spacing w:before="100" w:beforeAutospacing="1" w:after="100" w:afterAutospacing="1"/>
        <w:rPr>
          <w:color w:val="000000"/>
        </w:rPr>
      </w:pPr>
      <w:r>
        <w:rPr>
          <w:noProof/>
          <w:color w:val="000000"/>
        </w:rPr>
        <w:drawing>
          <wp:inline distT="0" distB="0" distL="0" distR="0" wp14:anchorId="7BE5B5A8" wp14:editId="5B7E5E0B">
            <wp:extent cx="171450" cy="171450"/>
            <wp:effectExtent l="0" t="0" r="0" b="0"/>
            <wp:docPr id="958891319" name="Picture 267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GetTimestep</w:t>
      </w:r>
    </w:p>
    <w:p w14:paraId="2A6E4D84" w14:textId="05CA70BB" w:rsidR="009F48E5" w:rsidRDefault="009F48E5" w:rsidP="009F48E5">
      <w:pPr>
        <w:numPr>
          <w:ilvl w:val="0"/>
          <w:numId w:val="136"/>
        </w:numPr>
        <w:spacing w:before="100" w:beforeAutospacing="1" w:after="100" w:afterAutospacing="1"/>
        <w:rPr>
          <w:color w:val="000000"/>
        </w:rPr>
      </w:pPr>
      <w:r>
        <w:rPr>
          <w:noProof/>
          <w:color w:val="000000"/>
        </w:rPr>
        <w:drawing>
          <wp:inline distT="0" distB="0" distL="0" distR="0" wp14:anchorId="3676EF95" wp14:editId="67215BC5">
            <wp:extent cx="171450" cy="171450"/>
            <wp:effectExtent l="0" t="0" r="0" b="0"/>
            <wp:docPr id="1281996837" name="Picture 267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64A07926" w14:textId="71D5750F" w:rsidR="009F48E5" w:rsidRDefault="009F48E5" w:rsidP="009F48E5">
      <w:pPr>
        <w:pStyle w:val="Heading3"/>
        <w:rPr>
          <w:b w:val="0"/>
          <w:bCs w:val="0"/>
          <w:color w:val="000000"/>
        </w:rPr>
      </w:pPr>
      <w:r>
        <w:rPr>
          <w:b w:val="0"/>
          <w:bCs w:val="0"/>
          <w:color w:val="000000"/>
        </w:rPr>
        <w:t>5.2 </w:t>
      </w:r>
      <w:r>
        <w:rPr>
          <w:b w:val="0"/>
          <w:bCs w:val="0"/>
          <w:noProof/>
          <w:color w:val="000000"/>
        </w:rPr>
        <w:drawing>
          <wp:inline distT="0" distB="0" distL="0" distR="0" wp14:anchorId="0BD20338" wp14:editId="18E0597B">
            <wp:extent cx="171450" cy="171450"/>
            <wp:effectExtent l="0" t="0" r="0" b="0"/>
            <wp:docPr id="1871369476" name="Picture 267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3"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SetMissingReachValues</w:t>
      </w:r>
    </w:p>
    <w:p w14:paraId="7B54897B" w14:textId="77777777" w:rsidR="009F48E5" w:rsidRDefault="009F48E5" w:rsidP="009F48E5">
      <w:pPr>
        <w:pStyle w:val="NormalWeb"/>
        <w:ind w:left="240"/>
        <w:rPr>
          <w:color w:val="000000"/>
        </w:rPr>
      </w:pPr>
      <w:r>
        <w:rPr>
          <w:color w:val="000000"/>
        </w:rPr>
        <w:t>This rule sets initial values for reach routing reach objects in the Colorado portion (above the Lobatos gage object) of the model.</w:t>
      </w:r>
    </w:p>
    <w:p w14:paraId="752B3C5A"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loops to only the initial date of the run, an inner FOR DO statement loops through a list of the reach objects needing initial values. An IF THEN statement then tests that there is not an input value, if so, then set the initial value for each reach based on a series of IF ELSE THEN statements checking if there is data in the SyntheticData object and then determining to multiply by a ratio for specific reaches, otherwise set to the value in the SyntheticData object for the given reach. If values have been set through this rule, a PRINT statement is used to let the user know that values have been set using synthetic data and to check the Input DMI and/or database. This rule just lets the model be able to run if no data has been input for these reaches, its best that the data is input from the database or directly by the user.</w:t>
      </w:r>
    </w:p>
    <w:p w14:paraId="16B72E87" w14:textId="77777777" w:rsidR="009F48E5" w:rsidRDefault="009F48E5" w:rsidP="009F48E5">
      <w:pPr>
        <w:pStyle w:val="NormalWeb"/>
        <w:ind w:left="240"/>
        <w:rPr>
          <w:color w:val="000000"/>
        </w:rPr>
      </w:pPr>
      <w:r>
        <w:rPr>
          <w:color w:val="000000"/>
        </w:rPr>
        <w:t>The rule always fires</w:t>
      </w:r>
    </w:p>
    <w:p w14:paraId="0C809ED4" w14:textId="77777777" w:rsidR="009F48E5" w:rsidRDefault="009F48E5" w:rsidP="009F48E5">
      <w:pPr>
        <w:pStyle w:val="NormalWeb"/>
        <w:ind w:left="240"/>
        <w:rPr>
          <w:color w:val="000000"/>
        </w:rPr>
      </w:pPr>
      <w:r>
        <w:rPr>
          <w:color w:val="000000"/>
        </w:rPr>
        <w:t>Model slots written by rule:</w:t>
      </w:r>
      <w:r>
        <w:rPr>
          <w:color w:val="000000"/>
        </w:rPr>
        <w:br/>
        <w:t>1.AboveAlamosaLossesAndLag:Lags.Inflow</w:t>
      </w:r>
      <w:r>
        <w:rPr>
          <w:color w:val="000000"/>
        </w:rPr>
        <w:br/>
        <w:t>2.AboveDelNorteLossesAndLag:Lags.Inflow</w:t>
      </w:r>
      <w:r>
        <w:rPr>
          <w:color w:val="000000"/>
        </w:rPr>
        <w:br/>
        <w:t>3.AboveLaSaucesLossesAndLag:Lags.Inflow</w:t>
      </w:r>
      <w:r>
        <w:rPr>
          <w:color w:val="000000"/>
        </w:rPr>
        <w:br/>
        <w:t>4.AboveLobatosLossesAndLag:Lags.Inflow</w:t>
      </w:r>
      <w:r>
        <w:rPr>
          <w:color w:val="000000"/>
        </w:rPr>
        <w:br/>
        <w:t>5.AboveMonteVistaLossesAndLag:Lags.Inflow</w:t>
      </w:r>
      <w:r>
        <w:rPr>
          <w:color w:val="000000"/>
        </w:rPr>
        <w:br/>
        <w:t>6.MogoteToLaSaucesLossesAndLag:Lags.Inflow</w:t>
      </w:r>
      <w:r>
        <w:rPr>
          <w:color w:val="000000"/>
        </w:rPr>
        <w:br/>
        <w:t>7.PlatoroToMogoteLossesAndLag:Lags.Inflow</w:t>
      </w:r>
      <w:r>
        <w:rPr>
          <w:color w:val="000000"/>
        </w:rPr>
        <w:br/>
        <w:t>8.SanAntonioRiverLossesAndLag:Lags.Inflow</w:t>
      </w:r>
      <w:r>
        <w:rPr>
          <w:color w:val="000000"/>
        </w:rPr>
        <w:br/>
        <w:t>9.SouthChannelNortonDrainLag.Inflow</w:t>
      </w:r>
    </w:p>
    <w:p w14:paraId="3D59DDD1" w14:textId="77777777" w:rsidR="009F48E5" w:rsidRDefault="009F48E5" w:rsidP="009F48E5">
      <w:pPr>
        <w:rPr>
          <w:color w:val="000000"/>
        </w:rPr>
      </w:pPr>
    </w:p>
    <w:p w14:paraId="3B9F7A9C"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1.SyntheticData.GageData</w:t>
      </w:r>
    </w:p>
    <w:p w14:paraId="702F8AC9" w14:textId="77777777" w:rsidR="009F48E5" w:rsidRDefault="009F48E5" w:rsidP="009F48E5">
      <w:pPr>
        <w:rPr>
          <w:color w:val="000000"/>
        </w:rPr>
      </w:pPr>
    </w:p>
    <w:p w14:paraId="6AEC323C"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02501353" w14:textId="77777777" w:rsidR="009F48E5" w:rsidRDefault="009F48E5" w:rsidP="009F48E5">
      <w:pPr>
        <w:pStyle w:val="itemlabel"/>
      </w:pPr>
      <w:r>
        <w:rPr>
          <w:b w:val="0"/>
          <w:bCs w:val="0"/>
        </w:rPr>
        <w:t>Statements</w:t>
      </w:r>
    </w:p>
    <w:p w14:paraId="5501FD71" w14:textId="545B8B7C" w:rsidR="009F48E5" w:rsidRDefault="009F48E5" w:rsidP="009F48E5">
      <w:pPr>
        <w:pStyle w:val="NormalWeb"/>
        <w:ind w:left="240"/>
        <w:rPr>
          <w:color w:val="000000"/>
        </w:rPr>
      </w:pPr>
      <w:r>
        <w:rPr>
          <w:noProof/>
          <w:color w:val="000000"/>
        </w:rPr>
        <w:drawing>
          <wp:inline distT="0" distB="0" distL="0" distR="0" wp14:anchorId="12D237E4" wp14:editId="5BC29F06">
            <wp:extent cx="5943600" cy="6607810"/>
            <wp:effectExtent l="0" t="0" r="0" b="2540"/>
            <wp:docPr id="1248416421" name="Picture 2669"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4" descr="Statement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6607810"/>
                    </a:xfrm>
                    <a:prstGeom prst="rect">
                      <a:avLst/>
                    </a:prstGeom>
                    <a:noFill/>
                    <a:ln>
                      <a:noFill/>
                    </a:ln>
                  </pic:spPr>
                </pic:pic>
              </a:graphicData>
            </a:graphic>
          </wp:inline>
        </w:drawing>
      </w:r>
    </w:p>
    <w:p w14:paraId="4864AAEC" w14:textId="77777777" w:rsidR="009F48E5" w:rsidRDefault="009F48E5" w:rsidP="009F48E5">
      <w:pPr>
        <w:pStyle w:val="itemlabel"/>
      </w:pPr>
      <w:r>
        <w:rPr>
          <w:b w:val="0"/>
          <w:bCs w:val="0"/>
        </w:rPr>
        <w:t>Referenced Functions</w:t>
      </w:r>
    </w:p>
    <w:p w14:paraId="58FE0C87" w14:textId="0CE5CA6A" w:rsidR="009F48E5" w:rsidRDefault="009F48E5" w:rsidP="009F48E5">
      <w:pPr>
        <w:numPr>
          <w:ilvl w:val="0"/>
          <w:numId w:val="137"/>
        </w:numPr>
        <w:spacing w:before="100" w:beforeAutospacing="1" w:after="100" w:afterAutospacing="1"/>
        <w:rPr>
          <w:rFonts w:ascii="Times New Roman" w:hAnsi="Times New Roman"/>
          <w:color w:val="000000"/>
        </w:rPr>
      </w:pPr>
      <w:r>
        <w:rPr>
          <w:noProof/>
          <w:color w:val="000000"/>
        </w:rPr>
        <w:drawing>
          <wp:inline distT="0" distB="0" distL="0" distR="0" wp14:anchorId="25B6D050" wp14:editId="27233645">
            <wp:extent cx="171450" cy="171450"/>
            <wp:effectExtent l="0" t="0" r="0" b="0"/>
            <wp:docPr id="1483912343" name="Picture 266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PreviousTimestep</w:t>
      </w:r>
    </w:p>
    <w:p w14:paraId="25338D5B" w14:textId="0854D445" w:rsidR="009F48E5" w:rsidRDefault="009F48E5" w:rsidP="009F48E5">
      <w:pPr>
        <w:numPr>
          <w:ilvl w:val="0"/>
          <w:numId w:val="137"/>
        </w:numPr>
        <w:spacing w:before="100" w:beforeAutospacing="1" w:after="100" w:afterAutospacing="1"/>
        <w:rPr>
          <w:color w:val="000000"/>
        </w:rPr>
      </w:pPr>
      <w:r>
        <w:rPr>
          <w:noProof/>
          <w:color w:val="000000"/>
        </w:rPr>
        <w:drawing>
          <wp:inline distT="0" distB="0" distL="0" distR="0" wp14:anchorId="71626686" wp14:editId="37B3D08F">
            <wp:extent cx="171450" cy="171450"/>
            <wp:effectExtent l="0" t="0" r="0" b="0"/>
            <wp:docPr id="52786908" name="Picture 266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ListColoradoReachesRequiringInitialValues</w:t>
      </w:r>
    </w:p>
    <w:p w14:paraId="45C2AEA1" w14:textId="6D0E6B0E" w:rsidR="009F48E5" w:rsidRDefault="009F48E5" w:rsidP="009F48E5">
      <w:pPr>
        <w:numPr>
          <w:ilvl w:val="0"/>
          <w:numId w:val="137"/>
        </w:numPr>
        <w:spacing w:before="100" w:beforeAutospacing="1" w:after="100" w:afterAutospacing="1"/>
        <w:rPr>
          <w:color w:val="000000"/>
        </w:rPr>
      </w:pPr>
      <w:r>
        <w:rPr>
          <w:noProof/>
          <w:color w:val="000000"/>
        </w:rPr>
        <w:drawing>
          <wp:inline distT="0" distB="0" distL="0" distR="0" wp14:anchorId="67041E3C" wp14:editId="6BEC8DF2">
            <wp:extent cx="171450" cy="171450"/>
            <wp:effectExtent l="0" t="0" r="0" b="0"/>
            <wp:docPr id="640337970" name="Picture 266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MapColoradoPhysicalObjectReachesToDataObjectReaches</w:t>
      </w:r>
    </w:p>
    <w:p w14:paraId="58B236C5" w14:textId="3EA2CE03" w:rsidR="009F48E5" w:rsidRDefault="009F48E5" w:rsidP="009F48E5">
      <w:pPr>
        <w:numPr>
          <w:ilvl w:val="0"/>
          <w:numId w:val="137"/>
        </w:numPr>
        <w:spacing w:before="100" w:beforeAutospacing="1" w:after="100" w:afterAutospacing="1"/>
        <w:rPr>
          <w:color w:val="000000"/>
        </w:rPr>
      </w:pPr>
      <w:r>
        <w:rPr>
          <w:noProof/>
          <w:color w:val="000000"/>
        </w:rPr>
        <w:drawing>
          <wp:inline distT="0" distB="0" distL="0" distR="0" wp14:anchorId="2408D1DE" wp14:editId="02818A49">
            <wp:extent cx="171450" cy="171450"/>
            <wp:effectExtent l="0" t="0" r="0" b="0"/>
            <wp:docPr id="222380574" name="Picture 266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w:t>
      </w:r>
    </w:p>
    <w:p w14:paraId="47EC0D11" w14:textId="24D570D3" w:rsidR="009F48E5" w:rsidRDefault="009F48E5" w:rsidP="009F48E5">
      <w:pPr>
        <w:numPr>
          <w:ilvl w:val="0"/>
          <w:numId w:val="137"/>
        </w:numPr>
        <w:spacing w:before="100" w:beforeAutospacing="1" w:after="100" w:afterAutospacing="1"/>
        <w:rPr>
          <w:color w:val="000000"/>
        </w:rPr>
      </w:pPr>
      <w:r>
        <w:rPr>
          <w:noProof/>
          <w:color w:val="000000"/>
        </w:rPr>
        <w:drawing>
          <wp:inline distT="0" distB="0" distL="0" distR="0" wp14:anchorId="016804F9" wp14:editId="1635B109">
            <wp:extent cx="171450" cy="171450"/>
            <wp:effectExtent l="0" t="0" r="0" b="0"/>
            <wp:docPr id="960726829" name="Picture 266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45BE156D" w14:textId="4FB968F2" w:rsidR="009F48E5" w:rsidRDefault="009F48E5" w:rsidP="009F48E5">
      <w:pPr>
        <w:numPr>
          <w:ilvl w:val="0"/>
          <w:numId w:val="137"/>
        </w:numPr>
        <w:spacing w:before="100" w:beforeAutospacing="1" w:after="100" w:afterAutospacing="1"/>
        <w:rPr>
          <w:color w:val="000000"/>
        </w:rPr>
      </w:pPr>
      <w:r>
        <w:rPr>
          <w:noProof/>
          <w:color w:val="000000"/>
        </w:rPr>
        <w:drawing>
          <wp:inline distT="0" distB="0" distL="0" distR="0" wp14:anchorId="0E937756" wp14:editId="5897B9A2">
            <wp:extent cx="171450" cy="171450"/>
            <wp:effectExtent l="0" t="0" r="0" b="0"/>
            <wp:docPr id="773209217" name="Picture 266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2848BEAE" w14:textId="7C4002E6" w:rsidR="009F48E5" w:rsidRDefault="009F48E5" w:rsidP="009F48E5">
      <w:pPr>
        <w:pStyle w:val="Heading2"/>
        <w:rPr>
          <w:b w:val="0"/>
          <w:bCs w:val="0"/>
          <w:color w:val="000000"/>
        </w:rPr>
      </w:pPr>
      <w:r>
        <w:rPr>
          <w:b w:val="0"/>
          <w:bCs w:val="0"/>
          <w:color w:val="000000"/>
        </w:rPr>
        <w:t>6 </w:t>
      </w:r>
      <w:r>
        <w:rPr>
          <w:b w:val="0"/>
          <w:bCs w:val="0"/>
          <w:noProof/>
          <w:color w:val="000000"/>
        </w:rPr>
        <w:drawing>
          <wp:inline distT="0" distB="0" distL="0" distR="0" wp14:anchorId="4A55DE88" wp14:editId="21816658">
            <wp:extent cx="171450" cy="171450"/>
            <wp:effectExtent l="0" t="0" r="0" b="0"/>
            <wp:docPr id="2063657509" name="Picture 266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1"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SeepageReachInitialConditions - All Applications</w:t>
      </w:r>
    </w:p>
    <w:p w14:paraId="09C7E903" w14:textId="77777777" w:rsidR="009F48E5" w:rsidRDefault="009F48E5" w:rsidP="009F48E5">
      <w:pPr>
        <w:pStyle w:val="NormalWeb"/>
        <w:ind w:left="240"/>
        <w:rPr>
          <w:color w:val="000000"/>
        </w:rPr>
      </w:pPr>
      <w:r>
        <w:rPr>
          <w:color w:val="000000"/>
        </w:rPr>
        <w:t>This policy group includes a rule for setting initial values for seepage reaches in the middle valley portion of the model (from Lobatos to Elephant Butte).</w:t>
      </w:r>
    </w:p>
    <w:p w14:paraId="5542DCB9" w14:textId="77777777" w:rsidR="009F48E5" w:rsidRDefault="009F48E5" w:rsidP="009F48E5">
      <w:pPr>
        <w:pStyle w:val="NormalWeb"/>
        <w:ind w:left="240"/>
        <w:rPr>
          <w:color w:val="000000"/>
        </w:rPr>
      </w:pPr>
      <w:r>
        <w:rPr>
          <w:color w:val="000000"/>
        </w:rPr>
        <w:t>Rules in the Group:</w:t>
      </w:r>
      <w:r>
        <w:rPr>
          <w:color w:val="000000"/>
        </w:rPr>
        <w:br/>
        <w:t>RecordHistoricalPeakFlowAndDateForForecastPeriods</w:t>
      </w:r>
      <w:r>
        <w:rPr>
          <w:color w:val="000000"/>
        </w:rPr>
        <w:br/>
        <w:t>RecordHistoricalVolumesForForecastPeriods</w:t>
      </w:r>
      <w:r>
        <w:rPr>
          <w:color w:val="000000"/>
        </w:rPr>
        <w:br/>
        <w:t>RecordReferenceYearsForForecastLocationsFIRSTYearClosestVolume</w:t>
      </w:r>
      <w:r>
        <w:rPr>
          <w:color w:val="000000"/>
        </w:rPr>
        <w:br/>
        <w:t>RecordReferenceYearsForForecastLocationsForMULTIYearRuns</w:t>
      </w:r>
      <w:r>
        <w:rPr>
          <w:color w:val="000000"/>
        </w:rPr>
        <w:br/>
        <w:t>RecordReferenceYearsForOtherURGWOMInputLocations</w:t>
      </w:r>
      <w:r>
        <w:rPr>
          <w:color w:val="000000"/>
        </w:rPr>
        <w:br/>
        <w:t>RecordReferenceYearsForLobatosBasedOnDelNorte</w:t>
      </w:r>
    </w:p>
    <w:p w14:paraId="011A8DBC" w14:textId="77777777" w:rsidR="009F48E5" w:rsidRDefault="009F48E5" w:rsidP="009F48E5">
      <w:pPr>
        <w:pStyle w:val="NormalWeb"/>
        <w:ind w:left="240"/>
        <w:rPr>
          <w:color w:val="000000"/>
        </w:rPr>
      </w:pPr>
      <w:r>
        <w:rPr>
          <w:color w:val="000000"/>
        </w:rPr>
        <w:t>Policy Group Change Log (newest changes at the top):</w:t>
      </w:r>
      <w:r>
        <w:rPr>
          <w:color w:val="000000"/>
        </w:rPr>
        <w:br/>
        <w:t>Date: Who. What</w:t>
      </w:r>
      <w:r>
        <w:rPr>
          <w:color w:val="000000"/>
        </w:rPr>
        <w:br/>
        <w:t>6/17/2020: MCB. Added Group Description and Group Notes</w:t>
      </w:r>
    </w:p>
    <w:p w14:paraId="72BC27AE" w14:textId="6FB22EBD" w:rsidR="009F48E5" w:rsidRDefault="009F48E5" w:rsidP="009F48E5">
      <w:pPr>
        <w:pStyle w:val="Heading3"/>
        <w:rPr>
          <w:b w:val="0"/>
          <w:bCs w:val="0"/>
          <w:color w:val="000000"/>
        </w:rPr>
      </w:pPr>
      <w:r>
        <w:rPr>
          <w:b w:val="0"/>
          <w:bCs w:val="0"/>
          <w:color w:val="000000"/>
        </w:rPr>
        <w:t>6.1 </w:t>
      </w:r>
      <w:r>
        <w:rPr>
          <w:b w:val="0"/>
          <w:bCs w:val="0"/>
          <w:noProof/>
          <w:color w:val="000000"/>
        </w:rPr>
        <w:drawing>
          <wp:inline distT="0" distB="0" distL="0" distR="0" wp14:anchorId="5B46E6E7" wp14:editId="09ADE837">
            <wp:extent cx="171450" cy="171450"/>
            <wp:effectExtent l="0" t="0" r="0" b="0"/>
            <wp:docPr id="1007717816" name="Picture 266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2"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SeepageReachInitialConditions</w:t>
      </w:r>
    </w:p>
    <w:p w14:paraId="374B3BDE" w14:textId="77777777" w:rsidR="009F48E5" w:rsidRDefault="009F48E5" w:rsidP="009F48E5">
      <w:pPr>
        <w:pStyle w:val="NormalWeb"/>
        <w:ind w:left="240"/>
        <w:rPr>
          <w:color w:val="000000"/>
        </w:rPr>
      </w:pPr>
      <w:r>
        <w:rPr>
          <w:color w:val="000000"/>
        </w:rPr>
        <w:t>This rule sets initial values for seepage reaches in the middle valley portion of the model (from Lobatos to Elephant Butte).</w:t>
      </w:r>
    </w:p>
    <w:p w14:paraId="5C448A30"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loops through all the reach objects (with Head Based Seepage method) in the RiverEvapObjects subbasin. An IF THEN ELSE statement checks for specific reaches, if one of those reaches, an IF THEN statement checks whether there is an input initial value in the Outflow Stage slot, if so then set the initial Outflow Stage slot by interpolating for flows at specified agge locations with the respective reach Outflow Stage Table through a series of IF THEN statements. If the reach was not one of those specified in the first IF statement, then a FOR DO statement sets dates from the start date of the run to 2 days after the start date (these reach objects require a few days of data because of lags through the middle valley.</w:t>
      </w:r>
    </w:p>
    <w:p w14:paraId="4C764BC6" w14:textId="77777777" w:rsidR="009F48E5" w:rsidRDefault="009F48E5" w:rsidP="009F48E5">
      <w:pPr>
        <w:pStyle w:val="NormalWeb"/>
        <w:ind w:left="240"/>
        <w:rPr>
          <w:color w:val="000000"/>
        </w:rPr>
      </w:pPr>
      <w:r>
        <w:rPr>
          <w:color w:val="000000"/>
        </w:rPr>
        <w:t>The rule always fires</w:t>
      </w:r>
    </w:p>
    <w:p w14:paraId="7145B9D4" w14:textId="77777777" w:rsidR="009F48E5" w:rsidRDefault="009F48E5" w:rsidP="009F48E5">
      <w:pPr>
        <w:pStyle w:val="NormalWeb"/>
        <w:ind w:left="240"/>
        <w:rPr>
          <w:color w:val="000000"/>
        </w:rPr>
      </w:pPr>
      <w:r>
        <w:rPr>
          <w:color w:val="000000"/>
        </w:rPr>
        <w:t>Model slots written by rule:</w:t>
      </w:r>
      <w:r>
        <w:rPr>
          <w:color w:val="000000"/>
        </w:rPr>
        <w:br/>
        <w:t>The "Outflow Stage" slot in the following 19 reach objects</w:t>
      </w:r>
      <w:r>
        <w:rPr>
          <w:color w:val="000000"/>
        </w:rPr>
        <w:br/>
        <w:t>1. BernardoToSanAcaciaSeepageArea1</w:t>
      </w:r>
      <w:r>
        <w:rPr>
          <w:color w:val="000000"/>
        </w:rPr>
        <w:br/>
        <w:t>2. CentralToIsletaSeepageArea1 and Area2</w:t>
      </w:r>
      <w:r>
        <w:rPr>
          <w:color w:val="000000"/>
        </w:rPr>
        <w:br/>
        <w:t>3. CochitiToSanFelipeSeepageArea1 and Area2</w:t>
      </w:r>
      <w:r>
        <w:rPr>
          <w:color w:val="000000"/>
        </w:rPr>
        <w:br/>
        <w:t>4. IsletaToBernardoSeepageArea1 through Area5</w:t>
      </w:r>
      <w:r>
        <w:rPr>
          <w:color w:val="000000"/>
        </w:rPr>
        <w:br/>
        <w:t>5. SanAcaciaToSanMarcialSeepageArea1 through Area5</w:t>
      </w:r>
      <w:r>
        <w:rPr>
          <w:color w:val="000000"/>
        </w:rPr>
        <w:br/>
        <w:t>6. SanFelipeToCentralSeepageArea1 through Area5</w:t>
      </w:r>
    </w:p>
    <w:p w14:paraId="1AF6DE1F"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The "Outflow Stage Table" in the following 19 reach objects</w:t>
      </w:r>
      <w:r>
        <w:rPr>
          <w:color w:val="000000"/>
        </w:rPr>
        <w:br/>
        <w:t>1. BernardoToSanAcaciaSeepageArea1</w:t>
      </w:r>
      <w:r>
        <w:rPr>
          <w:color w:val="000000"/>
        </w:rPr>
        <w:br/>
        <w:t>2. CentralToIsletaSeepageArea1 and Area2</w:t>
      </w:r>
      <w:r>
        <w:rPr>
          <w:color w:val="000000"/>
        </w:rPr>
        <w:br/>
        <w:t>3. CochitiToSanFelipeSeepageArea1 and Area2</w:t>
      </w:r>
      <w:r>
        <w:rPr>
          <w:color w:val="000000"/>
        </w:rPr>
        <w:br/>
        <w:t>4. IsletaToBernardoSeepageArea1 through Area5</w:t>
      </w:r>
      <w:r>
        <w:rPr>
          <w:color w:val="000000"/>
        </w:rPr>
        <w:br/>
        <w:t>5. SanAcaciaToSanMarcialSeepageArea1 through Area5</w:t>
      </w:r>
      <w:r>
        <w:rPr>
          <w:color w:val="000000"/>
        </w:rPr>
        <w:br/>
        <w:t>6. SanFelipeToCentralSeepageArea1 through Area5</w:t>
      </w:r>
    </w:p>
    <w:p w14:paraId="0BB41884"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171D3DD9" w14:textId="77777777" w:rsidR="009F48E5" w:rsidRDefault="009F48E5" w:rsidP="009F48E5">
      <w:pPr>
        <w:pStyle w:val="itemlabel"/>
      </w:pPr>
      <w:r>
        <w:rPr>
          <w:b w:val="0"/>
          <w:bCs w:val="0"/>
        </w:rPr>
        <w:t>Statements</w:t>
      </w:r>
    </w:p>
    <w:p w14:paraId="57DA62A8" w14:textId="20571ABC" w:rsidR="009F48E5" w:rsidRDefault="009F48E5" w:rsidP="009F48E5">
      <w:pPr>
        <w:pStyle w:val="NormalWeb"/>
        <w:ind w:left="240"/>
        <w:rPr>
          <w:color w:val="000000"/>
        </w:rPr>
      </w:pPr>
      <w:r>
        <w:rPr>
          <w:noProof/>
          <w:color w:val="000000"/>
        </w:rPr>
        <w:drawing>
          <wp:inline distT="0" distB="0" distL="0" distR="0" wp14:anchorId="4A1505D5" wp14:editId="51FE357F">
            <wp:extent cx="2856230" cy="8229600"/>
            <wp:effectExtent l="0" t="0" r="1270" b="0"/>
            <wp:docPr id="60018451" name="Picture 2660"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3" descr="Statement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56230" cy="8229600"/>
                    </a:xfrm>
                    <a:prstGeom prst="rect">
                      <a:avLst/>
                    </a:prstGeom>
                    <a:noFill/>
                    <a:ln>
                      <a:noFill/>
                    </a:ln>
                  </pic:spPr>
                </pic:pic>
              </a:graphicData>
            </a:graphic>
          </wp:inline>
        </w:drawing>
      </w:r>
    </w:p>
    <w:p w14:paraId="7007A30A" w14:textId="77777777" w:rsidR="009F48E5" w:rsidRDefault="009F48E5" w:rsidP="009F48E5">
      <w:pPr>
        <w:pStyle w:val="itemlabel"/>
      </w:pPr>
      <w:r>
        <w:rPr>
          <w:b w:val="0"/>
          <w:bCs w:val="0"/>
        </w:rPr>
        <w:t>Referenced Functions</w:t>
      </w:r>
    </w:p>
    <w:p w14:paraId="7006B8EE" w14:textId="5CCE9A84" w:rsidR="009F48E5" w:rsidRDefault="009F48E5" w:rsidP="009F48E5">
      <w:pPr>
        <w:numPr>
          <w:ilvl w:val="0"/>
          <w:numId w:val="138"/>
        </w:numPr>
        <w:spacing w:before="100" w:beforeAutospacing="1" w:after="100" w:afterAutospacing="1"/>
        <w:rPr>
          <w:rFonts w:ascii="Times New Roman" w:hAnsi="Times New Roman"/>
          <w:color w:val="000000"/>
        </w:rPr>
      </w:pPr>
      <w:r>
        <w:rPr>
          <w:noProof/>
          <w:color w:val="000000"/>
        </w:rPr>
        <w:drawing>
          <wp:inline distT="0" distB="0" distL="0" distR="0" wp14:anchorId="238D9505" wp14:editId="0D039097">
            <wp:extent cx="171450" cy="171450"/>
            <wp:effectExtent l="0" t="0" r="0" b="0"/>
            <wp:docPr id="1467397008" name="Picture 265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4CF17DDE" w14:textId="4F3AA820" w:rsidR="009F48E5" w:rsidRDefault="009F48E5" w:rsidP="009F48E5">
      <w:pPr>
        <w:numPr>
          <w:ilvl w:val="0"/>
          <w:numId w:val="138"/>
        </w:numPr>
        <w:spacing w:before="100" w:beforeAutospacing="1" w:after="100" w:afterAutospacing="1"/>
        <w:rPr>
          <w:color w:val="000000"/>
        </w:rPr>
      </w:pPr>
      <w:r>
        <w:rPr>
          <w:noProof/>
          <w:color w:val="000000"/>
        </w:rPr>
        <w:drawing>
          <wp:inline distT="0" distB="0" distL="0" distR="0" wp14:anchorId="099AB617" wp14:editId="6F774FBB">
            <wp:extent cx="171450" cy="171450"/>
            <wp:effectExtent l="0" t="0" r="0" b="0"/>
            <wp:docPr id="1696825139" name="Picture 265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IsCochitiReach</w:t>
      </w:r>
    </w:p>
    <w:p w14:paraId="67768DC8" w14:textId="780CC60F" w:rsidR="009F48E5" w:rsidRDefault="009F48E5" w:rsidP="009F48E5">
      <w:pPr>
        <w:numPr>
          <w:ilvl w:val="0"/>
          <w:numId w:val="138"/>
        </w:numPr>
        <w:spacing w:before="100" w:beforeAutospacing="1" w:after="100" w:afterAutospacing="1"/>
        <w:rPr>
          <w:color w:val="000000"/>
        </w:rPr>
      </w:pPr>
      <w:r>
        <w:rPr>
          <w:noProof/>
          <w:color w:val="000000"/>
        </w:rPr>
        <w:drawing>
          <wp:inline distT="0" distB="0" distL="0" distR="0" wp14:anchorId="0F483898" wp14:editId="294FDE38">
            <wp:extent cx="171450" cy="171450"/>
            <wp:effectExtent l="0" t="0" r="0" b="0"/>
            <wp:docPr id="1365919393" name="Picture 265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IsSanFelipeReach</w:t>
      </w:r>
    </w:p>
    <w:p w14:paraId="4A2A0D38" w14:textId="0B30A58C" w:rsidR="009F48E5" w:rsidRDefault="009F48E5" w:rsidP="009F48E5">
      <w:pPr>
        <w:numPr>
          <w:ilvl w:val="0"/>
          <w:numId w:val="138"/>
        </w:numPr>
        <w:spacing w:before="100" w:beforeAutospacing="1" w:after="100" w:afterAutospacing="1"/>
        <w:rPr>
          <w:color w:val="000000"/>
        </w:rPr>
      </w:pPr>
      <w:r>
        <w:rPr>
          <w:noProof/>
          <w:color w:val="000000"/>
        </w:rPr>
        <w:drawing>
          <wp:inline distT="0" distB="0" distL="0" distR="0" wp14:anchorId="60AFE773" wp14:editId="7D965465">
            <wp:extent cx="171450" cy="171450"/>
            <wp:effectExtent l="0" t="0" r="0" b="0"/>
            <wp:docPr id="1455598580" name="Picture 265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IsCentralReach</w:t>
      </w:r>
    </w:p>
    <w:p w14:paraId="4A49F5D5" w14:textId="44CCDFBD" w:rsidR="009F48E5" w:rsidRDefault="009F48E5" w:rsidP="009F48E5">
      <w:pPr>
        <w:numPr>
          <w:ilvl w:val="0"/>
          <w:numId w:val="138"/>
        </w:numPr>
        <w:spacing w:before="100" w:beforeAutospacing="1" w:after="100" w:afterAutospacing="1"/>
        <w:rPr>
          <w:color w:val="000000"/>
        </w:rPr>
      </w:pPr>
      <w:r>
        <w:rPr>
          <w:noProof/>
          <w:color w:val="000000"/>
        </w:rPr>
        <w:drawing>
          <wp:inline distT="0" distB="0" distL="0" distR="0" wp14:anchorId="574F0483" wp14:editId="0A323FF9">
            <wp:extent cx="171450" cy="171450"/>
            <wp:effectExtent l="0" t="0" r="0" b="0"/>
            <wp:docPr id="978136604" name="Picture 265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IsIsletaReach</w:t>
      </w:r>
    </w:p>
    <w:p w14:paraId="1268DA14" w14:textId="4E4E16D2" w:rsidR="009F48E5" w:rsidRDefault="009F48E5" w:rsidP="009F48E5">
      <w:pPr>
        <w:numPr>
          <w:ilvl w:val="0"/>
          <w:numId w:val="138"/>
        </w:numPr>
        <w:spacing w:before="100" w:beforeAutospacing="1" w:after="100" w:afterAutospacing="1"/>
        <w:rPr>
          <w:color w:val="000000"/>
        </w:rPr>
      </w:pPr>
      <w:r>
        <w:rPr>
          <w:noProof/>
          <w:color w:val="000000"/>
        </w:rPr>
        <w:drawing>
          <wp:inline distT="0" distB="0" distL="0" distR="0" wp14:anchorId="0D6CF859" wp14:editId="71FE92AE">
            <wp:extent cx="171450" cy="171450"/>
            <wp:effectExtent l="0" t="0" r="0" b="0"/>
            <wp:docPr id="2028209526" name="Picture 265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IsBernardoOrSanAcaciaReach</w:t>
      </w:r>
    </w:p>
    <w:p w14:paraId="5B82E1BE" w14:textId="0CBDDCCD" w:rsidR="009F48E5" w:rsidRDefault="009F48E5" w:rsidP="009F48E5">
      <w:pPr>
        <w:numPr>
          <w:ilvl w:val="0"/>
          <w:numId w:val="138"/>
        </w:numPr>
        <w:spacing w:before="100" w:beforeAutospacing="1" w:after="100" w:afterAutospacing="1"/>
        <w:rPr>
          <w:color w:val="000000"/>
        </w:rPr>
      </w:pPr>
      <w:r>
        <w:rPr>
          <w:noProof/>
          <w:color w:val="000000"/>
        </w:rPr>
        <w:drawing>
          <wp:inline distT="0" distB="0" distL="0" distR="0" wp14:anchorId="2880313F" wp14:editId="44EE8053">
            <wp:extent cx="171450" cy="171450"/>
            <wp:effectExtent l="0" t="0" r="0" b="0"/>
            <wp:docPr id="990413083" name="Picture 265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471B23DE" w14:textId="0049DA17" w:rsidR="009F48E5" w:rsidRDefault="009F48E5" w:rsidP="009F48E5">
      <w:pPr>
        <w:numPr>
          <w:ilvl w:val="0"/>
          <w:numId w:val="138"/>
        </w:numPr>
        <w:spacing w:before="100" w:beforeAutospacing="1" w:after="100" w:afterAutospacing="1"/>
        <w:rPr>
          <w:color w:val="000000"/>
        </w:rPr>
      </w:pPr>
      <w:r>
        <w:rPr>
          <w:noProof/>
          <w:color w:val="000000"/>
        </w:rPr>
        <w:drawing>
          <wp:inline distT="0" distB="0" distL="0" distR="0" wp14:anchorId="58EDF93B" wp14:editId="6A740753">
            <wp:extent cx="171450" cy="171450"/>
            <wp:effectExtent l="0" t="0" r="0" b="0"/>
            <wp:docPr id="1714057273" name="Picture 265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TableInterpolation</w:t>
      </w:r>
    </w:p>
    <w:p w14:paraId="773BE06D" w14:textId="560056D1" w:rsidR="009F48E5" w:rsidRDefault="009F48E5" w:rsidP="009F48E5">
      <w:pPr>
        <w:pStyle w:val="Heading2"/>
        <w:rPr>
          <w:b w:val="0"/>
          <w:bCs w:val="0"/>
          <w:color w:val="000000"/>
        </w:rPr>
      </w:pPr>
      <w:r>
        <w:rPr>
          <w:b w:val="0"/>
          <w:bCs w:val="0"/>
          <w:color w:val="000000"/>
        </w:rPr>
        <w:t>7 </w:t>
      </w:r>
      <w:r>
        <w:rPr>
          <w:b w:val="0"/>
          <w:bCs w:val="0"/>
          <w:noProof/>
          <w:color w:val="000000"/>
        </w:rPr>
        <w:drawing>
          <wp:inline distT="0" distB="0" distL="0" distR="0" wp14:anchorId="3C7F20E1" wp14:editId="442EE47D">
            <wp:extent cx="171450" cy="171450"/>
            <wp:effectExtent l="0" t="0" r="0" b="0"/>
            <wp:docPr id="1628987750" name="Picture 265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2"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SetHistoricalYearToReferenceForSettingForecastInputs - AOP and/or RealTime</w:t>
      </w:r>
    </w:p>
    <w:p w14:paraId="4F1D9B33" w14:textId="77777777" w:rsidR="009F48E5" w:rsidRDefault="009F48E5" w:rsidP="009F48E5">
      <w:pPr>
        <w:pStyle w:val="NormalWeb"/>
        <w:ind w:left="240"/>
        <w:rPr>
          <w:color w:val="000000"/>
        </w:rPr>
      </w:pPr>
      <w:r>
        <w:rPr>
          <w:color w:val="000000"/>
        </w:rPr>
        <w:t>This policy group includes rules for recording data based on historical hydrographs (forecast period volumes, peak flow dates and peak flows), and recording reference year data (the year to use) for each forecast location into data objects that are referenced by rules that fire later in the ruleset. Each of these rules check in the Execution Contraint whether the functions IsAOPModelRun() or IsRealTimeModelRun() are true (it is true when the ModelRunTypeTriggers.ModelTrigger_1forAccount_2forAOP_3forPlanning_4forHistorical_5forRealTime switch is set to 2 or 5).</w:t>
      </w:r>
    </w:p>
    <w:p w14:paraId="3DD7D90E" w14:textId="77777777" w:rsidR="009F48E5" w:rsidRDefault="009F48E5" w:rsidP="009F48E5">
      <w:pPr>
        <w:pStyle w:val="NormalWeb"/>
        <w:ind w:left="240"/>
        <w:rPr>
          <w:color w:val="000000"/>
        </w:rPr>
      </w:pPr>
      <w:r>
        <w:rPr>
          <w:color w:val="000000"/>
        </w:rPr>
        <w:t>Rules in the Group:</w:t>
      </w:r>
      <w:r>
        <w:rPr>
          <w:color w:val="000000"/>
        </w:rPr>
        <w:br/>
        <w:t>SeepageReachInitialConditions</w:t>
      </w:r>
    </w:p>
    <w:p w14:paraId="1CAECCA6" w14:textId="77777777" w:rsidR="009F48E5" w:rsidRDefault="009F48E5" w:rsidP="009F48E5">
      <w:pPr>
        <w:pStyle w:val="NormalWeb"/>
        <w:ind w:left="240"/>
        <w:rPr>
          <w:color w:val="000000"/>
        </w:rPr>
      </w:pPr>
      <w:r>
        <w:rPr>
          <w:color w:val="000000"/>
        </w:rPr>
        <w:t>Policy Group Change Log (newest changes at the top):</w:t>
      </w:r>
      <w:r>
        <w:rPr>
          <w:color w:val="000000"/>
        </w:rPr>
        <w:br/>
        <w:t>Date: Who. What</w:t>
      </w:r>
      <w:r>
        <w:rPr>
          <w:color w:val="000000"/>
        </w:rPr>
        <w:br/>
        <w:t>6/17/2020: MCB. Added Group Description and Group Notes</w:t>
      </w:r>
    </w:p>
    <w:p w14:paraId="78EDB89E" w14:textId="36FAB07E" w:rsidR="009F48E5" w:rsidRDefault="009F48E5" w:rsidP="009F48E5">
      <w:pPr>
        <w:pStyle w:val="Heading3"/>
        <w:rPr>
          <w:b w:val="0"/>
          <w:bCs w:val="0"/>
          <w:color w:val="000000"/>
        </w:rPr>
      </w:pPr>
      <w:r>
        <w:rPr>
          <w:b w:val="0"/>
          <w:bCs w:val="0"/>
          <w:color w:val="000000"/>
        </w:rPr>
        <w:t>7.1 </w:t>
      </w:r>
      <w:r>
        <w:rPr>
          <w:b w:val="0"/>
          <w:bCs w:val="0"/>
          <w:noProof/>
          <w:color w:val="000000"/>
        </w:rPr>
        <w:drawing>
          <wp:inline distT="0" distB="0" distL="0" distR="0" wp14:anchorId="741D2669" wp14:editId="175BC754">
            <wp:extent cx="171450" cy="171450"/>
            <wp:effectExtent l="0" t="0" r="0" b="0"/>
            <wp:docPr id="390066135" name="Picture 265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3"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RecordHistoricalPeakFlowAndDateForForecastPeriods</w:t>
      </w:r>
    </w:p>
    <w:p w14:paraId="52D08E11" w14:textId="77777777" w:rsidR="009F48E5" w:rsidRDefault="009F48E5" w:rsidP="009F48E5">
      <w:pPr>
        <w:pStyle w:val="NormalWeb"/>
        <w:ind w:left="240"/>
        <w:rPr>
          <w:color w:val="000000"/>
        </w:rPr>
      </w:pPr>
      <w:r>
        <w:rPr>
          <w:color w:val="000000"/>
        </w:rPr>
        <w:t>This rule sets the peak flow (Peak) and date of the peak flow (PeakDate) within the forecast location?s forecast period (e.g., March-July for NrJemez) for each forecast location for each year of available historical data into a data object (ComputedHistoricalForecastPeriodPeakFlowsAndDates data object).</w:t>
      </w:r>
    </w:p>
    <w:p w14:paraId="25E70801"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loops through lists with forecast location names, then an inner FOR DO statement loops through years of available data for each forecast location to set the Peak flow into the corresponding ComputedHistoricalForecastPeriodPeakFlowsAndDates.forecastlocationPeak time series slot. Another FOR DO statement loops through the years of available data to set the PeakDate into the corresponding ComputedHistoricalForecastPeriodPeakFlowsAndDates.forecastlocationPeakDate time series slot. WITH statements determine the maximum value within each forecast location?s forecast period as an array of two values, item 1 (&lt;0&gt;) being the Peak, and item 2 &lt;1&gt; being the PeakDate.</w:t>
      </w:r>
    </w:p>
    <w:p w14:paraId="2B2AE26F" w14:textId="77777777" w:rsidR="009F48E5" w:rsidRDefault="009F48E5" w:rsidP="009F48E5">
      <w:pPr>
        <w:pStyle w:val="NormalWeb"/>
        <w:ind w:left="240"/>
        <w:rPr>
          <w:color w:val="000000"/>
        </w:rPr>
      </w:pPr>
      <w:r>
        <w:rPr>
          <w:color w:val="000000"/>
        </w:rPr>
        <w:t>The rule executes if the mode is either an AOP run or Realtime Model run (when the ModelRunTypeTriggers.ModelTrigger_1forAccount_2forAOP_3forPlanning_4forHistorical_5forRealTime switch is set to 2 or 5)</w:t>
      </w:r>
    </w:p>
    <w:p w14:paraId="273D8E86" w14:textId="77777777" w:rsidR="009F48E5" w:rsidRDefault="009F48E5" w:rsidP="009F48E5">
      <w:pPr>
        <w:pStyle w:val="NormalWeb"/>
        <w:ind w:left="240"/>
        <w:rPr>
          <w:color w:val="000000"/>
        </w:rPr>
      </w:pPr>
      <w:r>
        <w:rPr>
          <w:color w:val="000000"/>
        </w:rPr>
        <w:t>Model slots written by rule:</w:t>
      </w:r>
      <w:r>
        <w:rPr>
          <w:color w:val="000000"/>
        </w:rPr>
        <w:br/>
        <w:t>1. ComputedHistoricalForecastPeriodPeakFlowsAndDates for all forecast locations</w:t>
      </w:r>
    </w:p>
    <w:p w14:paraId="7F91681E"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ComputedHistoricalForecastPeriodVolumes</w:t>
      </w:r>
      <w:r>
        <w:rPr>
          <w:color w:val="000000"/>
        </w:rPr>
        <w:br/>
        <w:t>2. InputForecastData</w:t>
      </w:r>
      <w:r>
        <w:rPr>
          <w:color w:val="000000"/>
        </w:rPr>
        <w:br/>
        <w:t>3. DailyHistoricalLocalInflowData</w:t>
      </w:r>
      <w:r>
        <w:rPr>
          <w:color w:val="000000"/>
        </w:rPr>
        <w:br/>
        <w:t>4. DailyHistoricalInflowData</w:t>
      </w:r>
    </w:p>
    <w:p w14:paraId="08544502"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23E805D1" w14:textId="77777777" w:rsidR="009F48E5" w:rsidRDefault="009F48E5" w:rsidP="009F48E5">
      <w:pPr>
        <w:pStyle w:val="itemlabel"/>
      </w:pPr>
      <w:r>
        <w:rPr>
          <w:b w:val="0"/>
          <w:bCs w:val="0"/>
        </w:rPr>
        <w:t>Statements</w:t>
      </w:r>
    </w:p>
    <w:p w14:paraId="1733DD39" w14:textId="24904A29" w:rsidR="009F48E5" w:rsidRDefault="009F48E5" w:rsidP="009F48E5">
      <w:pPr>
        <w:pStyle w:val="NormalWeb"/>
        <w:ind w:left="240"/>
        <w:rPr>
          <w:color w:val="000000"/>
        </w:rPr>
      </w:pPr>
      <w:r>
        <w:rPr>
          <w:noProof/>
          <w:color w:val="000000"/>
        </w:rPr>
        <w:drawing>
          <wp:inline distT="0" distB="0" distL="0" distR="0" wp14:anchorId="1D577FB6" wp14:editId="4A687654">
            <wp:extent cx="5943600" cy="7070725"/>
            <wp:effectExtent l="0" t="0" r="0" b="0"/>
            <wp:docPr id="394965174" name="Picture 2649"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4" descr="Statement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7070725"/>
                    </a:xfrm>
                    <a:prstGeom prst="rect">
                      <a:avLst/>
                    </a:prstGeom>
                    <a:noFill/>
                    <a:ln>
                      <a:noFill/>
                    </a:ln>
                  </pic:spPr>
                </pic:pic>
              </a:graphicData>
            </a:graphic>
          </wp:inline>
        </w:drawing>
      </w:r>
    </w:p>
    <w:p w14:paraId="3BBA9352" w14:textId="77777777" w:rsidR="009F48E5" w:rsidRDefault="009F48E5" w:rsidP="009F48E5">
      <w:pPr>
        <w:pStyle w:val="itemlabel"/>
      </w:pPr>
      <w:r>
        <w:rPr>
          <w:b w:val="0"/>
          <w:bCs w:val="0"/>
        </w:rPr>
        <w:t>Execution Constraint</w:t>
      </w:r>
    </w:p>
    <w:p w14:paraId="7FB292CB" w14:textId="3309DCC6" w:rsidR="009F48E5" w:rsidRDefault="009F48E5" w:rsidP="009F48E5">
      <w:pPr>
        <w:pStyle w:val="NormalWeb"/>
        <w:ind w:left="240"/>
        <w:rPr>
          <w:color w:val="000000"/>
        </w:rPr>
      </w:pPr>
      <w:r>
        <w:rPr>
          <w:noProof/>
          <w:color w:val="000000"/>
        </w:rPr>
        <w:drawing>
          <wp:inline distT="0" distB="0" distL="0" distR="0" wp14:anchorId="40CB1C71" wp14:editId="749FD70C">
            <wp:extent cx="2324100" cy="209550"/>
            <wp:effectExtent l="0" t="0" r="0" b="0"/>
            <wp:docPr id="1308723110" name="Picture 2648"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5" descr="Execution Constrain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24100" cy="209550"/>
                    </a:xfrm>
                    <a:prstGeom prst="rect">
                      <a:avLst/>
                    </a:prstGeom>
                    <a:noFill/>
                    <a:ln>
                      <a:noFill/>
                    </a:ln>
                  </pic:spPr>
                </pic:pic>
              </a:graphicData>
            </a:graphic>
          </wp:inline>
        </w:drawing>
      </w:r>
    </w:p>
    <w:p w14:paraId="00B66611" w14:textId="77777777" w:rsidR="009F48E5" w:rsidRDefault="009F48E5" w:rsidP="009F48E5">
      <w:pPr>
        <w:pStyle w:val="itemlabel"/>
      </w:pPr>
      <w:r>
        <w:rPr>
          <w:b w:val="0"/>
          <w:bCs w:val="0"/>
        </w:rPr>
        <w:t>Referenced Functions</w:t>
      </w:r>
    </w:p>
    <w:p w14:paraId="70765870" w14:textId="5C3C573A" w:rsidR="009F48E5" w:rsidRDefault="009F48E5" w:rsidP="009F48E5">
      <w:pPr>
        <w:numPr>
          <w:ilvl w:val="0"/>
          <w:numId w:val="139"/>
        </w:numPr>
        <w:spacing w:before="100" w:beforeAutospacing="1" w:after="100" w:afterAutospacing="1"/>
        <w:rPr>
          <w:rFonts w:ascii="Times New Roman" w:hAnsi="Times New Roman"/>
          <w:color w:val="000000"/>
        </w:rPr>
      </w:pPr>
      <w:r>
        <w:rPr>
          <w:noProof/>
          <w:color w:val="000000"/>
        </w:rPr>
        <w:drawing>
          <wp:inline distT="0" distB="0" distL="0" distR="0" wp14:anchorId="4B0F0526" wp14:editId="7D41B150">
            <wp:extent cx="171450" cy="171450"/>
            <wp:effectExtent l="0" t="0" r="0" b="0"/>
            <wp:docPr id="1961102476" name="Picture 264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GetDates</w:t>
      </w:r>
    </w:p>
    <w:p w14:paraId="072BBEB9" w14:textId="1DBEFF74" w:rsidR="009F48E5" w:rsidRDefault="009F48E5" w:rsidP="009F48E5">
      <w:pPr>
        <w:numPr>
          <w:ilvl w:val="0"/>
          <w:numId w:val="139"/>
        </w:numPr>
        <w:spacing w:before="100" w:beforeAutospacing="1" w:after="100" w:afterAutospacing="1"/>
        <w:rPr>
          <w:color w:val="000000"/>
        </w:rPr>
      </w:pPr>
      <w:r>
        <w:rPr>
          <w:noProof/>
          <w:color w:val="000000"/>
        </w:rPr>
        <w:drawing>
          <wp:inline distT="0" distB="0" distL="0" distR="0" wp14:anchorId="1A456470" wp14:editId="00FA4F40">
            <wp:extent cx="171450" cy="171450"/>
            <wp:effectExtent l="0" t="0" r="0" b="0"/>
            <wp:docPr id="474147217" name="Picture 264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CompletePartialDate</w:t>
      </w:r>
    </w:p>
    <w:p w14:paraId="34406BCA" w14:textId="79CF9C24" w:rsidR="009F48E5" w:rsidRDefault="009F48E5" w:rsidP="009F48E5">
      <w:pPr>
        <w:numPr>
          <w:ilvl w:val="0"/>
          <w:numId w:val="139"/>
        </w:numPr>
        <w:spacing w:before="100" w:beforeAutospacing="1" w:after="100" w:afterAutospacing="1"/>
        <w:rPr>
          <w:color w:val="000000"/>
        </w:rPr>
      </w:pPr>
      <w:r>
        <w:rPr>
          <w:noProof/>
          <w:color w:val="000000"/>
        </w:rPr>
        <w:drawing>
          <wp:inline distT="0" distB="0" distL="0" distR="0" wp14:anchorId="732AEA29" wp14:editId="5322D198">
            <wp:extent cx="171450" cy="171450"/>
            <wp:effectExtent l="0" t="0" r="0" b="0"/>
            <wp:docPr id="110402737" name="Picture 264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DateToNumber</w:t>
      </w:r>
    </w:p>
    <w:p w14:paraId="26740125" w14:textId="3CDC6A2A" w:rsidR="009F48E5" w:rsidRDefault="009F48E5" w:rsidP="009F48E5">
      <w:pPr>
        <w:numPr>
          <w:ilvl w:val="0"/>
          <w:numId w:val="139"/>
        </w:numPr>
        <w:spacing w:before="100" w:beforeAutospacing="1" w:after="100" w:afterAutospacing="1"/>
        <w:rPr>
          <w:color w:val="000000"/>
        </w:rPr>
      </w:pPr>
      <w:r>
        <w:rPr>
          <w:noProof/>
          <w:color w:val="000000"/>
        </w:rPr>
        <w:drawing>
          <wp:inline distT="0" distB="0" distL="0" distR="0" wp14:anchorId="5066200E" wp14:editId="36AD993C">
            <wp:extent cx="171450" cy="171450"/>
            <wp:effectExtent l="0" t="0" r="0" b="0"/>
            <wp:docPr id="756919574" name="Picture 264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4B5CBD56" w14:textId="5C949953" w:rsidR="009F48E5" w:rsidRDefault="009F48E5" w:rsidP="009F48E5">
      <w:pPr>
        <w:numPr>
          <w:ilvl w:val="0"/>
          <w:numId w:val="139"/>
        </w:numPr>
        <w:spacing w:before="100" w:beforeAutospacing="1" w:after="100" w:afterAutospacing="1"/>
        <w:rPr>
          <w:color w:val="000000"/>
        </w:rPr>
      </w:pPr>
      <w:r>
        <w:rPr>
          <w:noProof/>
          <w:color w:val="000000"/>
        </w:rPr>
        <w:drawing>
          <wp:inline distT="0" distB="0" distL="0" distR="0" wp14:anchorId="78E887FB" wp14:editId="5D13D30E">
            <wp:extent cx="171450" cy="171450"/>
            <wp:effectExtent l="0" t="0" r="0" b="0"/>
            <wp:docPr id="234127204" name="Picture 264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MapURGWOMInputLocationToForecastLocation</w:t>
      </w:r>
    </w:p>
    <w:p w14:paraId="3FD85E5D" w14:textId="2673C5FD" w:rsidR="009F48E5" w:rsidRDefault="009F48E5" w:rsidP="009F48E5">
      <w:pPr>
        <w:numPr>
          <w:ilvl w:val="0"/>
          <w:numId w:val="139"/>
        </w:numPr>
        <w:spacing w:before="100" w:beforeAutospacing="1" w:after="100" w:afterAutospacing="1"/>
        <w:rPr>
          <w:color w:val="000000"/>
        </w:rPr>
      </w:pPr>
      <w:r>
        <w:rPr>
          <w:noProof/>
          <w:color w:val="000000"/>
        </w:rPr>
        <w:drawing>
          <wp:inline distT="0" distB="0" distL="0" distR="0" wp14:anchorId="0BB5B2A8" wp14:editId="7069D095">
            <wp:extent cx="171450" cy="171450"/>
            <wp:effectExtent l="0" t="0" r="0" b="0"/>
            <wp:docPr id="422030071" name="Picture 264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6AA8F29E" w14:textId="4C704290" w:rsidR="009F48E5" w:rsidRDefault="009F48E5" w:rsidP="009F48E5">
      <w:pPr>
        <w:numPr>
          <w:ilvl w:val="0"/>
          <w:numId w:val="139"/>
        </w:numPr>
        <w:spacing w:before="100" w:beforeAutospacing="1" w:after="100" w:afterAutospacing="1"/>
        <w:rPr>
          <w:color w:val="000000"/>
        </w:rPr>
      </w:pPr>
      <w:r>
        <w:rPr>
          <w:noProof/>
          <w:color w:val="000000"/>
        </w:rPr>
        <w:drawing>
          <wp:inline distT="0" distB="0" distL="0" distR="0" wp14:anchorId="54937DEB" wp14:editId="428D93EA">
            <wp:extent cx="171450" cy="171450"/>
            <wp:effectExtent l="0" t="0" r="0" b="0"/>
            <wp:docPr id="318615089" name="Picture 264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GetForecastPeriodEndDate</w:t>
      </w:r>
    </w:p>
    <w:p w14:paraId="6E70999F" w14:textId="24F80704" w:rsidR="009F48E5" w:rsidRDefault="009F48E5" w:rsidP="009F48E5">
      <w:pPr>
        <w:numPr>
          <w:ilvl w:val="0"/>
          <w:numId w:val="139"/>
        </w:numPr>
        <w:spacing w:before="100" w:beforeAutospacing="1" w:after="100" w:afterAutospacing="1"/>
        <w:rPr>
          <w:color w:val="000000"/>
        </w:rPr>
      </w:pPr>
      <w:r>
        <w:rPr>
          <w:noProof/>
          <w:color w:val="000000"/>
        </w:rPr>
        <w:drawing>
          <wp:inline distT="0" distB="0" distL="0" distR="0" wp14:anchorId="395284A0" wp14:editId="6BEAACE7">
            <wp:extent cx="171450" cy="171450"/>
            <wp:effectExtent l="0" t="0" r="0" b="0"/>
            <wp:docPr id="1516624615" name="Picture 264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GetForecastPeriodStartDate</w:t>
      </w:r>
    </w:p>
    <w:p w14:paraId="70C25D1F" w14:textId="3012590B" w:rsidR="009F48E5" w:rsidRDefault="009F48E5" w:rsidP="009F48E5">
      <w:pPr>
        <w:numPr>
          <w:ilvl w:val="0"/>
          <w:numId w:val="139"/>
        </w:numPr>
        <w:spacing w:before="100" w:beforeAutospacing="1" w:after="100" w:afterAutospacing="1"/>
        <w:rPr>
          <w:color w:val="000000"/>
        </w:rPr>
      </w:pPr>
      <w:r>
        <w:rPr>
          <w:noProof/>
          <w:color w:val="000000"/>
        </w:rPr>
        <w:drawing>
          <wp:inline distT="0" distB="0" distL="0" distR="0" wp14:anchorId="2DB6C950" wp14:editId="2D019087">
            <wp:extent cx="171450" cy="171450"/>
            <wp:effectExtent l="0" t="0" r="0" b="0"/>
            <wp:docPr id="101795502" name="Picture 263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HistoricalYearAsString</w:t>
      </w:r>
    </w:p>
    <w:p w14:paraId="6B7B71E9" w14:textId="31A3CCE6" w:rsidR="009F48E5" w:rsidRDefault="009F48E5" w:rsidP="009F48E5">
      <w:pPr>
        <w:numPr>
          <w:ilvl w:val="0"/>
          <w:numId w:val="139"/>
        </w:numPr>
        <w:spacing w:before="100" w:beforeAutospacing="1" w:after="100" w:afterAutospacing="1"/>
        <w:rPr>
          <w:color w:val="000000"/>
        </w:rPr>
      </w:pPr>
      <w:r>
        <w:rPr>
          <w:noProof/>
          <w:color w:val="000000"/>
        </w:rPr>
        <w:drawing>
          <wp:inline distT="0" distB="0" distL="0" distR="0" wp14:anchorId="5855DE13" wp14:editId="34B2278B">
            <wp:extent cx="171450" cy="171450"/>
            <wp:effectExtent l="0" t="0" r="0" b="0"/>
            <wp:docPr id="1166979647" name="Picture 263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VolumeForecastLocations</w:t>
      </w:r>
    </w:p>
    <w:p w14:paraId="79CDD706" w14:textId="1D35D651" w:rsidR="009F48E5" w:rsidRDefault="009F48E5" w:rsidP="009F48E5">
      <w:pPr>
        <w:numPr>
          <w:ilvl w:val="0"/>
          <w:numId w:val="139"/>
        </w:numPr>
        <w:spacing w:before="100" w:beforeAutospacing="1" w:after="100" w:afterAutospacing="1"/>
        <w:rPr>
          <w:color w:val="000000"/>
        </w:rPr>
      </w:pPr>
      <w:r>
        <w:rPr>
          <w:noProof/>
          <w:color w:val="000000"/>
        </w:rPr>
        <w:drawing>
          <wp:inline distT="0" distB="0" distL="0" distR="0" wp14:anchorId="71355AD6" wp14:editId="783B7CF6">
            <wp:extent cx="171450" cy="171450"/>
            <wp:effectExtent l="0" t="0" r="0" b="0"/>
            <wp:docPr id="787908288" name="Picture 263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ListOtherColoradoInputLocation</w:t>
      </w:r>
    </w:p>
    <w:p w14:paraId="68BF0A39" w14:textId="183EF903" w:rsidR="009F48E5" w:rsidRDefault="009F48E5" w:rsidP="009F48E5">
      <w:pPr>
        <w:numPr>
          <w:ilvl w:val="0"/>
          <w:numId w:val="139"/>
        </w:numPr>
        <w:spacing w:before="100" w:beforeAutospacing="1" w:after="100" w:afterAutospacing="1"/>
        <w:rPr>
          <w:color w:val="000000"/>
        </w:rPr>
      </w:pPr>
      <w:r>
        <w:rPr>
          <w:noProof/>
          <w:color w:val="000000"/>
        </w:rPr>
        <w:drawing>
          <wp:inline distT="0" distB="0" distL="0" distR="0" wp14:anchorId="26EABF13" wp14:editId="01CFB427">
            <wp:extent cx="171450" cy="171450"/>
            <wp:effectExtent l="0" t="0" r="0" b="0"/>
            <wp:docPr id="526599995" name="Picture 263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ListColoradoForecastLocations</w:t>
      </w:r>
    </w:p>
    <w:p w14:paraId="03F80F18" w14:textId="7459EE4D" w:rsidR="009F48E5" w:rsidRDefault="009F48E5" w:rsidP="009F48E5">
      <w:pPr>
        <w:numPr>
          <w:ilvl w:val="0"/>
          <w:numId w:val="139"/>
        </w:numPr>
        <w:spacing w:before="100" w:beforeAutospacing="1" w:after="100" w:afterAutospacing="1"/>
        <w:rPr>
          <w:color w:val="000000"/>
        </w:rPr>
      </w:pPr>
      <w:r>
        <w:rPr>
          <w:noProof/>
          <w:color w:val="000000"/>
        </w:rPr>
        <w:drawing>
          <wp:inline distT="0" distB="0" distL="0" distR="0" wp14:anchorId="16B11525" wp14:editId="3EC706BA">
            <wp:extent cx="171450" cy="171450"/>
            <wp:effectExtent l="0" t="0" r="0" b="0"/>
            <wp:docPr id="94582393" name="Picture 263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NONVolumeForecastLocations</w:t>
      </w:r>
    </w:p>
    <w:p w14:paraId="5E67ABC9" w14:textId="49D03A1B" w:rsidR="009F48E5" w:rsidRDefault="009F48E5" w:rsidP="009F48E5">
      <w:pPr>
        <w:numPr>
          <w:ilvl w:val="0"/>
          <w:numId w:val="139"/>
        </w:numPr>
        <w:spacing w:before="100" w:beforeAutospacing="1" w:after="100" w:afterAutospacing="1"/>
        <w:rPr>
          <w:color w:val="000000"/>
        </w:rPr>
      </w:pPr>
      <w:r>
        <w:rPr>
          <w:noProof/>
          <w:color w:val="000000"/>
        </w:rPr>
        <w:drawing>
          <wp:inline distT="0" distB="0" distL="0" distR="0" wp14:anchorId="2284ECBB" wp14:editId="31955AFC">
            <wp:extent cx="171450" cy="171450"/>
            <wp:effectExtent l="0" t="0" r="0" b="0"/>
            <wp:docPr id="1255011760" name="Picture 263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MaxInflowAndDateList</w:t>
      </w:r>
    </w:p>
    <w:p w14:paraId="4A363455" w14:textId="5A7F4EC5" w:rsidR="009F48E5" w:rsidRDefault="009F48E5" w:rsidP="009F48E5">
      <w:pPr>
        <w:numPr>
          <w:ilvl w:val="0"/>
          <w:numId w:val="139"/>
        </w:numPr>
        <w:spacing w:before="100" w:beforeAutospacing="1" w:after="100" w:afterAutospacing="1"/>
        <w:rPr>
          <w:color w:val="000000"/>
        </w:rPr>
      </w:pPr>
      <w:r>
        <w:rPr>
          <w:noProof/>
          <w:color w:val="000000"/>
        </w:rPr>
        <w:drawing>
          <wp:inline distT="0" distB="0" distL="0" distR="0" wp14:anchorId="607A95ED" wp14:editId="708286EE">
            <wp:extent cx="171450" cy="171450"/>
            <wp:effectExtent l="0" t="0" r="0" b="0"/>
            <wp:docPr id="1767499839" name="Picture 263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1C827374" w14:textId="3B8F09ED" w:rsidR="009F48E5" w:rsidRDefault="009F48E5" w:rsidP="009F48E5">
      <w:pPr>
        <w:pStyle w:val="Heading3"/>
        <w:rPr>
          <w:b w:val="0"/>
          <w:bCs w:val="0"/>
          <w:color w:val="000000"/>
        </w:rPr>
      </w:pPr>
      <w:r>
        <w:rPr>
          <w:b w:val="0"/>
          <w:bCs w:val="0"/>
          <w:color w:val="000000"/>
        </w:rPr>
        <w:t>7.2 </w:t>
      </w:r>
      <w:r>
        <w:rPr>
          <w:b w:val="0"/>
          <w:bCs w:val="0"/>
          <w:noProof/>
          <w:color w:val="000000"/>
        </w:rPr>
        <w:drawing>
          <wp:inline distT="0" distB="0" distL="0" distR="0" wp14:anchorId="59D696B0" wp14:editId="059EE39F">
            <wp:extent cx="171450" cy="171450"/>
            <wp:effectExtent l="0" t="0" r="0" b="0"/>
            <wp:docPr id="236722280" name="Picture 263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1"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RecordHistoricalVolumesForForecastPeriods</w:t>
      </w:r>
    </w:p>
    <w:p w14:paraId="5393E30F" w14:textId="77777777" w:rsidR="009F48E5" w:rsidRDefault="009F48E5" w:rsidP="009F48E5">
      <w:pPr>
        <w:pStyle w:val="NormalWeb"/>
        <w:ind w:left="240"/>
        <w:rPr>
          <w:color w:val="000000"/>
        </w:rPr>
      </w:pPr>
      <w:r>
        <w:rPr>
          <w:color w:val="000000"/>
        </w:rPr>
        <w:t>This rule sets the volume within the forecast location?s forecast period (e.g., March-July for NrJemez) for each forecast location for each year of available historical data into a data object (ComputedHistoricalForecastPeriodVolumes data object).</w:t>
      </w:r>
    </w:p>
    <w:p w14:paraId="6B7A9FF2" w14:textId="77777777" w:rsidR="009F48E5" w:rsidRDefault="009F48E5" w:rsidP="009F48E5">
      <w:pPr>
        <w:rPr>
          <w:color w:val="000000"/>
        </w:rPr>
      </w:pPr>
    </w:p>
    <w:p w14:paraId="5A56FD86"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loops through lists with forecast location names, then an inner FOR DO statement loops through years of available data for each forecast location to record the volume. An IF THEN ELSE statement tests if the forecast location is ElVadoInflow, if so, the ElVadoLocalInflow historical volume data is added to AzoteaWillow historical volume data (to get the total inflow volume into ElVado) and set in the ComputedHistoricalForecastPeriodVolumes.ElVadoInflow time series slot. If not, another IF THEN ELSE statement checks if the location is LobatosAnnual, if so, determine the Lobatos historical volume for each January through December and set in the ComputedHistoricalForecastPeriodVolumes.ElVadoInflow time series slot, else determine the forecast location?s historical volume during each forecast location?s forecast period and set in the corresponding ComputedHistoricalForecastPeriodVolumes.forecastlocation time series slot.</w:t>
      </w:r>
    </w:p>
    <w:p w14:paraId="5648EC33" w14:textId="77777777" w:rsidR="009F48E5" w:rsidRDefault="009F48E5" w:rsidP="009F48E5">
      <w:pPr>
        <w:pStyle w:val="NormalWeb"/>
        <w:ind w:left="240"/>
        <w:rPr>
          <w:color w:val="000000"/>
        </w:rPr>
      </w:pPr>
      <w:r>
        <w:rPr>
          <w:color w:val="000000"/>
        </w:rPr>
        <w:t>The rule executes if the mode is either an AOP run or Realtime Model run (when the ModelRunTypeTriggers.ModelTrigger_1forAccount_2forAOP_3forPlanning_4forHistorical_5forRealTime switch is set to 2 or 5)</w:t>
      </w:r>
    </w:p>
    <w:p w14:paraId="469A374B" w14:textId="77777777" w:rsidR="009F48E5" w:rsidRDefault="009F48E5" w:rsidP="009F48E5">
      <w:pPr>
        <w:pStyle w:val="NormalWeb"/>
        <w:ind w:left="240"/>
        <w:rPr>
          <w:color w:val="000000"/>
        </w:rPr>
      </w:pPr>
      <w:r>
        <w:rPr>
          <w:color w:val="000000"/>
        </w:rPr>
        <w:t>Model slots written by rule:</w:t>
      </w:r>
      <w:r>
        <w:rPr>
          <w:color w:val="000000"/>
        </w:rPr>
        <w:br/>
        <w:t>1. ComputedHistoricalForecastPeriodVolumes.ElVadoInflow</w:t>
      </w:r>
      <w:r>
        <w:rPr>
          <w:color w:val="000000"/>
        </w:rPr>
        <w:br/>
        <w:t>2. ComputedHistoricalForecastPeriodVolumes. Lobatos</w:t>
      </w:r>
      <w:r>
        <w:rPr>
          <w:color w:val="000000"/>
        </w:rPr>
        <w:br/>
        <w:t>3. ComputedHistoricalForecastPeriodVolumes.LobatosAnnual</w:t>
      </w:r>
      <w:r>
        <w:rPr>
          <w:color w:val="000000"/>
        </w:rPr>
        <w:br/>
        <w:t>4. ComputedHistoricalForecastPeriodVolumes.RedRiverBlwFishHatchery</w:t>
      </w:r>
      <w:r>
        <w:rPr>
          <w:color w:val="000000"/>
        </w:rPr>
        <w:br/>
        <w:t>5. ComputedHistoricalForecastPeriodVolumes.RioPuebloDeTaosAtLosCordovas</w:t>
      </w:r>
      <w:r>
        <w:rPr>
          <w:color w:val="000000"/>
        </w:rPr>
        <w:br/>
        <w:t>6. ComputedHistoricalForecastPeriodVolumes.EmbudoCreekAtDixon</w:t>
      </w:r>
      <w:r>
        <w:rPr>
          <w:color w:val="000000"/>
        </w:rPr>
        <w:br/>
        <w:t>7. ComputedHistoricalForecastPeriodVolumes.Otowi</w:t>
      </w:r>
      <w:r>
        <w:rPr>
          <w:color w:val="000000"/>
        </w:rPr>
        <w:br/>
        <w:t>8. ComputedHistoricalForecastPeriodVolumes.NrJemez</w:t>
      </w:r>
      <w:r>
        <w:rPr>
          <w:color w:val="000000"/>
        </w:rPr>
        <w:br/>
        <w:t>9. ComputedHistoricalForecastPeriodVolumes. RioBlanco</w:t>
      </w:r>
      <w:r>
        <w:rPr>
          <w:color w:val="000000"/>
        </w:rPr>
        <w:br/>
        <w:t>10. ComputedHistoricalForecastPeriodVolumes.NavajoRiver</w:t>
      </w:r>
      <w:r>
        <w:rPr>
          <w:color w:val="000000"/>
        </w:rPr>
        <w:br/>
        <w:t>11. ComputedHistoricalForecastPeriodVolumes.DelNorte</w:t>
      </w:r>
    </w:p>
    <w:p w14:paraId="25481F20"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DailyHistoricalLocalInflowData</w:t>
      </w:r>
      <w:r>
        <w:rPr>
          <w:color w:val="000000"/>
        </w:rPr>
        <w:br/>
        <w:t>2. ComputedHistoricalForecastPeriodVolumes</w:t>
      </w:r>
      <w:r>
        <w:rPr>
          <w:color w:val="000000"/>
        </w:rPr>
        <w:br/>
        <w:t>3. InputForecastData</w:t>
      </w:r>
    </w:p>
    <w:p w14:paraId="5ADED129"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310AF720" w14:textId="77777777" w:rsidR="009F48E5" w:rsidRDefault="009F48E5" w:rsidP="009F48E5">
      <w:pPr>
        <w:pStyle w:val="itemlabel"/>
      </w:pPr>
      <w:r>
        <w:rPr>
          <w:b w:val="0"/>
          <w:bCs w:val="0"/>
        </w:rPr>
        <w:t>Statements</w:t>
      </w:r>
    </w:p>
    <w:p w14:paraId="0CB74951" w14:textId="40D20FE5" w:rsidR="009F48E5" w:rsidRDefault="009F48E5" w:rsidP="009F48E5">
      <w:pPr>
        <w:pStyle w:val="NormalWeb"/>
        <w:ind w:left="240"/>
        <w:rPr>
          <w:color w:val="000000"/>
        </w:rPr>
      </w:pPr>
      <w:r>
        <w:rPr>
          <w:noProof/>
          <w:color w:val="000000"/>
        </w:rPr>
        <w:drawing>
          <wp:inline distT="0" distB="0" distL="0" distR="0" wp14:anchorId="185FC5DE" wp14:editId="5AEC930C">
            <wp:extent cx="5943600" cy="6669405"/>
            <wp:effectExtent l="0" t="0" r="0" b="0"/>
            <wp:docPr id="1812757245" name="Picture 2631"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2" descr="Statement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6669405"/>
                    </a:xfrm>
                    <a:prstGeom prst="rect">
                      <a:avLst/>
                    </a:prstGeom>
                    <a:noFill/>
                    <a:ln>
                      <a:noFill/>
                    </a:ln>
                  </pic:spPr>
                </pic:pic>
              </a:graphicData>
            </a:graphic>
          </wp:inline>
        </w:drawing>
      </w:r>
    </w:p>
    <w:p w14:paraId="6E844EDD" w14:textId="77777777" w:rsidR="009F48E5" w:rsidRDefault="009F48E5" w:rsidP="009F48E5">
      <w:pPr>
        <w:pStyle w:val="itemlabel"/>
      </w:pPr>
      <w:r>
        <w:rPr>
          <w:b w:val="0"/>
          <w:bCs w:val="0"/>
        </w:rPr>
        <w:t>Execution Constraint</w:t>
      </w:r>
    </w:p>
    <w:p w14:paraId="64D25517" w14:textId="35C02C95" w:rsidR="009F48E5" w:rsidRDefault="009F48E5" w:rsidP="009F48E5">
      <w:pPr>
        <w:pStyle w:val="NormalWeb"/>
        <w:ind w:left="240"/>
        <w:rPr>
          <w:color w:val="000000"/>
        </w:rPr>
      </w:pPr>
      <w:r>
        <w:rPr>
          <w:noProof/>
          <w:color w:val="000000"/>
        </w:rPr>
        <w:drawing>
          <wp:inline distT="0" distB="0" distL="0" distR="0" wp14:anchorId="2D3686A7" wp14:editId="758CCDCD">
            <wp:extent cx="2324100" cy="209550"/>
            <wp:effectExtent l="0" t="0" r="0" b="0"/>
            <wp:docPr id="54989296" name="Picture 2630"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3" descr="Execution Constrain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24100" cy="209550"/>
                    </a:xfrm>
                    <a:prstGeom prst="rect">
                      <a:avLst/>
                    </a:prstGeom>
                    <a:noFill/>
                    <a:ln>
                      <a:noFill/>
                    </a:ln>
                  </pic:spPr>
                </pic:pic>
              </a:graphicData>
            </a:graphic>
          </wp:inline>
        </w:drawing>
      </w:r>
    </w:p>
    <w:p w14:paraId="74174744" w14:textId="77777777" w:rsidR="009F48E5" w:rsidRDefault="009F48E5" w:rsidP="009F48E5">
      <w:pPr>
        <w:pStyle w:val="itemlabel"/>
      </w:pPr>
      <w:r>
        <w:rPr>
          <w:b w:val="0"/>
          <w:bCs w:val="0"/>
        </w:rPr>
        <w:t>Referenced Functions</w:t>
      </w:r>
    </w:p>
    <w:p w14:paraId="3C15FBD5" w14:textId="46B093C2" w:rsidR="009F48E5" w:rsidRDefault="009F48E5" w:rsidP="009F48E5">
      <w:pPr>
        <w:numPr>
          <w:ilvl w:val="0"/>
          <w:numId w:val="140"/>
        </w:numPr>
        <w:spacing w:before="100" w:beforeAutospacing="1" w:after="100" w:afterAutospacing="1"/>
        <w:rPr>
          <w:rFonts w:ascii="Times New Roman" w:hAnsi="Times New Roman"/>
          <w:color w:val="000000"/>
        </w:rPr>
      </w:pPr>
      <w:r>
        <w:rPr>
          <w:noProof/>
          <w:color w:val="000000"/>
        </w:rPr>
        <w:drawing>
          <wp:inline distT="0" distB="0" distL="0" distR="0" wp14:anchorId="1FD88691" wp14:editId="1E65E937">
            <wp:extent cx="171450" cy="171450"/>
            <wp:effectExtent l="0" t="0" r="0" b="0"/>
            <wp:docPr id="1060593244" name="Picture 262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GetDates</w:t>
      </w:r>
    </w:p>
    <w:p w14:paraId="326AE53C" w14:textId="00B36414" w:rsidR="009F48E5" w:rsidRDefault="009F48E5" w:rsidP="009F48E5">
      <w:pPr>
        <w:numPr>
          <w:ilvl w:val="0"/>
          <w:numId w:val="140"/>
        </w:numPr>
        <w:spacing w:before="100" w:beforeAutospacing="1" w:after="100" w:afterAutospacing="1"/>
        <w:rPr>
          <w:color w:val="000000"/>
        </w:rPr>
      </w:pPr>
      <w:r>
        <w:rPr>
          <w:noProof/>
          <w:color w:val="000000"/>
        </w:rPr>
        <w:drawing>
          <wp:inline distT="0" distB="0" distL="0" distR="0" wp14:anchorId="50AF309B" wp14:editId="301715FD">
            <wp:extent cx="171450" cy="171450"/>
            <wp:effectExtent l="0" t="0" r="0" b="0"/>
            <wp:docPr id="77279850" name="Picture 262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SumFlowsToVolumeSkipNaN</w:t>
      </w:r>
    </w:p>
    <w:p w14:paraId="49E8F3E1" w14:textId="5D8DB312" w:rsidR="009F48E5" w:rsidRDefault="009F48E5" w:rsidP="009F48E5">
      <w:pPr>
        <w:numPr>
          <w:ilvl w:val="0"/>
          <w:numId w:val="140"/>
        </w:numPr>
        <w:spacing w:before="100" w:beforeAutospacing="1" w:after="100" w:afterAutospacing="1"/>
        <w:rPr>
          <w:color w:val="000000"/>
        </w:rPr>
      </w:pPr>
      <w:r>
        <w:rPr>
          <w:noProof/>
          <w:color w:val="000000"/>
        </w:rPr>
        <w:drawing>
          <wp:inline distT="0" distB="0" distL="0" distR="0" wp14:anchorId="6BE89288" wp14:editId="457967BE">
            <wp:extent cx="171450" cy="171450"/>
            <wp:effectExtent l="0" t="0" r="0" b="0"/>
            <wp:docPr id="613297631" name="Picture 262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CompletePartialDate</w:t>
      </w:r>
    </w:p>
    <w:p w14:paraId="08E0EAB7" w14:textId="233B8873" w:rsidR="009F48E5" w:rsidRDefault="009F48E5" w:rsidP="009F48E5">
      <w:pPr>
        <w:numPr>
          <w:ilvl w:val="0"/>
          <w:numId w:val="140"/>
        </w:numPr>
        <w:spacing w:before="100" w:beforeAutospacing="1" w:after="100" w:afterAutospacing="1"/>
        <w:rPr>
          <w:color w:val="000000"/>
        </w:rPr>
      </w:pPr>
      <w:r>
        <w:rPr>
          <w:noProof/>
          <w:color w:val="000000"/>
        </w:rPr>
        <w:drawing>
          <wp:inline distT="0" distB="0" distL="0" distR="0" wp14:anchorId="544A5EA5" wp14:editId="161AF527">
            <wp:extent cx="171450" cy="171450"/>
            <wp:effectExtent l="0" t="0" r="0" b="0"/>
            <wp:docPr id="939088604" name="Picture 262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37991824" w14:textId="60670781" w:rsidR="009F48E5" w:rsidRDefault="009F48E5" w:rsidP="009F48E5">
      <w:pPr>
        <w:numPr>
          <w:ilvl w:val="0"/>
          <w:numId w:val="140"/>
        </w:numPr>
        <w:spacing w:before="100" w:beforeAutospacing="1" w:after="100" w:afterAutospacing="1"/>
        <w:rPr>
          <w:color w:val="000000"/>
        </w:rPr>
      </w:pPr>
      <w:r>
        <w:rPr>
          <w:noProof/>
          <w:color w:val="000000"/>
        </w:rPr>
        <w:drawing>
          <wp:inline distT="0" distB="0" distL="0" distR="0" wp14:anchorId="441DC7DE" wp14:editId="544118F3">
            <wp:extent cx="171450" cy="171450"/>
            <wp:effectExtent l="0" t="0" r="0" b="0"/>
            <wp:docPr id="1413517013" name="Picture 262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073FF69F" w14:textId="24EFB69B" w:rsidR="009F48E5" w:rsidRDefault="009F48E5" w:rsidP="009F48E5">
      <w:pPr>
        <w:numPr>
          <w:ilvl w:val="0"/>
          <w:numId w:val="140"/>
        </w:numPr>
        <w:spacing w:before="100" w:beforeAutospacing="1" w:after="100" w:afterAutospacing="1"/>
        <w:rPr>
          <w:color w:val="000000"/>
        </w:rPr>
      </w:pPr>
      <w:r>
        <w:rPr>
          <w:noProof/>
          <w:color w:val="000000"/>
        </w:rPr>
        <w:drawing>
          <wp:inline distT="0" distB="0" distL="0" distR="0" wp14:anchorId="45896704" wp14:editId="023E23CA">
            <wp:extent cx="171450" cy="171450"/>
            <wp:effectExtent l="0" t="0" r="0" b="0"/>
            <wp:docPr id="1610280164" name="Picture 262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InputForecastLocations</w:t>
      </w:r>
    </w:p>
    <w:p w14:paraId="3BE4E790" w14:textId="70FA85A8" w:rsidR="009F48E5" w:rsidRDefault="009F48E5" w:rsidP="009F48E5">
      <w:pPr>
        <w:numPr>
          <w:ilvl w:val="0"/>
          <w:numId w:val="140"/>
        </w:numPr>
        <w:spacing w:before="100" w:beforeAutospacing="1" w:after="100" w:afterAutospacing="1"/>
        <w:rPr>
          <w:color w:val="000000"/>
        </w:rPr>
      </w:pPr>
      <w:r>
        <w:rPr>
          <w:noProof/>
          <w:color w:val="000000"/>
        </w:rPr>
        <w:drawing>
          <wp:inline distT="0" distB="0" distL="0" distR="0" wp14:anchorId="4341D65A" wp14:editId="2C090466">
            <wp:extent cx="171450" cy="171450"/>
            <wp:effectExtent l="0" t="0" r="0" b="0"/>
            <wp:docPr id="1675246026" name="Picture 262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RoundDateToTimestepEnd</w:t>
      </w:r>
    </w:p>
    <w:p w14:paraId="579442D2" w14:textId="2C969FA0" w:rsidR="009F48E5" w:rsidRDefault="009F48E5" w:rsidP="009F48E5">
      <w:pPr>
        <w:numPr>
          <w:ilvl w:val="0"/>
          <w:numId w:val="140"/>
        </w:numPr>
        <w:spacing w:before="100" w:beforeAutospacing="1" w:after="100" w:afterAutospacing="1"/>
        <w:rPr>
          <w:color w:val="000000"/>
        </w:rPr>
      </w:pPr>
      <w:r>
        <w:rPr>
          <w:noProof/>
          <w:color w:val="000000"/>
        </w:rPr>
        <w:drawing>
          <wp:inline distT="0" distB="0" distL="0" distR="0" wp14:anchorId="4FC902A0" wp14:editId="5279FAC8">
            <wp:extent cx="171450" cy="171450"/>
            <wp:effectExtent l="0" t="0" r="0" b="0"/>
            <wp:docPr id="981331069" name="Picture 262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ListColoradoForecastLocations</w:t>
      </w:r>
    </w:p>
    <w:p w14:paraId="6DD46560" w14:textId="419B6378" w:rsidR="009F48E5" w:rsidRDefault="009F48E5" w:rsidP="009F48E5">
      <w:pPr>
        <w:numPr>
          <w:ilvl w:val="0"/>
          <w:numId w:val="140"/>
        </w:numPr>
        <w:spacing w:before="100" w:beforeAutospacing="1" w:after="100" w:afterAutospacing="1"/>
        <w:rPr>
          <w:color w:val="000000"/>
        </w:rPr>
      </w:pPr>
      <w:r>
        <w:rPr>
          <w:noProof/>
          <w:color w:val="000000"/>
        </w:rPr>
        <w:drawing>
          <wp:inline distT="0" distB="0" distL="0" distR="0" wp14:anchorId="6D769C59" wp14:editId="61CAF164">
            <wp:extent cx="171450" cy="171450"/>
            <wp:effectExtent l="0" t="0" r="0" b="0"/>
            <wp:docPr id="803174742" name="Picture 262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08421415" w14:textId="00DB37C4" w:rsidR="009F48E5" w:rsidRDefault="009F48E5" w:rsidP="009F48E5">
      <w:pPr>
        <w:pStyle w:val="Heading3"/>
        <w:rPr>
          <w:b w:val="0"/>
          <w:bCs w:val="0"/>
          <w:color w:val="000000"/>
        </w:rPr>
      </w:pPr>
      <w:r>
        <w:rPr>
          <w:b w:val="0"/>
          <w:bCs w:val="0"/>
          <w:color w:val="000000"/>
        </w:rPr>
        <w:t>7.3 </w:t>
      </w:r>
      <w:r>
        <w:rPr>
          <w:b w:val="0"/>
          <w:bCs w:val="0"/>
          <w:noProof/>
          <w:color w:val="000000"/>
        </w:rPr>
        <w:drawing>
          <wp:inline distT="0" distB="0" distL="0" distR="0" wp14:anchorId="7A58F592" wp14:editId="2065EA53">
            <wp:extent cx="171450" cy="171450"/>
            <wp:effectExtent l="0" t="0" r="0" b="0"/>
            <wp:docPr id="2072620582" name="Picture 262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3"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RecordRunoffVolumeWithinForecastPeriod</w:t>
      </w:r>
    </w:p>
    <w:p w14:paraId="6A091503" w14:textId="77777777" w:rsidR="009F48E5" w:rsidRDefault="009F48E5" w:rsidP="009F48E5">
      <w:pPr>
        <w:pStyle w:val="NormalWeb"/>
        <w:ind w:left="240"/>
        <w:rPr>
          <w:color w:val="000000"/>
        </w:rPr>
      </w:pPr>
      <w:r>
        <w:rPr>
          <w:color w:val="000000"/>
        </w:rPr>
        <w:t>This rule writes the volume of a forecast location hydrograph (observed data) from the forecast season start date to the rulebased simulation start date minus 1 day for each forecast location to a table series slot for reference in a later firing rule.</w:t>
      </w:r>
    </w:p>
    <w:p w14:paraId="7977F472"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loops through a list of forecast locations. An IF THEN ELSE statement checks whether rulebased simulation start date is less than the start date of the run, if so, a volume of zero is set into the corresponding CheckModeledFlowsAgainstForecasts.KnownRunoffWithinForecastPeriodUpToForecastDate table series slot and column for each forecast location, if not, another IF THEN ELSE statement checks that the forecast location is not equal to ElVadoInflow, RioBlanco, NavajoRiver nor PlatoroInflow, if so, then the volume is computed and set into the corresponding CheckModeledFlowsAgainstForecasts.KnownRunoffWithinForecastPeriodUpToForecastDate table series slot and column for each forecast location, if not, a series if IF THEN ELSE statements perform the same process as above for ElVadoInflow, RioBlanco NavajoRiver and PlatoroInflow (these locations require accessing data named differently than the forecast location, thus the need for the separate computations and assignment statements). Two other assignments are made to estimate and account for the SanJuanChama (SJC) flow at Otowi and SJC inflow into ElVado, these components are needed to estimate the RioGrande (RG) forecasted volume in later computations (only the RG volume is forecasted by the NRCS, thus the SJC volume must be accounted for and subtracted from the total volume at these locations).</w:t>
      </w:r>
    </w:p>
    <w:p w14:paraId="09E9A9E3" w14:textId="77777777" w:rsidR="009F48E5" w:rsidRDefault="009F48E5" w:rsidP="009F48E5">
      <w:pPr>
        <w:pStyle w:val="NormalWeb"/>
        <w:ind w:left="240"/>
        <w:rPr>
          <w:color w:val="000000"/>
        </w:rPr>
      </w:pPr>
      <w:r>
        <w:rPr>
          <w:color w:val="000000"/>
        </w:rPr>
        <w:t>The rule executes if the mode is an AOP run (when the ModelRunTypeTriggers.ModelTrigger_1forAccount_2forAOP_3forPlanning_4forHistorical_5forRealTime switch is set to 2).</w:t>
      </w:r>
    </w:p>
    <w:p w14:paraId="64270F4D" w14:textId="77777777" w:rsidR="009F48E5" w:rsidRDefault="009F48E5" w:rsidP="009F48E5">
      <w:pPr>
        <w:pStyle w:val="NormalWeb"/>
        <w:ind w:left="240"/>
        <w:rPr>
          <w:color w:val="000000"/>
        </w:rPr>
      </w:pPr>
      <w:r>
        <w:rPr>
          <w:color w:val="000000"/>
        </w:rPr>
        <w:t>Model slots written by rule:</w:t>
      </w:r>
      <w:r>
        <w:rPr>
          <w:color w:val="000000"/>
        </w:rPr>
        <w:br/>
        <w:t>1. CheckModeledFlowsAgainstForecasts.KnownRunoffWithinForecastPeriodUpToForecastDate for 18 forecast locations</w:t>
      </w:r>
    </w:p>
    <w:p w14:paraId="4982F2C2"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1.InputForecastData</w:t>
      </w:r>
      <w:r>
        <w:rPr>
          <w:color w:val="000000"/>
        </w:rPr>
        <w:br/>
        <w:t>2. ElVado</w:t>
      </w:r>
      <w:r>
        <w:rPr>
          <w:color w:val="000000"/>
        </w:rPr>
        <w:br/>
        <w:t>3. RioBlancoBlwBlancoDiversion</w:t>
      </w:r>
      <w:r>
        <w:rPr>
          <w:color w:val="000000"/>
        </w:rPr>
        <w:br/>
        <w:t>4. BlancoDiversion</w:t>
      </w:r>
      <w:r>
        <w:rPr>
          <w:color w:val="000000"/>
        </w:rPr>
        <w:br/>
        <w:t>5. NavajoRiverBlwOsoDiversion</w:t>
      </w:r>
      <w:r>
        <w:rPr>
          <w:color w:val="000000"/>
        </w:rPr>
        <w:br/>
        <w:t>6. OsoDiversion</w:t>
      </w:r>
      <w:r>
        <w:rPr>
          <w:color w:val="000000"/>
        </w:rPr>
        <w:br/>
        <w:t>7. Platoro</w:t>
      </w:r>
      <w:r>
        <w:rPr>
          <w:color w:val="000000"/>
        </w:rPr>
        <w:br/>
        <w:t>8. ModelRunTypeTriggers</w:t>
      </w:r>
    </w:p>
    <w:p w14:paraId="3FA7EAFF"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27EF0F68" w14:textId="77777777" w:rsidR="009F48E5" w:rsidRDefault="009F48E5" w:rsidP="009F48E5">
      <w:pPr>
        <w:pStyle w:val="itemlabel"/>
      </w:pPr>
      <w:r>
        <w:rPr>
          <w:b w:val="0"/>
          <w:bCs w:val="0"/>
        </w:rPr>
        <w:t>Statements</w:t>
      </w:r>
    </w:p>
    <w:p w14:paraId="192EC94C" w14:textId="7226EA0D" w:rsidR="009F48E5" w:rsidRDefault="009F48E5" w:rsidP="009F48E5">
      <w:pPr>
        <w:pStyle w:val="NormalWeb"/>
        <w:ind w:left="240"/>
        <w:rPr>
          <w:color w:val="000000"/>
        </w:rPr>
      </w:pPr>
      <w:r>
        <w:rPr>
          <w:noProof/>
          <w:color w:val="000000"/>
        </w:rPr>
        <w:drawing>
          <wp:inline distT="0" distB="0" distL="0" distR="0" wp14:anchorId="41D1C9F7" wp14:editId="4685FC04">
            <wp:extent cx="2317115" cy="8229600"/>
            <wp:effectExtent l="0" t="0" r="6985" b="0"/>
            <wp:docPr id="1618081986" name="Picture 2619"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4" descr="Statements"/>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17115" cy="8229600"/>
                    </a:xfrm>
                    <a:prstGeom prst="rect">
                      <a:avLst/>
                    </a:prstGeom>
                    <a:noFill/>
                    <a:ln>
                      <a:noFill/>
                    </a:ln>
                  </pic:spPr>
                </pic:pic>
              </a:graphicData>
            </a:graphic>
          </wp:inline>
        </w:drawing>
      </w:r>
    </w:p>
    <w:p w14:paraId="32ED2B26" w14:textId="77777777" w:rsidR="009F48E5" w:rsidRDefault="009F48E5" w:rsidP="009F48E5">
      <w:pPr>
        <w:pStyle w:val="itemlabel"/>
      </w:pPr>
      <w:r>
        <w:rPr>
          <w:b w:val="0"/>
          <w:bCs w:val="0"/>
        </w:rPr>
        <w:t>Execution Constraint</w:t>
      </w:r>
    </w:p>
    <w:p w14:paraId="4F9D0FAB" w14:textId="7D3ADB37" w:rsidR="009F48E5" w:rsidRDefault="009F48E5" w:rsidP="009F48E5">
      <w:pPr>
        <w:pStyle w:val="NormalWeb"/>
        <w:ind w:left="240"/>
        <w:rPr>
          <w:color w:val="000000"/>
        </w:rPr>
      </w:pPr>
      <w:r>
        <w:rPr>
          <w:noProof/>
          <w:color w:val="000000"/>
        </w:rPr>
        <w:drawing>
          <wp:inline distT="0" distB="0" distL="0" distR="0" wp14:anchorId="283DE02C" wp14:editId="4F3D4989">
            <wp:extent cx="2324100" cy="209550"/>
            <wp:effectExtent l="0" t="0" r="0" b="0"/>
            <wp:docPr id="965710987" name="Picture 2618"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5" descr="Execution Constrain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24100" cy="209550"/>
                    </a:xfrm>
                    <a:prstGeom prst="rect">
                      <a:avLst/>
                    </a:prstGeom>
                    <a:noFill/>
                    <a:ln>
                      <a:noFill/>
                    </a:ln>
                  </pic:spPr>
                </pic:pic>
              </a:graphicData>
            </a:graphic>
          </wp:inline>
        </w:drawing>
      </w:r>
    </w:p>
    <w:p w14:paraId="576EFC2B" w14:textId="77777777" w:rsidR="009F48E5" w:rsidRDefault="009F48E5" w:rsidP="009F48E5">
      <w:pPr>
        <w:pStyle w:val="itemlabel"/>
      </w:pPr>
      <w:r>
        <w:rPr>
          <w:b w:val="0"/>
          <w:bCs w:val="0"/>
        </w:rPr>
        <w:t>Referenced Functions</w:t>
      </w:r>
    </w:p>
    <w:p w14:paraId="57CCF0C9" w14:textId="56ECF282" w:rsidR="009F48E5" w:rsidRDefault="009F48E5" w:rsidP="009F48E5">
      <w:pPr>
        <w:numPr>
          <w:ilvl w:val="0"/>
          <w:numId w:val="141"/>
        </w:numPr>
        <w:spacing w:before="100" w:beforeAutospacing="1" w:after="100" w:afterAutospacing="1"/>
        <w:rPr>
          <w:rFonts w:ascii="Times New Roman" w:hAnsi="Times New Roman"/>
          <w:color w:val="000000"/>
        </w:rPr>
      </w:pPr>
      <w:r>
        <w:rPr>
          <w:noProof/>
          <w:color w:val="000000"/>
        </w:rPr>
        <w:drawing>
          <wp:inline distT="0" distB="0" distL="0" distR="0" wp14:anchorId="68CDD0D9" wp14:editId="0D42CE31">
            <wp:extent cx="171450" cy="171450"/>
            <wp:effectExtent l="0" t="0" r="0" b="0"/>
            <wp:docPr id="1501191616" name="Picture 261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SumFlowsToVolumeSkipNaN</w:t>
      </w:r>
    </w:p>
    <w:p w14:paraId="6C3E2FD3" w14:textId="2FC6243C" w:rsidR="009F48E5" w:rsidRDefault="009F48E5" w:rsidP="009F48E5">
      <w:pPr>
        <w:numPr>
          <w:ilvl w:val="0"/>
          <w:numId w:val="141"/>
        </w:numPr>
        <w:spacing w:before="100" w:beforeAutospacing="1" w:after="100" w:afterAutospacing="1"/>
        <w:rPr>
          <w:color w:val="000000"/>
        </w:rPr>
      </w:pPr>
      <w:r>
        <w:rPr>
          <w:noProof/>
          <w:color w:val="000000"/>
        </w:rPr>
        <w:drawing>
          <wp:inline distT="0" distB="0" distL="0" distR="0" wp14:anchorId="3AD1FF02" wp14:editId="2B81DB48">
            <wp:extent cx="171450" cy="171450"/>
            <wp:effectExtent l="0" t="0" r="0" b="0"/>
            <wp:docPr id="1857465054" name="Picture 261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CompletePartialDate</w:t>
      </w:r>
    </w:p>
    <w:p w14:paraId="28BDA591" w14:textId="33FDD8BC" w:rsidR="009F48E5" w:rsidRDefault="009F48E5" w:rsidP="009F48E5">
      <w:pPr>
        <w:numPr>
          <w:ilvl w:val="0"/>
          <w:numId w:val="141"/>
        </w:numPr>
        <w:spacing w:before="100" w:beforeAutospacing="1" w:after="100" w:afterAutospacing="1"/>
        <w:rPr>
          <w:color w:val="000000"/>
        </w:rPr>
      </w:pPr>
      <w:r>
        <w:rPr>
          <w:noProof/>
          <w:color w:val="000000"/>
        </w:rPr>
        <w:drawing>
          <wp:inline distT="0" distB="0" distL="0" distR="0" wp14:anchorId="2530B1F7" wp14:editId="74C13AE8">
            <wp:extent cx="171450" cy="171450"/>
            <wp:effectExtent l="0" t="0" r="0" b="0"/>
            <wp:docPr id="1507599293" name="Picture 261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0E858585" w14:textId="095E1602" w:rsidR="009F48E5" w:rsidRDefault="009F48E5" w:rsidP="009F48E5">
      <w:pPr>
        <w:numPr>
          <w:ilvl w:val="0"/>
          <w:numId w:val="141"/>
        </w:numPr>
        <w:spacing w:before="100" w:beforeAutospacing="1" w:after="100" w:afterAutospacing="1"/>
        <w:rPr>
          <w:color w:val="000000"/>
        </w:rPr>
      </w:pPr>
      <w:r>
        <w:rPr>
          <w:noProof/>
          <w:color w:val="000000"/>
        </w:rPr>
        <w:drawing>
          <wp:inline distT="0" distB="0" distL="0" distR="0" wp14:anchorId="58281A16" wp14:editId="2538A6A7">
            <wp:extent cx="171450" cy="171450"/>
            <wp:effectExtent l="0" t="0" r="0" b="0"/>
            <wp:docPr id="756341330" name="Picture 261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335FEAA0" w14:textId="7C1D1E2E" w:rsidR="009F48E5" w:rsidRDefault="009F48E5" w:rsidP="009F48E5">
      <w:pPr>
        <w:numPr>
          <w:ilvl w:val="0"/>
          <w:numId w:val="141"/>
        </w:numPr>
        <w:spacing w:before="100" w:beforeAutospacing="1" w:after="100" w:afterAutospacing="1"/>
        <w:rPr>
          <w:color w:val="000000"/>
        </w:rPr>
      </w:pPr>
      <w:r>
        <w:rPr>
          <w:noProof/>
          <w:color w:val="000000"/>
        </w:rPr>
        <w:drawing>
          <wp:inline distT="0" distB="0" distL="0" distR="0" wp14:anchorId="157D912A" wp14:editId="61510441">
            <wp:extent cx="171450" cy="171450"/>
            <wp:effectExtent l="0" t="0" r="0" b="0"/>
            <wp:docPr id="1476686367" name="Picture 261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GetInflowSlot</w:t>
      </w:r>
    </w:p>
    <w:p w14:paraId="01B8D585" w14:textId="420FE4BC" w:rsidR="009F48E5" w:rsidRDefault="009F48E5" w:rsidP="009F48E5">
      <w:pPr>
        <w:numPr>
          <w:ilvl w:val="0"/>
          <w:numId w:val="141"/>
        </w:numPr>
        <w:spacing w:before="100" w:beforeAutospacing="1" w:after="100" w:afterAutospacing="1"/>
        <w:rPr>
          <w:color w:val="000000"/>
        </w:rPr>
      </w:pPr>
      <w:r>
        <w:rPr>
          <w:noProof/>
          <w:color w:val="000000"/>
        </w:rPr>
        <w:drawing>
          <wp:inline distT="0" distB="0" distL="0" distR="0" wp14:anchorId="0D36C390" wp14:editId="6FA257D1">
            <wp:extent cx="171450" cy="171450"/>
            <wp:effectExtent l="0" t="0" r="0" b="0"/>
            <wp:docPr id="2110450370" name="Picture 261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PreviousTimestep</w:t>
      </w:r>
    </w:p>
    <w:p w14:paraId="2AE3F72E" w14:textId="30D383B1" w:rsidR="009F48E5" w:rsidRDefault="009F48E5" w:rsidP="009F48E5">
      <w:pPr>
        <w:numPr>
          <w:ilvl w:val="0"/>
          <w:numId w:val="141"/>
        </w:numPr>
        <w:spacing w:before="100" w:beforeAutospacing="1" w:after="100" w:afterAutospacing="1"/>
        <w:rPr>
          <w:color w:val="000000"/>
        </w:rPr>
      </w:pPr>
      <w:r>
        <w:rPr>
          <w:noProof/>
          <w:color w:val="000000"/>
        </w:rPr>
        <w:drawing>
          <wp:inline distT="0" distB="0" distL="0" distR="0" wp14:anchorId="08F933D9" wp14:editId="0C18DC99">
            <wp:extent cx="171450" cy="171450"/>
            <wp:effectExtent l="0" t="0" r="0" b="0"/>
            <wp:docPr id="1970467253" name="Picture 261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GetStartDate-1Timestep</w:t>
      </w:r>
    </w:p>
    <w:p w14:paraId="068E6B78" w14:textId="71AC7121" w:rsidR="009F48E5" w:rsidRDefault="009F48E5" w:rsidP="009F48E5">
      <w:pPr>
        <w:numPr>
          <w:ilvl w:val="0"/>
          <w:numId w:val="141"/>
        </w:numPr>
        <w:spacing w:before="100" w:beforeAutospacing="1" w:after="100" w:afterAutospacing="1"/>
        <w:rPr>
          <w:color w:val="000000"/>
        </w:rPr>
      </w:pPr>
      <w:r>
        <w:rPr>
          <w:noProof/>
          <w:color w:val="000000"/>
        </w:rPr>
        <w:drawing>
          <wp:inline distT="0" distB="0" distL="0" distR="0" wp14:anchorId="5B46B8B6" wp14:editId="66B610B9">
            <wp:extent cx="171450" cy="171450"/>
            <wp:effectExtent l="0" t="0" r="0" b="0"/>
            <wp:docPr id="345578609" name="Picture 261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EstimateKnownSanJuanChamaInflowToElVadoWithinForecastPeriod</w:t>
      </w:r>
    </w:p>
    <w:p w14:paraId="20BD9737" w14:textId="4A68F3CC" w:rsidR="009F48E5" w:rsidRDefault="009F48E5" w:rsidP="009F48E5">
      <w:pPr>
        <w:numPr>
          <w:ilvl w:val="0"/>
          <w:numId w:val="141"/>
        </w:numPr>
        <w:spacing w:before="100" w:beforeAutospacing="1" w:after="100" w:afterAutospacing="1"/>
        <w:rPr>
          <w:color w:val="000000"/>
        </w:rPr>
      </w:pPr>
      <w:r>
        <w:rPr>
          <w:noProof/>
          <w:color w:val="000000"/>
        </w:rPr>
        <w:drawing>
          <wp:inline distT="0" distB="0" distL="0" distR="0" wp14:anchorId="432916C0" wp14:editId="746E66C1">
            <wp:extent cx="171450" cy="171450"/>
            <wp:effectExtent l="0" t="0" r="0" b="0"/>
            <wp:docPr id="1081704863" name="Picture 260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245ECA6F" w14:textId="3D0BDB87" w:rsidR="009F48E5" w:rsidRDefault="009F48E5" w:rsidP="009F48E5">
      <w:pPr>
        <w:numPr>
          <w:ilvl w:val="0"/>
          <w:numId w:val="141"/>
        </w:numPr>
        <w:spacing w:before="100" w:beforeAutospacing="1" w:after="100" w:afterAutospacing="1"/>
        <w:rPr>
          <w:color w:val="000000"/>
        </w:rPr>
      </w:pPr>
      <w:r>
        <w:rPr>
          <w:noProof/>
          <w:color w:val="000000"/>
        </w:rPr>
        <w:drawing>
          <wp:inline distT="0" distB="0" distL="0" distR="0" wp14:anchorId="1A5AAE87" wp14:editId="7010514D">
            <wp:extent cx="171450" cy="171450"/>
            <wp:effectExtent l="0" t="0" r="0" b="0"/>
            <wp:docPr id="242948935" name="Picture 260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EstimateKnownSanJuanChamaAtOtowiWithinForecastPeriod</w:t>
      </w:r>
    </w:p>
    <w:p w14:paraId="6388D9AA" w14:textId="6855389A" w:rsidR="009F48E5" w:rsidRDefault="009F48E5" w:rsidP="009F48E5">
      <w:pPr>
        <w:numPr>
          <w:ilvl w:val="0"/>
          <w:numId w:val="141"/>
        </w:numPr>
        <w:spacing w:before="100" w:beforeAutospacing="1" w:after="100" w:afterAutospacing="1"/>
        <w:rPr>
          <w:color w:val="000000"/>
        </w:rPr>
      </w:pPr>
      <w:r>
        <w:rPr>
          <w:noProof/>
          <w:color w:val="000000"/>
        </w:rPr>
        <w:drawing>
          <wp:inline distT="0" distB="0" distL="0" distR="0" wp14:anchorId="23E61E4D" wp14:editId="168430EA">
            <wp:extent cx="171450" cy="171450"/>
            <wp:effectExtent l="0" t="0" r="0" b="0"/>
            <wp:docPr id="1955606898" name="Picture 260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InputForecastLocations</w:t>
      </w:r>
    </w:p>
    <w:p w14:paraId="14134AB1" w14:textId="5AD8F064" w:rsidR="009F48E5" w:rsidRDefault="009F48E5" w:rsidP="009F48E5">
      <w:pPr>
        <w:numPr>
          <w:ilvl w:val="0"/>
          <w:numId w:val="141"/>
        </w:numPr>
        <w:spacing w:before="100" w:beforeAutospacing="1" w:after="100" w:afterAutospacing="1"/>
        <w:rPr>
          <w:color w:val="000000"/>
        </w:rPr>
      </w:pPr>
      <w:r>
        <w:rPr>
          <w:noProof/>
          <w:color w:val="000000"/>
        </w:rPr>
        <w:drawing>
          <wp:inline distT="0" distB="0" distL="0" distR="0" wp14:anchorId="4E253EB9" wp14:editId="67F91CF6">
            <wp:extent cx="171450" cy="171450"/>
            <wp:effectExtent l="0" t="0" r="0" b="0"/>
            <wp:docPr id="1274746915" name="Picture 260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RoundDateToTimestepEnd</w:t>
      </w:r>
    </w:p>
    <w:p w14:paraId="43252C69" w14:textId="31CD8141" w:rsidR="009F48E5" w:rsidRDefault="009F48E5" w:rsidP="009F48E5">
      <w:pPr>
        <w:numPr>
          <w:ilvl w:val="0"/>
          <w:numId w:val="141"/>
        </w:numPr>
        <w:spacing w:before="100" w:beforeAutospacing="1" w:after="100" w:afterAutospacing="1"/>
        <w:rPr>
          <w:color w:val="000000"/>
        </w:rPr>
      </w:pPr>
      <w:r>
        <w:rPr>
          <w:noProof/>
          <w:color w:val="000000"/>
        </w:rPr>
        <w:drawing>
          <wp:inline distT="0" distB="0" distL="0" distR="0" wp14:anchorId="05E41561" wp14:editId="6EF1155D">
            <wp:extent cx="171450" cy="171450"/>
            <wp:effectExtent l="0" t="0" r="0" b="0"/>
            <wp:docPr id="244045415" name="Picture 260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ListColoradoForecastLocations</w:t>
      </w:r>
    </w:p>
    <w:p w14:paraId="04259642" w14:textId="0D527845" w:rsidR="009F48E5" w:rsidRDefault="009F48E5" w:rsidP="009F48E5">
      <w:pPr>
        <w:numPr>
          <w:ilvl w:val="0"/>
          <w:numId w:val="141"/>
        </w:numPr>
        <w:spacing w:before="100" w:beforeAutospacing="1" w:after="100" w:afterAutospacing="1"/>
        <w:rPr>
          <w:color w:val="000000"/>
        </w:rPr>
      </w:pPr>
      <w:r>
        <w:rPr>
          <w:noProof/>
          <w:color w:val="000000"/>
        </w:rPr>
        <w:drawing>
          <wp:inline distT="0" distB="0" distL="0" distR="0" wp14:anchorId="1A14D95F" wp14:editId="19347AAA">
            <wp:extent cx="171450" cy="171450"/>
            <wp:effectExtent l="0" t="0" r="0" b="0"/>
            <wp:docPr id="465181316" name="Picture 260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FlowToVolume</w:t>
      </w:r>
    </w:p>
    <w:p w14:paraId="31021AD9" w14:textId="5A2C9CDD" w:rsidR="009F48E5" w:rsidRDefault="009F48E5" w:rsidP="009F48E5">
      <w:pPr>
        <w:numPr>
          <w:ilvl w:val="0"/>
          <w:numId w:val="141"/>
        </w:numPr>
        <w:spacing w:before="100" w:beforeAutospacing="1" w:after="100" w:afterAutospacing="1"/>
        <w:rPr>
          <w:color w:val="000000"/>
        </w:rPr>
      </w:pPr>
      <w:r>
        <w:rPr>
          <w:noProof/>
          <w:color w:val="000000"/>
        </w:rPr>
        <w:drawing>
          <wp:inline distT="0" distB="0" distL="0" distR="0" wp14:anchorId="2CE3CEA8" wp14:editId="6DD9DE28">
            <wp:extent cx="171450" cy="171450"/>
            <wp:effectExtent l="0" t="0" r="0" b="0"/>
            <wp:docPr id="282016144" name="Picture 260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GetObject</w:t>
      </w:r>
    </w:p>
    <w:p w14:paraId="38CCCB80" w14:textId="257F5046" w:rsidR="009F48E5" w:rsidRDefault="009F48E5" w:rsidP="009F48E5">
      <w:pPr>
        <w:numPr>
          <w:ilvl w:val="0"/>
          <w:numId w:val="141"/>
        </w:numPr>
        <w:spacing w:before="100" w:beforeAutospacing="1" w:after="100" w:afterAutospacing="1"/>
        <w:rPr>
          <w:color w:val="000000"/>
        </w:rPr>
      </w:pPr>
      <w:r>
        <w:rPr>
          <w:noProof/>
          <w:color w:val="000000"/>
        </w:rPr>
        <w:drawing>
          <wp:inline distT="0" distB="0" distL="0" distR="0" wp14:anchorId="3A7BBEE6" wp14:editId="378286EF">
            <wp:extent cx="171450" cy="171450"/>
            <wp:effectExtent l="0" t="0" r="0" b="0"/>
            <wp:docPr id="2016483324" name="Picture 260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ElevationToStorageAtDate</w:t>
      </w:r>
    </w:p>
    <w:p w14:paraId="23A7D115" w14:textId="64FCB88F" w:rsidR="009F48E5" w:rsidRDefault="009F48E5" w:rsidP="009F48E5">
      <w:pPr>
        <w:numPr>
          <w:ilvl w:val="0"/>
          <w:numId w:val="141"/>
        </w:numPr>
        <w:spacing w:before="100" w:beforeAutospacing="1" w:after="100" w:afterAutospacing="1"/>
        <w:rPr>
          <w:color w:val="000000"/>
        </w:rPr>
      </w:pPr>
      <w:r>
        <w:rPr>
          <w:noProof/>
          <w:color w:val="000000"/>
        </w:rPr>
        <w:drawing>
          <wp:inline distT="0" distB="0" distL="0" distR="0" wp14:anchorId="38575C6A" wp14:editId="71585689">
            <wp:extent cx="171450" cy="171450"/>
            <wp:effectExtent l="0" t="0" r="0" b="0"/>
            <wp:docPr id="1662505481" name="Picture 260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780CD576" w14:textId="0265EC51" w:rsidR="009F48E5" w:rsidRDefault="009F48E5" w:rsidP="009F48E5">
      <w:pPr>
        <w:numPr>
          <w:ilvl w:val="0"/>
          <w:numId w:val="141"/>
        </w:numPr>
        <w:spacing w:before="100" w:beforeAutospacing="1" w:after="100" w:afterAutospacing="1"/>
        <w:rPr>
          <w:color w:val="000000"/>
        </w:rPr>
      </w:pPr>
      <w:r>
        <w:rPr>
          <w:noProof/>
          <w:color w:val="000000"/>
        </w:rPr>
        <w:drawing>
          <wp:inline distT="0" distB="0" distL="0" distR="0" wp14:anchorId="0A8126B4" wp14:editId="47577D12">
            <wp:extent cx="171450" cy="171450"/>
            <wp:effectExtent l="0" t="0" r="0" b="0"/>
            <wp:docPr id="1984879200" name="Picture 260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NextDate</w:t>
      </w:r>
    </w:p>
    <w:p w14:paraId="1F6610F9" w14:textId="03855956" w:rsidR="009F48E5" w:rsidRDefault="009F48E5" w:rsidP="009F48E5">
      <w:pPr>
        <w:pStyle w:val="Heading3"/>
        <w:rPr>
          <w:b w:val="0"/>
          <w:bCs w:val="0"/>
          <w:color w:val="000000"/>
        </w:rPr>
      </w:pPr>
      <w:r>
        <w:rPr>
          <w:b w:val="0"/>
          <w:bCs w:val="0"/>
          <w:color w:val="000000"/>
        </w:rPr>
        <w:t>7.4 </w:t>
      </w:r>
      <w:r>
        <w:rPr>
          <w:b w:val="0"/>
          <w:bCs w:val="0"/>
          <w:noProof/>
          <w:color w:val="000000"/>
        </w:rPr>
        <w:drawing>
          <wp:inline distT="0" distB="0" distL="0" distR="0" wp14:anchorId="17B672DA" wp14:editId="339C0555">
            <wp:extent cx="171450" cy="171450"/>
            <wp:effectExtent l="0" t="0" r="0" b="0"/>
            <wp:docPr id="2094909023" name="Picture 259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4"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RecordReferenceYearsForForecastLocationsFIRSTYearClosestVolume</w:t>
      </w:r>
    </w:p>
    <w:p w14:paraId="29A5D2BC" w14:textId="77777777" w:rsidR="009F48E5" w:rsidRDefault="009F48E5" w:rsidP="009F48E5">
      <w:pPr>
        <w:pStyle w:val="NormalWeb"/>
        <w:ind w:left="240"/>
        <w:rPr>
          <w:color w:val="000000"/>
        </w:rPr>
      </w:pPr>
      <w:r>
        <w:rPr>
          <w:color w:val="000000"/>
        </w:rPr>
        <w:t>This rule sets which historical year to use as a template hydrograph for each forecast location, for each of three different forecast periods (PreForecast, Forecast, and PostForecast) for the first run period year.</w:t>
      </w:r>
    </w:p>
    <w:p w14:paraId="59924B90"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loops through three different Forecast periods (PreForecast, Forecast, and PostForecast).</w:t>
      </w:r>
      <w:r>
        <w:rPr>
          <w:color w:val="000000"/>
        </w:rPr>
        <w:br/>
        <w:t>Inside that FOR DO statement is another FOR DO statement which loops through the number of years of historical data to average for the AOP run, based on the user-input InputForecastData.NumberOfClosestYearsToAverageForAOPrun table slot value for the Forecast period. These years are used to create another variable called assignmentRow, using a WITH statement, which will be the row to which the year is assigned in the HistoricalYearsForAOPRuns.forecastperiod aggregated series slot.</w:t>
      </w:r>
      <w:r>
        <w:rPr>
          <w:color w:val="000000"/>
        </w:rPr>
        <w:br/>
        <w:t>Inside that FOR DO statement is another FOR DO statement that loops through a list of forecast locations (subtracting the Lobatos forecast locations).</w:t>
      </w:r>
      <w:r>
        <w:rPr>
          <w:color w:val="000000"/>
        </w:rPr>
        <w:br/>
        <w:t>Within the inner FOR DO statement, there is a series of IF THEN ELSE statements:</w:t>
      </w:r>
      <w:r>
        <w:rPr>
          <w:color w:val="000000"/>
        </w:rPr>
        <w:br/>
        <w:t>The first IF THEN statement checks if the start date of rulebased simulation (as defined by the GetStartDate function) is before the End Date value for Otowi in the "InputForecastData.ForecastPeriods" table slot minus 1 month, and if there are missing data in the "InputForecastData.Forecasts" for first month of rulesbased simulation (as defined by the GetStartDate function) for the forecastLocation and the percent exceedance forecast being used (as defined by the GetNRCSForecast function). If TRUE, the model aborts, because necessary data are missing.</w:t>
      </w:r>
      <w:r>
        <w:rPr>
          <w:color w:val="000000"/>
        </w:rPr>
        <w:br/>
        <w:t>The next IF THEN statement checks if a year has been input into the InputForecastData.UserInputYearsToUseForForecastperiodInModelRunPeriod table and column (there is a separate table for each Forecast period), if so, set the year input into the corresponding HistoricalYearsForAOPRuns.forecastperiod aggregate series slot, assignmentRow, and forecastLocation column;</w:t>
      </w:r>
      <w:r>
        <w:rPr>
          <w:color w:val="000000"/>
        </w:rPr>
        <w:br/>
        <w:t>if not it drops down to the next IF THEN ELSE statement and tests if the periodInModelRun is NOT the Forecast period and if a switch has not been set in the InputForecastData.SwitchToUseHydrologicCategoryYearForForecastperiodInModelRunPeriod table slot and column (Dry, Avg, Wet) for a location, if so, it uses the hydrologic category that has been turned on to set to the corresponding HistoricalYearsForAOPRuns.forecastperiod aggregate series slot, assignmentRow, and forecastLocation column;</w:t>
      </w:r>
      <w:r>
        <w:rPr>
          <w:color w:val="000000"/>
        </w:rPr>
        <w:br/>
        <w:t>if not, it drops down to the next IF THEN ELSE statement and tests if the periodInModelRun is the Forecast period and if a switch has been set in the InputForecastData.SwitchToStipulateRunoffTiming table slot and column (Early,Avg,Late, OtherEarly1, OtherEarly2, OtherAvg1, OtherAvg2,OtherLate1, OtherLate2, NoStipulation) for a location, if so, it uses the runoff timing selected for the location to set to the corresponding HistoricalYearsForAOPRuns.forecastperiod aggregate series slot, assignmentRow, and forecastLocation column;</w:t>
      </w:r>
      <w:r>
        <w:rPr>
          <w:color w:val="000000"/>
        </w:rPr>
        <w:br/>
        <w:t>if not, it drops down to a WITH statement that creates a list of the closest historical years in runoff volume to the NRCS forecast for AOP runs OR if date is less than Forecast End Date there is Forecast Volume data, else if Real-Time run or date is greater than Forecast End Date, test if Known Runoff is available, if so, use the known runoff for forecast period to determine the closest year or if not, use the Average Volume at location to determine the year.</w:t>
      </w:r>
      <w:r>
        <w:rPr>
          <w:color w:val="000000"/>
        </w:rPr>
        <w:br/>
        <w:t>The final IF THEN statement checks if the start date of rulebased simulation (as defined by the GetStartDate function) is after the End Date value for Otowi in the "InputForecastData.ForecastPeriods" table slot minus 1 month. If FALSE, The closest year(s) (the number of years used is determined by the InputForecastData.NumberOfClosestYearsToAverageForAOPruns at the top of this rule) are assigned to the corresponding HistoricalYearsForAOPRuns.forecastperiod aggregate series slot, assignmentRow, and forecastLocation column. If TRUE, the value in the InputForecastData.PostForecastDesignatedHydrologicCategoryYears["Average", forecastLocation] table slot is used for assigned to the corresponding HistoricalYearsForAOPRuns.forecastperiod aggregate series slot, assignmentRow, and forecastLocation column.</w:t>
      </w:r>
    </w:p>
    <w:p w14:paraId="5C69C846" w14:textId="77777777" w:rsidR="009F48E5" w:rsidRDefault="009F48E5" w:rsidP="009F48E5">
      <w:pPr>
        <w:pStyle w:val="NormalWeb"/>
        <w:ind w:left="240"/>
        <w:rPr>
          <w:color w:val="000000"/>
        </w:rPr>
      </w:pPr>
      <w:r>
        <w:rPr>
          <w:color w:val="000000"/>
        </w:rPr>
        <w:t>The rule executes if the mode is either an AOP run or Realtime Model run (when the ModelRunTypeTriggers.ModelTrigger_1forAccount_2forAOP_3forPlanning_4forHistorical_5forRealTime switch is set to 2 or 5) and if the IterativeMRM_Outputs.IterativeRunFlag slot is IsNaN or if it is not IsNaN and the IterativeMRM_Outputs.UseHistoricalTraces slot is IsNaN.</w:t>
      </w:r>
    </w:p>
    <w:p w14:paraId="61351406" w14:textId="77777777" w:rsidR="009F48E5" w:rsidRDefault="009F48E5" w:rsidP="009F48E5">
      <w:pPr>
        <w:pStyle w:val="NormalWeb"/>
        <w:ind w:left="240"/>
        <w:rPr>
          <w:color w:val="000000"/>
        </w:rPr>
      </w:pPr>
      <w:r>
        <w:rPr>
          <w:color w:val="000000"/>
        </w:rPr>
        <w:t>Model slots written by rule:</w:t>
      </w:r>
      <w:r>
        <w:rPr>
          <w:color w:val="000000"/>
        </w:rPr>
        <w:br/>
        <w:t>HistoricalYearsForAOPRuns for the three forecast periods (Preforecast, Forecast and PostForecast) for all Input Forecast Locations and Colorado Forecast Locations except Lobatos and LobatosAnnual</w:t>
      </w:r>
    </w:p>
    <w:p w14:paraId="4C4E07EA"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InputForecastData</w:t>
      </w:r>
      <w:r>
        <w:rPr>
          <w:color w:val="000000"/>
        </w:rPr>
        <w:br/>
        <w:t>2. ComputedHistoricalForecastPeriodVolumes</w:t>
      </w:r>
    </w:p>
    <w:p w14:paraId="68927EC3"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5/1/2023: Nick Mander. Added logic to average data from multiple forecast years for specfic periods in the AOP run (Pre, Forecast, and/or Post). Also added logic so this functionality can be used with a multi-year AOP run. Updated description</w:t>
      </w:r>
      <w:r>
        <w:rPr>
          <w:color w:val="000000"/>
        </w:rPr>
        <w:br/>
        <w:t>2/16/2021: Nick Mander. Added logic to average data from multiple forecast years for AOP run. Updated description</w:t>
      </w:r>
      <w:r>
        <w:rPr>
          <w:color w:val="000000"/>
        </w:rPr>
        <w:br/>
        <w:t>6/17/2020: MCB. Added description and notes fields.</w:t>
      </w:r>
      <w:r>
        <w:rPr>
          <w:color w:val="000000"/>
        </w:rPr>
        <w:br/>
        <w:t>9/11/23: Marc Sidlow. Added IfAOP... tests in first If statement and last WITH statement so that model run will not abort when running RealTime only model run and not inputting NRCS Volume Forecasts.</w:t>
      </w:r>
    </w:p>
    <w:p w14:paraId="5715E81D" w14:textId="77777777" w:rsidR="009F48E5" w:rsidRDefault="009F48E5" w:rsidP="009F48E5">
      <w:pPr>
        <w:pStyle w:val="itemlabel"/>
      </w:pPr>
      <w:r>
        <w:rPr>
          <w:b w:val="0"/>
          <w:bCs w:val="0"/>
        </w:rPr>
        <w:t>Statements</w:t>
      </w:r>
    </w:p>
    <w:p w14:paraId="7E76823D" w14:textId="2FE5AB66" w:rsidR="009F48E5" w:rsidRDefault="009F48E5" w:rsidP="009F48E5">
      <w:pPr>
        <w:pStyle w:val="NormalWeb"/>
        <w:ind w:left="240"/>
        <w:rPr>
          <w:color w:val="000000"/>
        </w:rPr>
      </w:pPr>
      <w:r>
        <w:rPr>
          <w:noProof/>
          <w:color w:val="000000"/>
        </w:rPr>
        <w:drawing>
          <wp:inline distT="0" distB="0" distL="0" distR="0" wp14:anchorId="4D60D628" wp14:editId="4959E431">
            <wp:extent cx="4212590" cy="8229600"/>
            <wp:effectExtent l="0" t="0" r="0" b="0"/>
            <wp:docPr id="59257125" name="Picture 2598"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5" descr="Statement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12590" cy="8229600"/>
                    </a:xfrm>
                    <a:prstGeom prst="rect">
                      <a:avLst/>
                    </a:prstGeom>
                    <a:noFill/>
                    <a:ln>
                      <a:noFill/>
                    </a:ln>
                  </pic:spPr>
                </pic:pic>
              </a:graphicData>
            </a:graphic>
          </wp:inline>
        </w:drawing>
      </w:r>
    </w:p>
    <w:p w14:paraId="236F58F8" w14:textId="77777777" w:rsidR="009F48E5" w:rsidRDefault="009F48E5" w:rsidP="009F48E5">
      <w:pPr>
        <w:pStyle w:val="itemlabel"/>
      </w:pPr>
      <w:r>
        <w:rPr>
          <w:b w:val="0"/>
          <w:bCs w:val="0"/>
        </w:rPr>
        <w:t>Execution Constraint</w:t>
      </w:r>
    </w:p>
    <w:p w14:paraId="01B4F0D9" w14:textId="7C3502D6" w:rsidR="009F48E5" w:rsidRDefault="009F48E5" w:rsidP="009F48E5">
      <w:pPr>
        <w:pStyle w:val="NormalWeb"/>
        <w:ind w:left="240"/>
        <w:rPr>
          <w:color w:val="000000"/>
        </w:rPr>
      </w:pPr>
      <w:r>
        <w:rPr>
          <w:noProof/>
          <w:color w:val="000000"/>
        </w:rPr>
        <w:drawing>
          <wp:inline distT="0" distB="0" distL="0" distR="0" wp14:anchorId="1704A8E1" wp14:editId="4A676907">
            <wp:extent cx="4324350" cy="857250"/>
            <wp:effectExtent l="0" t="0" r="0" b="0"/>
            <wp:docPr id="603512175" name="Picture 2597"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6" descr="Execution Constrain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24350" cy="857250"/>
                    </a:xfrm>
                    <a:prstGeom prst="rect">
                      <a:avLst/>
                    </a:prstGeom>
                    <a:noFill/>
                    <a:ln>
                      <a:noFill/>
                    </a:ln>
                  </pic:spPr>
                </pic:pic>
              </a:graphicData>
            </a:graphic>
          </wp:inline>
        </w:drawing>
      </w:r>
    </w:p>
    <w:p w14:paraId="158864A4" w14:textId="77777777" w:rsidR="009F48E5" w:rsidRDefault="009F48E5" w:rsidP="009F48E5">
      <w:pPr>
        <w:pStyle w:val="itemlabel"/>
      </w:pPr>
      <w:r>
        <w:rPr>
          <w:b w:val="0"/>
          <w:bCs w:val="0"/>
        </w:rPr>
        <w:t>Referenced Functions</w:t>
      </w:r>
    </w:p>
    <w:p w14:paraId="2C8996B6" w14:textId="539C93D6" w:rsidR="009F48E5" w:rsidRDefault="009F48E5" w:rsidP="009F48E5">
      <w:pPr>
        <w:numPr>
          <w:ilvl w:val="0"/>
          <w:numId w:val="142"/>
        </w:numPr>
        <w:spacing w:before="100" w:beforeAutospacing="1" w:after="100" w:afterAutospacing="1"/>
        <w:rPr>
          <w:rFonts w:ascii="Times New Roman" w:hAnsi="Times New Roman"/>
          <w:color w:val="000000"/>
        </w:rPr>
      </w:pPr>
      <w:r>
        <w:rPr>
          <w:noProof/>
          <w:color w:val="000000"/>
        </w:rPr>
        <w:drawing>
          <wp:inline distT="0" distB="0" distL="0" distR="0" wp14:anchorId="28CF8C3E" wp14:editId="18FA4101">
            <wp:extent cx="171450" cy="171450"/>
            <wp:effectExtent l="0" t="0" r="0" b="0"/>
            <wp:docPr id="1347821419" name="Picture 259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GetDates</w:t>
      </w:r>
    </w:p>
    <w:p w14:paraId="35679843" w14:textId="2C767272" w:rsidR="009F48E5" w:rsidRDefault="009F48E5" w:rsidP="009F48E5">
      <w:pPr>
        <w:numPr>
          <w:ilvl w:val="0"/>
          <w:numId w:val="142"/>
        </w:numPr>
        <w:spacing w:before="100" w:beforeAutospacing="1" w:after="100" w:afterAutospacing="1"/>
        <w:rPr>
          <w:color w:val="000000"/>
        </w:rPr>
      </w:pPr>
      <w:r>
        <w:rPr>
          <w:noProof/>
          <w:color w:val="000000"/>
        </w:rPr>
        <w:drawing>
          <wp:inline distT="0" distB="0" distL="0" distR="0" wp14:anchorId="3D43EB75" wp14:editId="1267A01F">
            <wp:extent cx="171450" cy="171450"/>
            <wp:effectExtent l="0" t="0" r="0" b="0"/>
            <wp:docPr id="1038263764" name="Picture 259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CompletePartialDate</w:t>
      </w:r>
    </w:p>
    <w:p w14:paraId="62491B81" w14:textId="20699800" w:rsidR="009F48E5" w:rsidRDefault="009F48E5" w:rsidP="009F48E5">
      <w:pPr>
        <w:numPr>
          <w:ilvl w:val="0"/>
          <w:numId w:val="142"/>
        </w:numPr>
        <w:spacing w:before="100" w:beforeAutospacing="1" w:after="100" w:afterAutospacing="1"/>
        <w:rPr>
          <w:color w:val="000000"/>
        </w:rPr>
      </w:pPr>
      <w:r>
        <w:rPr>
          <w:noProof/>
          <w:color w:val="000000"/>
        </w:rPr>
        <w:drawing>
          <wp:inline distT="0" distB="0" distL="0" distR="0" wp14:anchorId="71ACC589" wp14:editId="77FF83A0">
            <wp:extent cx="171450" cy="171450"/>
            <wp:effectExtent l="0" t="0" r="0" b="0"/>
            <wp:docPr id="416402445" name="Picture 259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GetNRCSForecast</w:t>
      </w:r>
    </w:p>
    <w:p w14:paraId="29B1038C" w14:textId="7EAF4511" w:rsidR="009F48E5" w:rsidRDefault="009F48E5" w:rsidP="009F48E5">
      <w:pPr>
        <w:numPr>
          <w:ilvl w:val="0"/>
          <w:numId w:val="142"/>
        </w:numPr>
        <w:spacing w:before="100" w:beforeAutospacing="1" w:after="100" w:afterAutospacing="1"/>
        <w:rPr>
          <w:color w:val="000000"/>
        </w:rPr>
      </w:pPr>
      <w:r>
        <w:rPr>
          <w:noProof/>
          <w:color w:val="000000"/>
        </w:rPr>
        <w:drawing>
          <wp:inline distT="0" distB="0" distL="0" distR="0" wp14:anchorId="0C231767" wp14:editId="792E4238">
            <wp:extent cx="171450" cy="171450"/>
            <wp:effectExtent l="0" t="0" r="0" b="0"/>
            <wp:docPr id="549998422" name="Picture 259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06E1E9FB" w14:textId="4D877E40" w:rsidR="009F48E5" w:rsidRDefault="009F48E5" w:rsidP="009F48E5">
      <w:pPr>
        <w:numPr>
          <w:ilvl w:val="0"/>
          <w:numId w:val="142"/>
        </w:numPr>
        <w:spacing w:before="100" w:beforeAutospacing="1" w:after="100" w:afterAutospacing="1"/>
        <w:rPr>
          <w:color w:val="000000"/>
        </w:rPr>
      </w:pPr>
      <w:r>
        <w:rPr>
          <w:noProof/>
          <w:color w:val="000000"/>
        </w:rPr>
        <w:drawing>
          <wp:inline distT="0" distB="0" distL="0" distR="0" wp14:anchorId="39457CFF" wp14:editId="783CBF65">
            <wp:extent cx="171450" cy="171450"/>
            <wp:effectExtent l="0" t="0" r="0" b="0"/>
            <wp:docPr id="323028278" name="Picture 259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23D9E6AD" w14:textId="2568BD44" w:rsidR="009F48E5" w:rsidRDefault="009F48E5" w:rsidP="009F48E5">
      <w:pPr>
        <w:numPr>
          <w:ilvl w:val="0"/>
          <w:numId w:val="142"/>
        </w:numPr>
        <w:spacing w:before="100" w:beforeAutospacing="1" w:after="100" w:afterAutospacing="1"/>
        <w:rPr>
          <w:color w:val="000000"/>
        </w:rPr>
      </w:pPr>
      <w:r>
        <w:rPr>
          <w:noProof/>
          <w:color w:val="000000"/>
        </w:rPr>
        <w:drawing>
          <wp:inline distT="0" distB="0" distL="0" distR="0" wp14:anchorId="39D90D6A" wp14:editId="404B5781">
            <wp:extent cx="171450" cy="171450"/>
            <wp:effectExtent l="0" t="0" r="0" b="0"/>
            <wp:docPr id="246791873" name="Picture 259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GetWholeNumberAsString</w:t>
      </w:r>
    </w:p>
    <w:p w14:paraId="79733FEE" w14:textId="3E057CF1" w:rsidR="009F48E5" w:rsidRDefault="009F48E5" w:rsidP="009F48E5">
      <w:pPr>
        <w:numPr>
          <w:ilvl w:val="0"/>
          <w:numId w:val="142"/>
        </w:numPr>
        <w:spacing w:before="100" w:beforeAutospacing="1" w:after="100" w:afterAutospacing="1"/>
        <w:rPr>
          <w:color w:val="000000"/>
        </w:rPr>
      </w:pPr>
      <w:r>
        <w:rPr>
          <w:noProof/>
          <w:color w:val="000000"/>
        </w:rPr>
        <w:drawing>
          <wp:inline distT="0" distB="0" distL="0" distR="0" wp14:anchorId="56E47FFC" wp14:editId="484FF20B">
            <wp:extent cx="171450" cy="171450"/>
            <wp:effectExtent l="0" t="0" r="0" b="0"/>
            <wp:docPr id="975569426" name="Picture 259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ModelRunYears</w:t>
      </w:r>
    </w:p>
    <w:p w14:paraId="5568796E" w14:textId="04BFF59F" w:rsidR="009F48E5" w:rsidRDefault="009F48E5" w:rsidP="009F48E5">
      <w:pPr>
        <w:numPr>
          <w:ilvl w:val="0"/>
          <w:numId w:val="142"/>
        </w:numPr>
        <w:spacing w:before="100" w:beforeAutospacing="1" w:after="100" w:afterAutospacing="1"/>
        <w:rPr>
          <w:color w:val="000000"/>
        </w:rPr>
      </w:pPr>
      <w:r>
        <w:rPr>
          <w:noProof/>
          <w:color w:val="000000"/>
        </w:rPr>
        <w:drawing>
          <wp:inline distT="0" distB="0" distL="0" distR="0" wp14:anchorId="170ED6A4" wp14:editId="677814B9">
            <wp:extent cx="171450" cy="171450"/>
            <wp:effectExtent l="0" t="0" r="0" b="0"/>
            <wp:docPr id="1887787404" name="Picture 258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2407676D" w14:textId="443E215E" w:rsidR="009F48E5" w:rsidRDefault="009F48E5" w:rsidP="009F48E5">
      <w:pPr>
        <w:numPr>
          <w:ilvl w:val="0"/>
          <w:numId w:val="142"/>
        </w:numPr>
        <w:spacing w:before="100" w:beforeAutospacing="1" w:after="100" w:afterAutospacing="1"/>
        <w:rPr>
          <w:color w:val="000000"/>
        </w:rPr>
      </w:pPr>
      <w:r>
        <w:rPr>
          <w:noProof/>
          <w:color w:val="000000"/>
        </w:rPr>
        <w:drawing>
          <wp:inline distT="0" distB="0" distL="0" distR="0" wp14:anchorId="2F4D213A" wp14:editId="5BA42C23">
            <wp:extent cx="171450" cy="171450"/>
            <wp:effectExtent l="0" t="0" r="0" b="0"/>
            <wp:docPr id="1386433787" name="Picture 258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InputForecastLocations</w:t>
      </w:r>
    </w:p>
    <w:p w14:paraId="4B177ABE" w14:textId="0A5E20E5" w:rsidR="009F48E5" w:rsidRDefault="009F48E5" w:rsidP="009F48E5">
      <w:pPr>
        <w:numPr>
          <w:ilvl w:val="0"/>
          <w:numId w:val="142"/>
        </w:numPr>
        <w:spacing w:before="100" w:beforeAutospacing="1" w:after="100" w:afterAutospacing="1"/>
        <w:rPr>
          <w:color w:val="000000"/>
        </w:rPr>
      </w:pPr>
      <w:r>
        <w:rPr>
          <w:noProof/>
          <w:color w:val="000000"/>
        </w:rPr>
        <w:drawing>
          <wp:inline distT="0" distB="0" distL="0" distR="0" wp14:anchorId="3D008B22" wp14:editId="4E721A0C">
            <wp:extent cx="171450" cy="171450"/>
            <wp:effectExtent l="0" t="0" r="0" b="0"/>
            <wp:docPr id="426338778" name="Picture 258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ListColoradoForecastLocations</w:t>
      </w:r>
    </w:p>
    <w:p w14:paraId="5ECCA310" w14:textId="7F8415AC" w:rsidR="009F48E5" w:rsidRDefault="009F48E5" w:rsidP="009F48E5">
      <w:pPr>
        <w:numPr>
          <w:ilvl w:val="0"/>
          <w:numId w:val="142"/>
        </w:numPr>
        <w:spacing w:before="100" w:beforeAutospacing="1" w:after="100" w:afterAutospacing="1"/>
        <w:rPr>
          <w:color w:val="000000"/>
        </w:rPr>
      </w:pPr>
      <w:r>
        <w:rPr>
          <w:noProof/>
          <w:color w:val="000000"/>
        </w:rPr>
        <w:drawing>
          <wp:inline distT="0" distB="0" distL="0" distR="0" wp14:anchorId="58E661C1" wp14:editId="3C6811EA">
            <wp:extent cx="171450" cy="171450"/>
            <wp:effectExtent l="0" t="0" r="0" b="0"/>
            <wp:docPr id="1738347715" name="Picture 258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Abs</w:t>
      </w:r>
    </w:p>
    <w:p w14:paraId="6B98870F" w14:textId="43A4857F" w:rsidR="009F48E5" w:rsidRDefault="009F48E5" w:rsidP="009F48E5">
      <w:pPr>
        <w:numPr>
          <w:ilvl w:val="0"/>
          <w:numId w:val="142"/>
        </w:numPr>
        <w:spacing w:before="100" w:beforeAutospacing="1" w:after="100" w:afterAutospacing="1"/>
        <w:rPr>
          <w:color w:val="000000"/>
        </w:rPr>
      </w:pPr>
      <w:r>
        <w:rPr>
          <w:noProof/>
          <w:color w:val="000000"/>
        </w:rPr>
        <w:drawing>
          <wp:inline distT="0" distB="0" distL="0" distR="0" wp14:anchorId="1941111E" wp14:editId="2FCF6D65">
            <wp:extent cx="171450" cy="171450"/>
            <wp:effectExtent l="0" t="0" r="0" b="0"/>
            <wp:docPr id="708098823" name="Picture 258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GetNumbers</w:t>
      </w:r>
    </w:p>
    <w:p w14:paraId="55823A04" w14:textId="2ECE81F9" w:rsidR="009F48E5" w:rsidRDefault="009F48E5" w:rsidP="009F48E5">
      <w:pPr>
        <w:numPr>
          <w:ilvl w:val="0"/>
          <w:numId w:val="142"/>
        </w:numPr>
        <w:spacing w:before="100" w:beforeAutospacing="1" w:after="100" w:afterAutospacing="1"/>
        <w:rPr>
          <w:color w:val="000000"/>
        </w:rPr>
      </w:pPr>
      <w:r>
        <w:rPr>
          <w:noProof/>
          <w:color w:val="000000"/>
        </w:rPr>
        <w:drawing>
          <wp:inline distT="0" distB="0" distL="0" distR="0" wp14:anchorId="703A63DE" wp14:editId="04438EEB">
            <wp:extent cx="171450" cy="171450"/>
            <wp:effectExtent l="0" t="0" r="0" b="0"/>
            <wp:docPr id="1421201169" name="Picture 258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GetRunIndex</w:t>
      </w:r>
    </w:p>
    <w:p w14:paraId="7FF8971F" w14:textId="1026FD3F" w:rsidR="009F48E5" w:rsidRDefault="009F48E5" w:rsidP="009F48E5">
      <w:pPr>
        <w:numPr>
          <w:ilvl w:val="0"/>
          <w:numId w:val="142"/>
        </w:numPr>
        <w:spacing w:before="100" w:beforeAutospacing="1" w:after="100" w:afterAutospacing="1"/>
        <w:rPr>
          <w:color w:val="000000"/>
        </w:rPr>
      </w:pPr>
      <w:r>
        <w:rPr>
          <w:noProof/>
          <w:color w:val="000000"/>
        </w:rPr>
        <w:drawing>
          <wp:inline distT="0" distB="0" distL="0" distR="0" wp14:anchorId="0B162FCA" wp14:editId="08E68FCA">
            <wp:extent cx="171450" cy="171450"/>
            <wp:effectExtent l="0" t="0" r="0" b="0"/>
            <wp:docPr id="1079201797" name="Picture 258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SortPairsAscending</w:t>
      </w:r>
    </w:p>
    <w:p w14:paraId="7ECA8123" w14:textId="612B9ED6" w:rsidR="009F48E5" w:rsidRDefault="009F48E5" w:rsidP="009F48E5">
      <w:pPr>
        <w:numPr>
          <w:ilvl w:val="0"/>
          <w:numId w:val="142"/>
        </w:numPr>
        <w:spacing w:before="100" w:beforeAutospacing="1" w:after="100" w:afterAutospacing="1"/>
        <w:rPr>
          <w:color w:val="000000"/>
        </w:rPr>
      </w:pPr>
      <w:r>
        <w:rPr>
          <w:noProof/>
          <w:color w:val="000000"/>
        </w:rPr>
        <w:drawing>
          <wp:inline distT="0" distB="0" distL="0" distR="0" wp14:anchorId="6D3420D6" wp14:editId="6B8B7C47">
            <wp:extent cx="171450" cy="171450"/>
            <wp:effectExtent l="0" t="0" r="0" b="0"/>
            <wp:docPr id="422510809" name="Picture 258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GetMonthAsString</w:t>
      </w:r>
    </w:p>
    <w:p w14:paraId="39C905BD" w14:textId="52A4958A" w:rsidR="009F48E5" w:rsidRDefault="009F48E5" w:rsidP="009F48E5">
      <w:pPr>
        <w:numPr>
          <w:ilvl w:val="0"/>
          <w:numId w:val="142"/>
        </w:numPr>
        <w:spacing w:before="100" w:beforeAutospacing="1" w:after="100" w:afterAutospacing="1"/>
        <w:rPr>
          <w:color w:val="000000"/>
        </w:rPr>
      </w:pPr>
      <w:r>
        <w:rPr>
          <w:noProof/>
          <w:color w:val="000000"/>
        </w:rPr>
        <w:drawing>
          <wp:inline distT="0" distB="0" distL="0" distR="0" wp14:anchorId="03DCA463" wp14:editId="30C36273">
            <wp:extent cx="171450" cy="171450"/>
            <wp:effectExtent l="0" t="0" r="0" b="0"/>
            <wp:docPr id="228998686" name="Picture 258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GetYear</w:t>
      </w:r>
    </w:p>
    <w:p w14:paraId="6FEDFE65" w14:textId="2FEFF967" w:rsidR="009F48E5" w:rsidRDefault="009F48E5" w:rsidP="009F48E5">
      <w:pPr>
        <w:numPr>
          <w:ilvl w:val="0"/>
          <w:numId w:val="142"/>
        </w:numPr>
        <w:spacing w:before="100" w:beforeAutospacing="1" w:after="100" w:afterAutospacing="1"/>
        <w:rPr>
          <w:color w:val="000000"/>
        </w:rPr>
      </w:pPr>
      <w:r>
        <w:rPr>
          <w:noProof/>
          <w:color w:val="000000"/>
        </w:rPr>
        <w:drawing>
          <wp:inline distT="0" distB="0" distL="0" distR="0" wp14:anchorId="429B1A25" wp14:editId="7BD18533">
            <wp:extent cx="171450" cy="171450"/>
            <wp:effectExtent l="0" t="0" r="0" b="0"/>
            <wp:docPr id="952558790" name="Picture 258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1845679F" w14:textId="732FC3CB" w:rsidR="009F48E5" w:rsidRDefault="009F48E5" w:rsidP="009F48E5">
      <w:pPr>
        <w:pStyle w:val="Heading3"/>
        <w:rPr>
          <w:b w:val="0"/>
          <w:bCs w:val="0"/>
          <w:color w:val="000000"/>
        </w:rPr>
      </w:pPr>
      <w:r>
        <w:rPr>
          <w:b w:val="0"/>
          <w:bCs w:val="0"/>
          <w:color w:val="000000"/>
        </w:rPr>
        <w:t>7.5 </w:t>
      </w:r>
      <w:r>
        <w:rPr>
          <w:b w:val="0"/>
          <w:bCs w:val="0"/>
          <w:noProof/>
          <w:color w:val="000000"/>
        </w:rPr>
        <w:drawing>
          <wp:inline distT="0" distB="0" distL="0" distR="0" wp14:anchorId="5346CF69" wp14:editId="4BCF850B">
            <wp:extent cx="171450" cy="171450"/>
            <wp:effectExtent l="0" t="0" r="0" b="0"/>
            <wp:docPr id="993334396" name="Picture 257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4"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RecordReferenceYearsForForecastLocationsForMULTIYearRuns</w:t>
      </w:r>
    </w:p>
    <w:p w14:paraId="39A50D36" w14:textId="77777777" w:rsidR="009F48E5" w:rsidRDefault="009F48E5" w:rsidP="009F48E5">
      <w:pPr>
        <w:pStyle w:val="NormalWeb"/>
        <w:ind w:left="240"/>
        <w:rPr>
          <w:color w:val="000000"/>
        </w:rPr>
      </w:pPr>
      <w:r>
        <w:rPr>
          <w:color w:val="000000"/>
        </w:rPr>
        <w:t>This rule writes which historical year to use as a template hydrograph for each forecast location, for each of three different forecast periods (PreForecast, Forecast, andPostForecast) for up to 10 years after the first run period year.</w:t>
      </w:r>
    </w:p>
    <w:p w14:paraId="0BF8B147"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loops through three different Forecast periods (PreForecast, Forecast, and PostForecast).</w:t>
      </w:r>
      <w:r>
        <w:rPr>
          <w:color w:val="000000"/>
        </w:rPr>
        <w:br/>
        <w:t>Inside that FOR DO statement is another FOR DO statement that loops through a list of forecast locations (subtracting the Lobatos forecast locations).</w:t>
      </w:r>
      <w:r>
        <w:rPr>
          <w:color w:val="000000"/>
        </w:rPr>
        <w:br/>
        <w:t>Inside that FOR DO statement is another FOR DO statement that loops through each year between 1 and the user-input InputForecastData.NumberOfClosestYearsToAverageForAOPrun table slot value for the Forecast period, incrementing by 1. The index variable is called yearToAverageNumber.</w:t>
      </w:r>
      <w:r>
        <w:rPr>
          <w:color w:val="000000"/>
        </w:rPr>
        <w:br/>
        <w:t>Inside that FOR DO statement is another FOR DO statement that loops through each of the years in the HistoricalYearsForAOPRuns.NumberOfYearsForForecastModelRun scalar slot. The index variable is called yearInAOPModelRun.</w:t>
      </w:r>
      <w:r>
        <w:rPr>
          <w:color w:val="000000"/>
        </w:rPr>
        <w:br/>
        <w:t>Inside that FOR DO statement is a WITH statement that creates a variable called "row", which is equal to the yearToAverageNumber multiplied by the number of years in the HistoricalYearsForAOPRuns.NumberOfYearsForForecastModelRun, minus the NumberOfYearsForForecastModelRun, plus the yearToAverageNumber.</w:t>
      </w:r>
      <w:r>
        <w:rPr>
          <w:color w:val="000000"/>
        </w:rPr>
        <w:br/>
        <w:t>Within the innermost FOR DO statement, there is a series of IF THEN ELSE statements: the first tests if a year has been input into the InputForecastData.UserInputYearsToUseForForecastperiodInModelRunPeriod table, yearInAOPModelRun row, and forecastLocation column (there is a separate table for each Forecast period), if so, use the year input to set to the corresponding HistoricalYearsForAOPRuns.forecastperiod aggregate series slot, column and row; if not, it drops down to next IF THEN ELSE statement and tests if it is less than the last year of available data, if so, it uses the next consecutive year, else it starts back at the first available year of data to set to the corresponding HistoricalYearsForAOPRuns.forecastperiod aggregate series slot, forecastLocation column and row.</w:t>
      </w:r>
    </w:p>
    <w:p w14:paraId="5EB5B068" w14:textId="77777777" w:rsidR="009F48E5" w:rsidRDefault="009F48E5" w:rsidP="009F48E5">
      <w:pPr>
        <w:pStyle w:val="NormalWeb"/>
        <w:ind w:left="240"/>
        <w:rPr>
          <w:color w:val="000000"/>
        </w:rPr>
      </w:pPr>
      <w:r>
        <w:rPr>
          <w:color w:val="000000"/>
        </w:rPr>
        <w:t>The rule executes if the mode is either an AOP run (when the ModelRunTypeTriggers.ModelTrigger_1forAccount_2forAOP_3forPlanning_4forHistorical_5forRealTime switch is set to 2) and and if the ModelRunYears function result is greater than 1 (the function looks at the HistoricalYearsForAOPRuns.NumberOfYearsForForecastModelRun scalar slot).</w:t>
      </w:r>
    </w:p>
    <w:p w14:paraId="7B3D67C9" w14:textId="77777777" w:rsidR="009F48E5" w:rsidRDefault="009F48E5" w:rsidP="009F48E5">
      <w:pPr>
        <w:pStyle w:val="NormalWeb"/>
        <w:ind w:left="240"/>
        <w:rPr>
          <w:color w:val="000000"/>
        </w:rPr>
      </w:pPr>
      <w:r>
        <w:rPr>
          <w:color w:val="000000"/>
        </w:rPr>
        <w:t>Model slots written by rule:</w:t>
      </w:r>
      <w:r>
        <w:rPr>
          <w:color w:val="000000"/>
        </w:rPr>
        <w:br/>
        <w:t>HistoricalYearsForAOPRuns for the three forecast periods (Preforecast, Forecast and PostForecast) for all Input Forecast Locations and Colorado Forecast Locations except Lobatos and LobatosAnnual</w:t>
      </w:r>
    </w:p>
    <w:p w14:paraId="7DC37A55"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InputForecastData</w:t>
      </w:r>
      <w:r>
        <w:rPr>
          <w:color w:val="000000"/>
        </w:rPr>
        <w:br/>
        <w:t>2. ComputedHistoricalForecastPeriodVolumes</w:t>
      </w:r>
    </w:p>
    <w:p w14:paraId="4F3919DF"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5/1/2023: Nick Mander. Added logic so this functionality can be used with a multi-year AOP run combined with a data averaged from multiple historical years. Updated description</w:t>
      </w:r>
      <w:r>
        <w:rPr>
          <w:color w:val="000000"/>
        </w:rPr>
        <w:br/>
        <w:t>6/17/2020: MCB. Added description and notes fields.</w:t>
      </w:r>
    </w:p>
    <w:p w14:paraId="5CA257C0" w14:textId="77777777" w:rsidR="009F48E5" w:rsidRDefault="009F48E5" w:rsidP="009F48E5">
      <w:pPr>
        <w:pStyle w:val="itemlabel"/>
      </w:pPr>
      <w:r>
        <w:rPr>
          <w:b w:val="0"/>
          <w:bCs w:val="0"/>
        </w:rPr>
        <w:t>Statements</w:t>
      </w:r>
    </w:p>
    <w:p w14:paraId="5B0D557D" w14:textId="06D44F6F" w:rsidR="009F48E5" w:rsidRDefault="009F48E5" w:rsidP="009F48E5">
      <w:pPr>
        <w:pStyle w:val="NormalWeb"/>
        <w:ind w:left="240"/>
        <w:rPr>
          <w:color w:val="000000"/>
        </w:rPr>
      </w:pPr>
      <w:r>
        <w:rPr>
          <w:noProof/>
          <w:color w:val="000000"/>
        </w:rPr>
        <w:drawing>
          <wp:inline distT="0" distB="0" distL="0" distR="0" wp14:anchorId="5E8FE468" wp14:editId="1F832FFA">
            <wp:extent cx="5943600" cy="6615430"/>
            <wp:effectExtent l="0" t="0" r="0" b="0"/>
            <wp:docPr id="727323786" name="Picture 2578"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5" descr="Statement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6615430"/>
                    </a:xfrm>
                    <a:prstGeom prst="rect">
                      <a:avLst/>
                    </a:prstGeom>
                    <a:noFill/>
                    <a:ln>
                      <a:noFill/>
                    </a:ln>
                  </pic:spPr>
                </pic:pic>
              </a:graphicData>
            </a:graphic>
          </wp:inline>
        </w:drawing>
      </w:r>
    </w:p>
    <w:p w14:paraId="2995761A" w14:textId="77777777" w:rsidR="009F48E5" w:rsidRDefault="009F48E5" w:rsidP="009F48E5">
      <w:pPr>
        <w:pStyle w:val="itemlabel"/>
      </w:pPr>
      <w:r>
        <w:rPr>
          <w:b w:val="0"/>
          <w:bCs w:val="0"/>
        </w:rPr>
        <w:t>Execution Constraint</w:t>
      </w:r>
    </w:p>
    <w:p w14:paraId="65E0872E" w14:textId="116A889D" w:rsidR="009F48E5" w:rsidRDefault="009F48E5" w:rsidP="009F48E5">
      <w:pPr>
        <w:pStyle w:val="NormalWeb"/>
        <w:ind w:left="240"/>
        <w:rPr>
          <w:color w:val="000000"/>
        </w:rPr>
      </w:pPr>
      <w:r>
        <w:rPr>
          <w:noProof/>
          <w:color w:val="000000"/>
        </w:rPr>
        <w:drawing>
          <wp:inline distT="0" distB="0" distL="0" distR="0" wp14:anchorId="513A4DE2" wp14:editId="5150521A">
            <wp:extent cx="3390900" cy="209550"/>
            <wp:effectExtent l="0" t="0" r="0" b="0"/>
            <wp:docPr id="1711946738" name="Picture 2577"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6" descr="Execution Constrain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90900" cy="209550"/>
                    </a:xfrm>
                    <a:prstGeom prst="rect">
                      <a:avLst/>
                    </a:prstGeom>
                    <a:noFill/>
                    <a:ln>
                      <a:noFill/>
                    </a:ln>
                  </pic:spPr>
                </pic:pic>
              </a:graphicData>
            </a:graphic>
          </wp:inline>
        </w:drawing>
      </w:r>
    </w:p>
    <w:p w14:paraId="71AED157" w14:textId="77777777" w:rsidR="009F48E5" w:rsidRDefault="009F48E5" w:rsidP="009F48E5">
      <w:pPr>
        <w:pStyle w:val="itemlabel"/>
      </w:pPr>
      <w:r>
        <w:rPr>
          <w:b w:val="0"/>
          <w:bCs w:val="0"/>
        </w:rPr>
        <w:t>Referenced Functions</w:t>
      </w:r>
    </w:p>
    <w:p w14:paraId="5AA1EA71" w14:textId="26DE61A0" w:rsidR="009F48E5" w:rsidRDefault="009F48E5" w:rsidP="009F48E5">
      <w:pPr>
        <w:numPr>
          <w:ilvl w:val="0"/>
          <w:numId w:val="143"/>
        </w:numPr>
        <w:spacing w:before="100" w:beforeAutospacing="1" w:after="100" w:afterAutospacing="1"/>
        <w:rPr>
          <w:rFonts w:ascii="Times New Roman" w:hAnsi="Times New Roman"/>
          <w:color w:val="000000"/>
        </w:rPr>
      </w:pPr>
      <w:r>
        <w:rPr>
          <w:noProof/>
          <w:color w:val="000000"/>
        </w:rPr>
        <w:drawing>
          <wp:inline distT="0" distB="0" distL="0" distR="0" wp14:anchorId="44CACAB7" wp14:editId="374D2DAF">
            <wp:extent cx="171450" cy="171450"/>
            <wp:effectExtent l="0" t="0" r="0" b="0"/>
            <wp:docPr id="2033562264" name="Picture 257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10ABEA5D" w14:textId="1DB92E3D" w:rsidR="009F48E5" w:rsidRDefault="009F48E5" w:rsidP="009F48E5">
      <w:pPr>
        <w:numPr>
          <w:ilvl w:val="0"/>
          <w:numId w:val="143"/>
        </w:numPr>
        <w:spacing w:before="100" w:beforeAutospacing="1" w:after="100" w:afterAutospacing="1"/>
        <w:rPr>
          <w:color w:val="000000"/>
        </w:rPr>
      </w:pPr>
      <w:r>
        <w:rPr>
          <w:noProof/>
          <w:color w:val="000000"/>
        </w:rPr>
        <w:drawing>
          <wp:inline distT="0" distB="0" distL="0" distR="0" wp14:anchorId="32CFB2BC" wp14:editId="0E1A303C">
            <wp:extent cx="171450" cy="171450"/>
            <wp:effectExtent l="0" t="0" r="0" b="0"/>
            <wp:docPr id="888362231" name="Picture 257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ModelRunYears</w:t>
      </w:r>
    </w:p>
    <w:p w14:paraId="2E4AA82F" w14:textId="078984CE" w:rsidR="009F48E5" w:rsidRDefault="009F48E5" w:rsidP="009F48E5">
      <w:pPr>
        <w:numPr>
          <w:ilvl w:val="0"/>
          <w:numId w:val="143"/>
        </w:numPr>
        <w:spacing w:before="100" w:beforeAutospacing="1" w:after="100" w:afterAutospacing="1"/>
        <w:rPr>
          <w:color w:val="000000"/>
        </w:rPr>
      </w:pPr>
      <w:r>
        <w:rPr>
          <w:noProof/>
          <w:color w:val="000000"/>
        </w:rPr>
        <w:drawing>
          <wp:inline distT="0" distB="0" distL="0" distR="0" wp14:anchorId="6508B17C" wp14:editId="5F101885">
            <wp:extent cx="171450" cy="171450"/>
            <wp:effectExtent l="0" t="0" r="0" b="0"/>
            <wp:docPr id="1781139142" name="Picture 257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InputForecastLocations</w:t>
      </w:r>
    </w:p>
    <w:p w14:paraId="0122E7F9" w14:textId="4C402CDD" w:rsidR="009F48E5" w:rsidRDefault="009F48E5" w:rsidP="009F48E5">
      <w:pPr>
        <w:numPr>
          <w:ilvl w:val="0"/>
          <w:numId w:val="143"/>
        </w:numPr>
        <w:spacing w:before="100" w:beforeAutospacing="1" w:after="100" w:afterAutospacing="1"/>
        <w:rPr>
          <w:color w:val="000000"/>
        </w:rPr>
      </w:pPr>
      <w:r>
        <w:rPr>
          <w:noProof/>
          <w:color w:val="000000"/>
        </w:rPr>
        <w:drawing>
          <wp:inline distT="0" distB="0" distL="0" distR="0" wp14:anchorId="198DBE10" wp14:editId="6C888416">
            <wp:extent cx="171450" cy="171450"/>
            <wp:effectExtent l="0" t="0" r="0" b="0"/>
            <wp:docPr id="1015118192" name="Picture 257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ListColoradoForecastLocations</w:t>
      </w:r>
    </w:p>
    <w:p w14:paraId="3329E737" w14:textId="2E69E311" w:rsidR="009F48E5" w:rsidRDefault="009F48E5" w:rsidP="009F48E5">
      <w:pPr>
        <w:numPr>
          <w:ilvl w:val="0"/>
          <w:numId w:val="143"/>
        </w:numPr>
        <w:spacing w:before="100" w:beforeAutospacing="1" w:after="100" w:afterAutospacing="1"/>
        <w:rPr>
          <w:color w:val="000000"/>
        </w:rPr>
      </w:pPr>
      <w:r>
        <w:rPr>
          <w:noProof/>
          <w:color w:val="000000"/>
        </w:rPr>
        <w:drawing>
          <wp:inline distT="0" distB="0" distL="0" distR="0" wp14:anchorId="6DC12162" wp14:editId="0F2F8E11">
            <wp:extent cx="171450" cy="171450"/>
            <wp:effectExtent l="0" t="0" r="0" b="0"/>
            <wp:docPr id="483114102" name="Picture 257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GetNumbers</w:t>
      </w:r>
    </w:p>
    <w:p w14:paraId="699805D1" w14:textId="02F13A17" w:rsidR="009F48E5" w:rsidRDefault="009F48E5" w:rsidP="009F48E5">
      <w:pPr>
        <w:numPr>
          <w:ilvl w:val="0"/>
          <w:numId w:val="143"/>
        </w:numPr>
        <w:spacing w:before="100" w:beforeAutospacing="1" w:after="100" w:afterAutospacing="1"/>
        <w:rPr>
          <w:color w:val="000000"/>
        </w:rPr>
      </w:pPr>
      <w:r>
        <w:rPr>
          <w:noProof/>
          <w:color w:val="000000"/>
        </w:rPr>
        <w:drawing>
          <wp:inline distT="0" distB="0" distL="0" distR="0" wp14:anchorId="252AA7EF" wp14:editId="7F9E9CC5">
            <wp:extent cx="171450" cy="171450"/>
            <wp:effectExtent l="0" t="0" r="0" b="0"/>
            <wp:docPr id="599059565" name="Picture 257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GetYear</w:t>
      </w:r>
    </w:p>
    <w:p w14:paraId="08240A4B" w14:textId="31BBDF93" w:rsidR="009F48E5" w:rsidRDefault="009F48E5" w:rsidP="009F48E5">
      <w:pPr>
        <w:numPr>
          <w:ilvl w:val="0"/>
          <w:numId w:val="143"/>
        </w:numPr>
        <w:spacing w:before="100" w:beforeAutospacing="1" w:after="100" w:afterAutospacing="1"/>
        <w:rPr>
          <w:color w:val="000000"/>
        </w:rPr>
      </w:pPr>
      <w:r>
        <w:rPr>
          <w:noProof/>
          <w:color w:val="000000"/>
        </w:rPr>
        <w:drawing>
          <wp:inline distT="0" distB="0" distL="0" distR="0" wp14:anchorId="70795510" wp14:editId="5F35E5C0">
            <wp:extent cx="171450" cy="171450"/>
            <wp:effectExtent l="0" t="0" r="0" b="0"/>
            <wp:docPr id="1274798885" name="Picture 257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69AB957E" w14:textId="50FF7794" w:rsidR="009F48E5" w:rsidRDefault="009F48E5" w:rsidP="009F48E5">
      <w:pPr>
        <w:pStyle w:val="Heading3"/>
        <w:rPr>
          <w:b w:val="0"/>
          <w:bCs w:val="0"/>
          <w:color w:val="000000"/>
        </w:rPr>
      </w:pPr>
      <w:r>
        <w:rPr>
          <w:b w:val="0"/>
          <w:bCs w:val="0"/>
          <w:color w:val="000000"/>
        </w:rPr>
        <w:t>7.6 </w:t>
      </w:r>
      <w:r>
        <w:rPr>
          <w:b w:val="0"/>
          <w:bCs w:val="0"/>
          <w:noProof/>
          <w:color w:val="000000"/>
        </w:rPr>
        <w:drawing>
          <wp:inline distT="0" distB="0" distL="0" distR="0" wp14:anchorId="79C12D76" wp14:editId="2EA6D328">
            <wp:extent cx="171450" cy="171450"/>
            <wp:effectExtent l="0" t="0" r="0" b="0"/>
            <wp:docPr id="920469797" name="Picture 256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4"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RecordReferenceYearsForOtherURGWOMInputLocations</w:t>
      </w:r>
    </w:p>
    <w:p w14:paraId="7692F017" w14:textId="77777777" w:rsidR="009F48E5" w:rsidRDefault="009F48E5" w:rsidP="009F48E5">
      <w:pPr>
        <w:pStyle w:val="NormalWeb"/>
        <w:ind w:left="240"/>
        <w:rPr>
          <w:color w:val="000000"/>
        </w:rPr>
      </w:pPr>
      <w:r>
        <w:rPr>
          <w:color w:val="000000"/>
        </w:rPr>
        <w:t>This rule writes which historical year(s) to use as a template hydrograph(s) for each forecast location (this is a separate list of locations than the previous rules were working with and includes non NRCS forecast locations), for each of three different forecast periods (PreForecast, Forecast, PostForecast), for each of the years in the run, and for each of the years which are being averaged into the hydrgraph (if applicable).</w:t>
      </w:r>
    </w:p>
    <w:p w14:paraId="7E11A314"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loops through three different Forecast periods (PreForecast, Forecast, and PostForecast).</w:t>
      </w:r>
      <w:r>
        <w:rPr>
          <w:color w:val="000000"/>
        </w:rPr>
        <w:br/>
        <w:t>Inside that FOR DO statement is another FOR DO statement that loops through a list of forecast locations.</w:t>
      </w:r>
      <w:r>
        <w:rPr>
          <w:color w:val="000000"/>
        </w:rPr>
        <w:br/>
        <w:t>Inside that FOR DO statement is another FOR DO statement that creates a list of rows, starting with row 0, incrementing by 1, and going through the last row which is the number of years in the HistoricalYearsForAOPRuns.NumberOfYearsForForecastModelRun scalar slot multiplied by the number of years to average in the user-input InputForecastData.NumberOfClosestYearsToAverageForAOPrun table slot value for the Forecast period.</w:t>
      </w:r>
      <w:r>
        <w:rPr>
          <w:color w:val="000000"/>
        </w:rPr>
        <w:br/>
        <w:t>These other locations are mapped to NRCS forecast locations based on their proximity to the NRCS forecast locations that are set into the InputForecastData.ReferenceYearForOtherURGWOMInputLocationsMappedToForecastLocation table slot. The year selected for each subsequent year of the run is set in the corresponding HistoricalYearsForAOPRuns.forecastperiod aggregate series slot, column and row for each forecast location.</w:t>
      </w:r>
    </w:p>
    <w:p w14:paraId="05AA38DF" w14:textId="77777777" w:rsidR="009F48E5" w:rsidRDefault="009F48E5" w:rsidP="009F48E5">
      <w:pPr>
        <w:pStyle w:val="NormalWeb"/>
        <w:ind w:left="240"/>
        <w:rPr>
          <w:color w:val="000000"/>
        </w:rPr>
      </w:pPr>
      <w:r>
        <w:rPr>
          <w:color w:val="000000"/>
        </w:rPr>
        <w:t>The rule executes if the mode is either an AOP run or Real Time run (when the ModelRunTypeTriggers.ModelTrigger_1forAccount_2forAOP_3forPlanning_4forHistorical_5forRealTime switch is set to 2 or 5)</w:t>
      </w:r>
    </w:p>
    <w:p w14:paraId="6E546733" w14:textId="77777777" w:rsidR="009F48E5" w:rsidRDefault="009F48E5" w:rsidP="009F48E5">
      <w:pPr>
        <w:pStyle w:val="NormalWeb"/>
        <w:ind w:left="240"/>
        <w:rPr>
          <w:color w:val="000000"/>
        </w:rPr>
      </w:pPr>
      <w:r>
        <w:rPr>
          <w:color w:val="000000"/>
        </w:rPr>
        <w:t>Model slots written by rule:</w:t>
      </w:r>
      <w:r>
        <w:rPr>
          <w:color w:val="000000"/>
        </w:rPr>
        <w:br/>
        <w:t>HistoricalYearsForAOPRuns for the three forecast periods (Preforecast, Forecast and PostForecast) for all Input Forecast Locations and Colorado Forecast Locations except Lobatos and LobatosAnnual</w:t>
      </w:r>
    </w:p>
    <w:p w14:paraId="37080577"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InputForecastData</w:t>
      </w:r>
      <w:r>
        <w:rPr>
          <w:color w:val="000000"/>
        </w:rPr>
        <w:br/>
        <w:t>2. ComputedHistoricalForecastPeriodVolumes</w:t>
      </w:r>
    </w:p>
    <w:p w14:paraId="49C67C79"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5/1/2023: Nick Mander. Added logic so this functionality can be used with a multi-year AOP run combined with a data averaged from multiple historical years. Updated description</w:t>
      </w:r>
      <w:r>
        <w:rPr>
          <w:color w:val="000000"/>
        </w:rPr>
        <w:br/>
        <w:t>2/16/2021: Nick Mander. Added logic to blend data from multiple forecast years for AOP run. Updated Description</w:t>
      </w:r>
      <w:r>
        <w:rPr>
          <w:color w:val="000000"/>
        </w:rPr>
        <w:br/>
        <w:t>6/17/2020: MCB. Added description and notes fields.</w:t>
      </w:r>
    </w:p>
    <w:p w14:paraId="5EA20A6B" w14:textId="77777777" w:rsidR="009F48E5" w:rsidRDefault="009F48E5" w:rsidP="009F48E5">
      <w:pPr>
        <w:pStyle w:val="itemlabel"/>
      </w:pPr>
      <w:r>
        <w:rPr>
          <w:b w:val="0"/>
          <w:bCs w:val="0"/>
        </w:rPr>
        <w:t>Statements</w:t>
      </w:r>
    </w:p>
    <w:p w14:paraId="09768A42" w14:textId="30BC65BD" w:rsidR="009F48E5" w:rsidRDefault="009F48E5" w:rsidP="009F48E5">
      <w:pPr>
        <w:pStyle w:val="NormalWeb"/>
        <w:ind w:left="240"/>
        <w:rPr>
          <w:color w:val="000000"/>
        </w:rPr>
      </w:pPr>
      <w:r>
        <w:rPr>
          <w:noProof/>
          <w:color w:val="000000"/>
        </w:rPr>
        <w:drawing>
          <wp:inline distT="0" distB="0" distL="0" distR="0" wp14:anchorId="02FA0261" wp14:editId="0C0ED98B">
            <wp:extent cx="5943600" cy="3070225"/>
            <wp:effectExtent l="0" t="0" r="0" b="0"/>
            <wp:docPr id="439319684" name="Picture 2568"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5" descr="Statement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3070225"/>
                    </a:xfrm>
                    <a:prstGeom prst="rect">
                      <a:avLst/>
                    </a:prstGeom>
                    <a:noFill/>
                    <a:ln>
                      <a:noFill/>
                    </a:ln>
                  </pic:spPr>
                </pic:pic>
              </a:graphicData>
            </a:graphic>
          </wp:inline>
        </w:drawing>
      </w:r>
    </w:p>
    <w:p w14:paraId="23A2C239" w14:textId="77777777" w:rsidR="009F48E5" w:rsidRDefault="009F48E5" w:rsidP="009F48E5">
      <w:pPr>
        <w:pStyle w:val="itemlabel"/>
      </w:pPr>
      <w:r>
        <w:rPr>
          <w:b w:val="0"/>
          <w:bCs w:val="0"/>
        </w:rPr>
        <w:t>Execution Constraint</w:t>
      </w:r>
    </w:p>
    <w:p w14:paraId="3601B9AF" w14:textId="78969E1B" w:rsidR="009F48E5" w:rsidRDefault="009F48E5" w:rsidP="009F48E5">
      <w:pPr>
        <w:pStyle w:val="NormalWeb"/>
        <w:ind w:left="240"/>
        <w:rPr>
          <w:color w:val="000000"/>
        </w:rPr>
      </w:pPr>
      <w:r>
        <w:rPr>
          <w:noProof/>
          <w:color w:val="000000"/>
        </w:rPr>
        <w:drawing>
          <wp:inline distT="0" distB="0" distL="0" distR="0" wp14:anchorId="4C39F61D" wp14:editId="7789B2A0">
            <wp:extent cx="2324100" cy="209550"/>
            <wp:effectExtent l="0" t="0" r="0" b="0"/>
            <wp:docPr id="304209640" name="Picture 2567"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6" descr="Execution Constrain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24100" cy="209550"/>
                    </a:xfrm>
                    <a:prstGeom prst="rect">
                      <a:avLst/>
                    </a:prstGeom>
                    <a:noFill/>
                    <a:ln>
                      <a:noFill/>
                    </a:ln>
                  </pic:spPr>
                </pic:pic>
              </a:graphicData>
            </a:graphic>
          </wp:inline>
        </w:drawing>
      </w:r>
    </w:p>
    <w:p w14:paraId="7B3D3228" w14:textId="77777777" w:rsidR="009F48E5" w:rsidRDefault="009F48E5" w:rsidP="009F48E5">
      <w:pPr>
        <w:pStyle w:val="itemlabel"/>
      </w:pPr>
      <w:r>
        <w:rPr>
          <w:b w:val="0"/>
          <w:bCs w:val="0"/>
        </w:rPr>
        <w:t>Referenced Functions</w:t>
      </w:r>
    </w:p>
    <w:p w14:paraId="75BA2296" w14:textId="6AD417BA" w:rsidR="009F48E5" w:rsidRDefault="009F48E5" w:rsidP="009F48E5">
      <w:pPr>
        <w:numPr>
          <w:ilvl w:val="0"/>
          <w:numId w:val="144"/>
        </w:numPr>
        <w:spacing w:before="100" w:beforeAutospacing="1" w:after="100" w:afterAutospacing="1"/>
        <w:rPr>
          <w:rFonts w:ascii="Times New Roman" w:hAnsi="Times New Roman"/>
          <w:color w:val="000000"/>
        </w:rPr>
      </w:pPr>
      <w:r>
        <w:rPr>
          <w:noProof/>
          <w:color w:val="000000"/>
        </w:rPr>
        <w:drawing>
          <wp:inline distT="0" distB="0" distL="0" distR="0" wp14:anchorId="66A39D30" wp14:editId="69833D50">
            <wp:extent cx="171450" cy="171450"/>
            <wp:effectExtent l="0" t="0" r="0" b="0"/>
            <wp:docPr id="142207049" name="Picture 256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00CDD0A7" w14:textId="5C6D8DDA" w:rsidR="009F48E5" w:rsidRDefault="009F48E5" w:rsidP="009F48E5">
      <w:pPr>
        <w:numPr>
          <w:ilvl w:val="0"/>
          <w:numId w:val="144"/>
        </w:numPr>
        <w:spacing w:before="100" w:beforeAutospacing="1" w:after="100" w:afterAutospacing="1"/>
        <w:rPr>
          <w:color w:val="000000"/>
        </w:rPr>
      </w:pPr>
      <w:r>
        <w:rPr>
          <w:noProof/>
          <w:color w:val="000000"/>
        </w:rPr>
        <w:drawing>
          <wp:inline distT="0" distB="0" distL="0" distR="0" wp14:anchorId="2DD22570" wp14:editId="0855BE2E">
            <wp:extent cx="171450" cy="171450"/>
            <wp:effectExtent l="0" t="0" r="0" b="0"/>
            <wp:docPr id="2054110284" name="Picture 256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MapURGWOMInputLocationToForecastLocation</w:t>
      </w:r>
    </w:p>
    <w:p w14:paraId="72CA4964" w14:textId="3BE8B7F6" w:rsidR="009F48E5" w:rsidRDefault="009F48E5" w:rsidP="009F48E5">
      <w:pPr>
        <w:numPr>
          <w:ilvl w:val="0"/>
          <w:numId w:val="144"/>
        </w:numPr>
        <w:spacing w:before="100" w:beforeAutospacing="1" w:after="100" w:afterAutospacing="1"/>
        <w:rPr>
          <w:color w:val="000000"/>
        </w:rPr>
      </w:pPr>
      <w:r>
        <w:rPr>
          <w:noProof/>
          <w:color w:val="000000"/>
        </w:rPr>
        <w:drawing>
          <wp:inline distT="0" distB="0" distL="0" distR="0" wp14:anchorId="71F2FBD9" wp14:editId="2C1EFD50">
            <wp:extent cx="171450" cy="171450"/>
            <wp:effectExtent l="0" t="0" r="0" b="0"/>
            <wp:docPr id="1932326842" name="Picture 256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556E8068" w14:textId="078A1C15" w:rsidR="009F48E5" w:rsidRDefault="009F48E5" w:rsidP="009F48E5">
      <w:pPr>
        <w:numPr>
          <w:ilvl w:val="0"/>
          <w:numId w:val="144"/>
        </w:numPr>
        <w:spacing w:before="100" w:beforeAutospacing="1" w:after="100" w:afterAutospacing="1"/>
        <w:rPr>
          <w:color w:val="000000"/>
        </w:rPr>
      </w:pPr>
      <w:r>
        <w:rPr>
          <w:noProof/>
          <w:color w:val="000000"/>
        </w:rPr>
        <w:drawing>
          <wp:inline distT="0" distB="0" distL="0" distR="0" wp14:anchorId="11B49C96" wp14:editId="36C03A52">
            <wp:extent cx="171450" cy="171450"/>
            <wp:effectExtent l="0" t="0" r="0" b="0"/>
            <wp:docPr id="1985520926" name="Picture 256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ModelRunYears</w:t>
      </w:r>
    </w:p>
    <w:p w14:paraId="0B40FD8F" w14:textId="33C365B2" w:rsidR="009F48E5" w:rsidRDefault="009F48E5" w:rsidP="009F48E5">
      <w:pPr>
        <w:numPr>
          <w:ilvl w:val="0"/>
          <w:numId w:val="144"/>
        </w:numPr>
        <w:spacing w:before="100" w:beforeAutospacing="1" w:after="100" w:afterAutospacing="1"/>
        <w:rPr>
          <w:color w:val="000000"/>
        </w:rPr>
      </w:pPr>
      <w:r>
        <w:rPr>
          <w:noProof/>
          <w:color w:val="000000"/>
        </w:rPr>
        <w:drawing>
          <wp:inline distT="0" distB="0" distL="0" distR="0" wp14:anchorId="58E7D792" wp14:editId="1BD0C933">
            <wp:extent cx="171450" cy="171450"/>
            <wp:effectExtent l="0" t="0" r="0" b="0"/>
            <wp:docPr id="449190874" name="Picture 256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OtherInputLocations</w:t>
      </w:r>
    </w:p>
    <w:p w14:paraId="574C2061" w14:textId="5BDF25F3" w:rsidR="009F48E5" w:rsidRDefault="009F48E5" w:rsidP="009F48E5">
      <w:pPr>
        <w:numPr>
          <w:ilvl w:val="0"/>
          <w:numId w:val="144"/>
        </w:numPr>
        <w:spacing w:before="100" w:beforeAutospacing="1" w:after="100" w:afterAutospacing="1"/>
        <w:rPr>
          <w:color w:val="000000"/>
        </w:rPr>
      </w:pPr>
      <w:r>
        <w:rPr>
          <w:noProof/>
          <w:color w:val="000000"/>
        </w:rPr>
        <w:drawing>
          <wp:inline distT="0" distB="0" distL="0" distR="0" wp14:anchorId="5145D4E7" wp14:editId="0343D215">
            <wp:extent cx="171450" cy="171450"/>
            <wp:effectExtent l="0" t="0" r="0" b="0"/>
            <wp:docPr id="60181059" name="Picture 256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ListOtherColoradoInputLocation</w:t>
      </w:r>
    </w:p>
    <w:p w14:paraId="1E830361" w14:textId="6BF04A08" w:rsidR="009F48E5" w:rsidRDefault="009F48E5" w:rsidP="009F48E5">
      <w:pPr>
        <w:numPr>
          <w:ilvl w:val="0"/>
          <w:numId w:val="144"/>
        </w:numPr>
        <w:spacing w:before="100" w:beforeAutospacing="1" w:after="100" w:afterAutospacing="1"/>
        <w:rPr>
          <w:color w:val="000000"/>
        </w:rPr>
      </w:pPr>
      <w:r>
        <w:rPr>
          <w:noProof/>
          <w:color w:val="000000"/>
        </w:rPr>
        <w:drawing>
          <wp:inline distT="0" distB="0" distL="0" distR="0" wp14:anchorId="7F058C16" wp14:editId="572CC78D">
            <wp:extent cx="171450" cy="171450"/>
            <wp:effectExtent l="0" t="0" r="0" b="0"/>
            <wp:docPr id="698998230" name="Picture 256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GetNumbers</w:t>
      </w:r>
    </w:p>
    <w:p w14:paraId="2325676C" w14:textId="7E88B588" w:rsidR="009F48E5" w:rsidRDefault="009F48E5" w:rsidP="009F48E5">
      <w:pPr>
        <w:pStyle w:val="Heading3"/>
        <w:rPr>
          <w:b w:val="0"/>
          <w:bCs w:val="0"/>
          <w:color w:val="000000"/>
        </w:rPr>
      </w:pPr>
      <w:r>
        <w:rPr>
          <w:b w:val="0"/>
          <w:bCs w:val="0"/>
          <w:color w:val="000000"/>
        </w:rPr>
        <w:t>7.7 </w:t>
      </w:r>
      <w:r>
        <w:rPr>
          <w:b w:val="0"/>
          <w:bCs w:val="0"/>
          <w:noProof/>
          <w:color w:val="000000"/>
        </w:rPr>
        <w:drawing>
          <wp:inline distT="0" distB="0" distL="0" distR="0" wp14:anchorId="12DC36F5" wp14:editId="49C3FB33">
            <wp:extent cx="171450" cy="171450"/>
            <wp:effectExtent l="0" t="0" r="0" b="0"/>
            <wp:docPr id="344626070" name="Picture 255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4"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RecordReferenceYearsForLobatosBasedOnDelNorte</w:t>
      </w:r>
    </w:p>
    <w:p w14:paraId="6CFD6323" w14:textId="77777777" w:rsidR="009F48E5" w:rsidRDefault="009F48E5" w:rsidP="009F48E5">
      <w:pPr>
        <w:pStyle w:val="NormalWeb"/>
        <w:ind w:left="240"/>
        <w:rPr>
          <w:color w:val="000000"/>
        </w:rPr>
      </w:pPr>
      <w:r>
        <w:rPr>
          <w:color w:val="000000"/>
        </w:rPr>
        <w:t>This rule sets the historical year(s) to use for the Lobatos location based on the years used for the DelNorte forecast location for up to 10 years after the first run period year.</w:t>
      </w:r>
    </w:p>
    <w:p w14:paraId="4FD12BCD"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loops through three different Forecast periods (PreForecast, Forecast, and PostForecast).</w:t>
      </w:r>
      <w:r>
        <w:rPr>
          <w:color w:val="000000"/>
        </w:rPr>
        <w:br/>
        <w:t>Inside that FOR DO statement is another FOR DO statement that loops through Lobatos and LobatosAnnual.</w:t>
      </w:r>
      <w:r>
        <w:rPr>
          <w:color w:val="000000"/>
        </w:rPr>
        <w:br/>
        <w:t>Inside that FOR DO statement is another FOR DO statement that creates a list of rows, starting with row 0, incrementing by 1, and going through the last row which is the number of years in the HistoricalYearsForAOPRuns.NumberOfYearsForForecastModelRun scalar slot multiplied by the number of years to average in the user-input InputForecastData.NumberOfClosestYearsToAverageForAOPrun table slot value for the Forecast period.</w:t>
      </w:r>
      <w:r>
        <w:rPr>
          <w:color w:val="000000"/>
        </w:rPr>
        <w:br/>
        <w:t>The HistoricalYearsForAOPRuns.forecastperiod aggregate series slot, row, and Lobatos or LobatosAnnual column is set equal to the HistoricalYearsForAOPRuns.forecastperiod aggregate series slot, row, and DelNorte column.</w:t>
      </w:r>
    </w:p>
    <w:p w14:paraId="268A3B81" w14:textId="77777777" w:rsidR="009F48E5" w:rsidRDefault="009F48E5" w:rsidP="009F48E5">
      <w:pPr>
        <w:pStyle w:val="NormalWeb"/>
        <w:ind w:left="240"/>
        <w:rPr>
          <w:color w:val="000000"/>
        </w:rPr>
      </w:pPr>
      <w:r>
        <w:rPr>
          <w:color w:val="000000"/>
        </w:rPr>
        <w:t>The rule executes if the mode is either an AOP run or Real Time run (when the ModelRunTypeTriggers.ModelTrigger_1forAccount_2forAOP_3forPlanning_4forHistorical_5forRealTime switch is set to 2 or 5)</w:t>
      </w:r>
    </w:p>
    <w:p w14:paraId="20198A26" w14:textId="77777777" w:rsidR="009F48E5" w:rsidRDefault="009F48E5" w:rsidP="009F48E5">
      <w:pPr>
        <w:pStyle w:val="NormalWeb"/>
        <w:ind w:left="240"/>
        <w:rPr>
          <w:color w:val="000000"/>
        </w:rPr>
      </w:pPr>
      <w:r>
        <w:rPr>
          <w:color w:val="000000"/>
        </w:rPr>
        <w:t>Model slots written by rule:</w:t>
      </w:r>
      <w:r>
        <w:rPr>
          <w:color w:val="000000"/>
        </w:rPr>
        <w:br/>
        <w:t>HistoricalYearsForAOPRuns for the three forecast periods (Preforecast, Forecast and PostForecast) for all Input Forecast Locations and Colorado Forecast Locations except Lobatos and LobatosAnnual</w:t>
      </w:r>
    </w:p>
    <w:p w14:paraId="0ED595D2"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InputForecastData</w:t>
      </w:r>
      <w:r>
        <w:rPr>
          <w:color w:val="000000"/>
        </w:rPr>
        <w:br/>
        <w:t>2. ComputedHistoricalForecastPeriodVolumes</w:t>
      </w:r>
    </w:p>
    <w:p w14:paraId="32E14DBD"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5/1/2023: Nick Mander. Added logic so this functionality can be used with a multi-year AOP run combined with a data averaged from multiple historical years. Updated description</w:t>
      </w:r>
      <w:r>
        <w:rPr>
          <w:color w:val="000000"/>
        </w:rPr>
        <w:br/>
        <w:t>2/16/2021: Nick Mander. Added logic to blend data from multiple forecast years for AOP run. Updated Description</w:t>
      </w:r>
      <w:r>
        <w:rPr>
          <w:color w:val="000000"/>
        </w:rPr>
        <w:br/>
        <w:t>6/17/2020: MCB. Added description and notes fields.</w:t>
      </w:r>
    </w:p>
    <w:p w14:paraId="08702B33" w14:textId="77777777" w:rsidR="009F48E5" w:rsidRDefault="009F48E5" w:rsidP="009F48E5">
      <w:pPr>
        <w:pStyle w:val="itemlabel"/>
      </w:pPr>
      <w:r>
        <w:rPr>
          <w:b w:val="0"/>
          <w:bCs w:val="0"/>
        </w:rPr>
        <w:t>Statements</w:t>
      </w:r>
    </w:p>
    <w:p w14:paraId="5235E758" w14:textId="65096C1E" w:rsidR="009F48E5" w:rsidRDefault="009F48E5" w:rsidP="009F48E5">
      <w:pPr>
        <w:pStyle w:val="NormalWeb"/>
        <w:ind w:left="240"/>
        <w:rPr>
          <w:color w:val="000000"/>
        </w:rPr>
      </w:pPr>
      <w:r>
        <w:rPr>
          <w:noProof/>
          <w:color w:val="000000"/>
        </w:rPr>
        <w:drawing>
          <wp:inline distT="0" distB="0" distL="0" distR="0" wp14:anchorId="25351E5C" wp14:editId="5FC00840">
            <wp:extent cx="5943600" cy="3070225"/>
            <wp:effectExtent l="0" t="0" r="0" b="0"/>
            <wp:docPr id="1610694720" name="Picture 2558"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5" descr="Statement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3070225"/>
                    </a:xfrm>
                    <a:prstGeom prst="rect">
                      <a:avLst/>
                    </a:prstGeom>
                    <a:noFill/>
                    <a:ln>
                      <a:noFill/>
                    </a:ln>
                  </pic:spPr>
                </pic:pic>
              </a:graphicData>
            </a:graphic>
          </wp:inline>
        </w:drawing>
      </w:r>
    </w:p>
    <w:p w14:paraId="78F8EE10" w14:textId="77777777" w:rsidR="009F48E5" w:rsidRDefault="009F48E5" w:rsidP="009F48E5">
      <w:pPr>
        <w:pStyle w:val="itemlabel"/>
      </w:pPr>
      <w:r>
        <w:rPr>
          <w:b w:val="0"/>
          <w:bCs w:val="0"/>
        </w:rPr>
        <w:t>Execution Constraint</w:t>
      </w:r>
    </w:p>
    <w:p w14:paraId="00D1C684" w14:textId="0359791B" w:rsidR="009F48E5" w:rsidRDefault="009F48E5" w:rsidP="009F48E5">
      <w:pPr>
        <w:pStyle w:val="NormalWeb"/>
        <w:ind w:left="240"/>
        <w:rPr>
          <w:color w:val="000000"/>
        </w:rPr>
      </w:pPr>
      <w:r>
        <w:rPr>
          <w:noProof/>
          <w:color w:val="000000"/>
        </w:rPr>
        <w:drawing>
          <wp:inline distT="0" distB="0" distL="0" distR="0" wp14:anchorId="01DA8299" wp14:editId="49CAC7A2">
            <wp:extent cx="2324100" cy="209550"/>
            <wp:effectExtent l="0" t="0" r="0" b="0"/>
            <wp:docPr id="549203216" name="Picture 2557"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6" descr="Execution Constrain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24100" cy="209550"/>
                    </a:xfrm>
                    <a:prstGeom prst="rect">
                      <a:avLst/>
                    </a:prstGeom>
                    <a:noFill/>
                    <a:ln>
                      <a:noFill/>
                    </a:ln>
                  </pic:spPr>
                </pic:pic>
              </a:graphicData>
            </a:graphic>
          </wp:inline>
        </w:drawing>
      </w:r>
    </w:p>
    <w:p w14:paraId="0AB95C3F" w14:textId="77777777" w:rsidR="009F48E5" w:rsidRDefault="009F48E5" w:rsidP="009F48E5">
      <w:pPr>
        <w:pStyle w:val="itemlabel"/>
      </w:pPr>
      <w:r>
        <w:rPr>
          <w:b w:val="0"/>
          <w:bCs w:val="0"/>
        </w:rPr>
        <w:t>Referenced Functions</w:t>
      </w:r>
    </w:p>
    <w:p w14:paraId="04148966" w14:textId="0C762079" w:rsidR="009F48E5" w:rsidRDefault="009F48E5" w:rsidP="009F48E5">
      <w:pPr>
        <w:numPr>
          <w:ilvl w:val="0"/>
          <w:numId w:val="145"/>
        </w:numPr>
        <w:spacing w:before="100" w:beforeAutospacing="1" w:after="100" w:afterAutospacing="1"/>
        <w:rPr>
          <w:rFonts w:ascii="Times New Roman" w:hAnsi="Times New Roman"/>
          <w:color w:val="000000"/>
        </w:rPr>
      </w:pPr>
      <w:r>
        <w:rPr>
          <w:noProof/>
          <w:color w:val="000000"/>
        </w:rPr>
        <w:drawing>
          <wp:inline distT="0" distB="0" distL="0" distR="0" wp14:anchorId="36D0CC86" wp14:editId="287786AB">
            <wp:extent cx="171450" cy="171450"/>
            <wp:effectExtent l="0" t="0" r="0" b="0"/>
            <wp:docPr id="618311089" name="Picture 255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22E7C8FD" w14:textId="02400933" w:rsidR="009F48E5" w:rsidRDefault="009F48E5" w:rsidP="009F48E5">
      <w:pPr>
        <w:numPr>
          <w:ilvl w:val="0"/>
          <w:numId w:val="145"/>
        </w:numPr>
        <w:spacing w:before="100" w:beforeAutospacing="1" w:after="100" w:afterAutospacing="1"/>
        <w:rPr>
          <w:color w:val="000000"/>
        </w:rPr>
      </w:pPr>
      <w:r>
        <w:rPr>
          <w:noProof/>
          <w:color w:val="000000"/>
        </w:rPr>
        <w:drawing>
          <wp:inline distT="0" distB="0" distL="0" distR="0" wp14:anchorId="0342F937" wp14:editId="7393A579">
            <wp:extent cx="171450" cy="171450"/>
            <wp:effectExtent l="0" t="0" r="0" b="0"/>
            <wp:docPr id="753311361" name="Picture 255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31165336" w14:textId="4F03E956" w:rsidR="009F48E5" w:rsidRDefault="009F48E5" w:rsidP="009F48E5">
      <w:pPr>
        <w:numPr>
          <w:ilvl w:val="0"/>
          <w:numId w:val="145"/>
        </w:numPr>
        <w:spacing w:before="100" w:beforeAutospacing="1" w:after="100" w:afterAutospacing="1"/>
        <w:rPr>
          <w:color w:val="000000"/>
        </w:rPr>
      </w:pPr>
      <w:r>
        <w:rPr>
          <w:noProof/>
          <w:color w:val="000000"/>
        </w:rPr>
        <w:drawing>
          <wp:inline distT="0" distB="0" distL="0" distR="0" wp14:anchorId="3B5F76DE" wp14:editId="297A2C58">
            <wp:extent cx="171450" cy="171450"/>
            <wp:effectExtent l="0" t="0" r="0" b="0"/>
            <wp:docPr id="1525450449" name="Picture 255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ModelRunYears</w:t>
      </w:r>
    </w:p>
    <w:p w14:paraId="408310C7" w14:textId="536CDE28" w:rsidR="009F48E5" w:rsidRDefault="009F48E5" w:rsidP="009F48E5">
      <w:pPr>
        <w:numPr>
          <w:ilvl w:val="0"/>
          <w:numId w:val="145"/>
        </w:numPr>
        <w:spacing w:before="100" w:beforeAutospacing="1" w:after="100" w:afterAutospacing="1"/>
        <w:rPr>
          <w:color w:val="000000"/>
        </w:rPr>
      </w:pPr>
      <w:r>
        <w:rPr>
          <w:noProof/>
          <w:color w:val="000000"/>
        </w:rPr>
        <w:drawing>
          <wp:inline distT="0" distB="0" distL="0" distR="0" wp14:anchorId="585FEBDB" wp14:editId="27CBE069">
            <wp:extent cx="171450" cy="171450"/>
            <wp:effectExtent l="0" t="0" r="0" b="0"/>
            <wp:docPr id="1766105835" name="Picture 255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GetNumbers</w:t>
      </w:r>
    </w:p>
    <w:p w14:paraId="7F276F6E" w14:textId="70A4ADEA" w:rsidR="009F48E5" w:rsidRDefault="009F48E5" w:rsidP="009F48E5">
      <w:pPr>
        <w:pStyle w:val="Heading2"/>
        <w:rPr>
          <w:b w:val="0"/>
          <w:bCs w:val="0"/>
          <w:color w:val="000000"/>
        </w:rPr>
      </w:pPr>
      <w:r>
        <w:rPr>
          <w:b w:val="0"/>
          <w:bCs w:val="0"/>
          <w:color w:val="000000"/>
        </w:rPr>
        <w:t>8 </w:t>
      </w:r>
      <w:r>
        <w:rPr>
          <w:b w:val="0"/>
          <w:bCs w:val="0"/>
          <w:noProof/>
          <w:color w:val="000000"/>
        </w:rPr>
        <w:drawing>
          <wp:inline distT="0" distB="0" distL="0" distR="0" wp14:anchorId="72E80CCB" wp14:editId="3293F181">
            <wp:extent cx="171450" cy="171450"/>
            <wp:effectExtent l="0" t="0" r="0" b="0"/>
            <wp:docPr id="1853523491" name="Picture 255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1"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PotentiallyRecordForecastedInflowsWithUserSetSyntheticHydrographs - AOP and/or RealTime</w:t>
      </w:r>
    </w:p>
    <w:p w14:paraId="26EABBE9" w14:textId="77777777" w:rsidR="009F48E5" w:rsidRDefault="009F48E5" w:rsidP="009F48E5">
      <w:pPr>
        <w:pStyle w:val="NormalWeb"/>
        <w:ind w:left="240"/>
        <w:rPr>
          <w:color w:val="000000"/>
        </w:rPr>
      </w:pPr>
      <w:r>
        <w:rPr>
          <w:color w:val="000000"/>
        </w:rPr>
        <w:t>This policy group includes rules for recording data based on user set hydrographs based on user input peak flow dates, peak flows, percent of peak flow for rising limb, percent of peak for descending limb and recording calculated user input volumes for each forecast location into data objects that are referenced by rules that fire later in the ruleset. Each of these rules check in the Execution Contraint whether the ModelRunTypeTriggers.ModelTrigger_1forAccount_2forAOP_3forPlanning_4forHistorical_5forRealTime switch is set to 2 or 5 for an AOP or RealTime run, if not the rule(s) will not fire.</w:t>
      </w:r>
    </w:p>
    <w:p w14:paraId="16379152" w14:textId="77777777" w:rsidR="009F48E5" w:rsidRDefault="009F48E5" w:rsidP="009F48E5">
      <w:pPr>
        <w:pStyle w:val="NormalWeb"/>
        <w:ind w:left="240"/>
        <w:rPr>
          <w:color w:val="000000"/>
        </w:rPr>
      </w:pPr>
      <w:r>
        <w:rPr>
          <w:color w:val="000000"/>
        </w:rPr>
        <w:t>Rules in the Group:</w:t>
      </w:r>
      <w:r>
        <w:rPr>
          <w:color w:val="000000"/>
        </w:rPr>
        <w:br/>
        <w:t>RecordPotenialUserInputPeakFlowsToForecastSeries</w:t>
      </w:r>
      <w:r>
        <w:rPr>
          <w:color w:val="000000"/>
        </w:rPr>
        <w:br/>
        <w:t>RecordStartEndDatesForPotentialUserSetHydrographs</w:t>
      </w:r>
      <w:r>
        <w:rPr>
          <w:color w:val="000000"/>
        </w:rPr>
        <w:br/>
        <w:t>RecordRisingAndDescendingLimbFlowsBeforeOrAfterPotentialUserInputPeakForInflows</w:t>
      </w:r>
      <w:r>
        <w:rPr>
          <w:color w:val="000000"/>
        </w:rPr>
        <w:br/>
        <w:t>RecordRisingAndDescendingLimbFlowsBeforeOrAfterPotentialUserInputPeakForLocalInflows</w:t>
      </w:r>
      <w:r>
        <w:rPr>
          <w:color w:val="000000"/>
        </w:rPr>
        <w:br/>
        <w:t>RecordVolumesForPotentialUserSetHydrograph</w:t>
      </w:r>
    </w:p>
    <w:p w14:paraId="6CCEA8B0" w14:textId="77777777" w:rsidR="009F48E5" w:rsidRDefault="009F48E5" w:rsidP="009F48E5">
      <w:pPr>
        <w:pStyle w:val="NormalWeb"/>
        <w:ind w:left="240"/>
        <w:rPr>
          <w:color w:val="000000"/>
        </w:rPr>
      </w:pPr>
      <w:r>
        <w:rPr>
          <w:color w:val="000000"/>
        </w:rPr>
        <w:t>Policy Group Change Log (newest changes at the top):</w:t>
      </w:r>
      <w:r>
        <w:rPr>
          <w:color w:val="000000"/>
        </w:rPr>
        <w:br/>
        <w:t>Date: Who. What</w:t>
      </w:r>
      <w:r>
        <w:rPr>
          <w:color w:val="000000"/>
        </w:rPr>
        <w:br/>
        <w:t>6/17/2020: MCB. Added Group Description and Group Notes</w:t>
      </w:r>
    </w:p>
    <w:p w14:paraId="4F2A6717" w14:textId="439BD916" w:rsidR="009F48E5" w:rsidRDefault="009F48E5" w:rsidP="009F48E5">
      <w:pPr>
        <w:pStyle w:val="Heading3"/>
        <w:rPr>
          <w:b w:val="0"/>
          <w:bCs w:val="0"/>
          <w:color w:val="000000"/>
        </w:rPr>
      </w:pPr>
      <w:r>
        <w:rPr>
          <w:b w:val="0"/>
          <w:bCs w:val="0"/>
          <w:color w:val="000000"/>
        </w:rPr>
        <w:t>8.1 </w:t>
      </w:r>
      <w:r>
        <w:rPr>
          <w:b w:val="0"/>
          <w:bCs w:val="0"/>
          <w:noProof/>
          <w:color w:val="000000"/>
        </w:rPr>
        <w:drawing>
          <wp:inline distT="0" distB="0" distL="0" distR="0" wp14:anchorId="4B3FB896" wp14:editId="6B8AB703">
            <wp:extent cx="171450" cy="171450"/>
            <wp:effectExtent l="0" t="0" r="0" b="0"/>
            <wp:docPr id="1431295406" name="Picture 255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2"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RecordPotentialUserInputPeakFlowsToForecastSeries</w:t>
      </w:r>
    </w:p>
    <w:p w14:paraId="28C1C0A3" w14:textId="77777777" w:rsidR="009F48E5" w:rsidRDefault="009F48E5" w:rsidP="009F48E5">
      <w:pPr>
        <w:pStyle w:val="NormalWeb"/>
        <w:ind w:left="240"/>
        <w:rPr>
          <w:color w:val="000000"/>
        </w:rPr>
      </w:pPr>
      <w:r>
        <w:rPr>
          <w:color w:val="000000"/>
        </w:rPr>
        <w:t>This rule sets a peak flow in the DailyInflowForecasts.location time series slot, if the user has input a peak flow, date of the peak in the UserSetSyntheticHydrographs.UserInputPeakInflowAndDateForForecasrPeriod table slot for one or all forecast locations.</w:t>
      </w:r>
    </w:p>
    <w:p w14:paraId="2C07FA8B"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In the first assignment a FOR DO statement loops through a list of forecast inflow locations. An IF statement checks whether the user has input a DateOfPeakFlow, and has not directly input into the DailyInflowForecasts.location time series slot , and if the user has set a PeakFlow, if so, set the value of the PeakFlow on the DateOfPeakFlow in the corresponding DailyInflowForecasts.location time series for each location, if not, nothing is set (no assignment made). The second assignment does the same but for a different list with local inflow locations.</w:t>
      </w:r>
    </w:p>
    <w:p w14:paraId="49236B5B" w14:textId="77777777" w:rsidR="009F48E5" w:rsidRDefault="009F48E5" w:rsidP="009F48E5">
      <w:pPr>
        <w:pStyle w:val="NormalWeb"/>
        <w:ind w:left="240"/>
        <w:rPr>
          <w:color w:val="000000"/>
        </w:rPr>
      </w:pPr>
      <w:r>
        <w:rPr>
          <w:color w:val="000000"/>
        </w:rPr>
        <w:t>The rule executes if the mode is either an AOP run or Real Time run (when the ModelRunTypeTriggers.ModelTrigger_1forAccount_2forAOP_3forPlanning_4forHistorical_5forRealTime switch is set to 2 or 5) AND the IsUserSettingSyntheticForecastHydrographs function is True (true if the user has set the switch in the UserSetSyntheticHydrographs.TriggerForUserInputPeakHydrograph_0forOff_1forOn to 1)</w:t>
      </w:r>
    </w:p>
    <w:p w14:paraId="6EDA591F" w14:textId="77777777" w:rsidR="009F48E5" w:rsidRDefault="009F48E5" w:rsidP="009F48E5">
      <w:pPr>
        <w:rPr>
          <w:color w:val="000000"/>
        </w:rPr>
      </w:pPr>
    </w:p>
    <w:p w14:paraId="4999FD03" w14:textId="77777777" w:rsidR="009F48E5" w:rsidRDefault="009F48E5" w:rsidP="009F48E5">
      <w:pPr>
        <w:pStyle w:val="NormalWeb"/>
        <w:ind w:left="240"/>
        <w:rPr>
          <w:color w:val="000000"/>
        </w:rPr>
      </w:pPr>
      <w:r>
        <w:rPr>
          <w:color w:val="000000"/>
        </w:rPr>
        <w:t>Model slots written by rule:</w:t>
      </w:r>
      <w:r>
        <w:rPr>
          <w:color w:val="000000"/>
        </w:rPr>
        <w:br/>
        <w:t>1. DailyInflowForecasts for19 forecast locations</w:t>
      </w:r>
      <w:r>
        <w:rPr>
          <w:color w:val="000000"/>
        </w:rPr>
        <w:br/>
        <w:t>2. DailyLocalInflowForecasts for 37 local inflow forecast locations</w:t>
      </w:r>
    </w:p>
    <w:p w14:paraId="338C3495"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UserSetSytheticHydographs</w:t>
      </w:r>
    </w:p>
    <w:p w14:paraId="24C9FF76"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745A28B5" w14:textId="77777777" w:rsidR="009F48E5" w:rsidRDefault="009F48E5" w:rsidP="009F48E5">
      <w:pPr>
        <w:pStyle w:val="itemlabel"/>
      </w:pPr>
      <w:r>
        <w:rPr>
          <w:b w:val="0"/>
          <w:bCs w:val="0"/>
        </w:rPr>
        <w:t>Statements</w:t>
      </w:r>
    </w:p>
    <w:p w14:paraId="41D89599" w14:textId="7A030507" w:rsidR="009F48E5" w:rsidRDefault="009F48E5" w:rsidP="009F48E5">
      <w:pPr>
        <w:pStyle w:val="NormalWeb"/>
        <w:ind w:left="240"/>
        <w:rPr>
          <w:color w:val="000000"/>
        </w:rPr>
      </w:pPr>
      <w:r>
        <w:rPr>
          <w:noProof/>
          <w:color w:val="000000"/>
        </w:rPr>
        <w:drawing>
          <wp:inline distT="0" distB="0" distL="0" distR="0" wp14:anchorId="6699419C" wp14:editId="1AF66811">
            <wp:extent cx="5943600" cy="3777615"/>
            <wp:effectExtent l="0" t="0" r="0" b="0"/>
            <wp:docPr id="1281424566" name="Picture 2550"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3" descr="Statement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3777615"/>
                    </a:xfrm>
                    <a:prstGeom prst="rect">
                      <a:avLst/>
                    </a:prstGeom>
                    <a:noFill/>
                    <a:ln>
                      <a:noFill/>
                    </a:ln>
                  </pic:spPr>
                </pic:pic>
              </a:graphicData>
            </a:graphic>
          </wp:inline>
        </w:drawing>
      </w:r>
    </w:p>
    <w:p w14:paraId="2CEFF383" w14:textId="77777777" w:rsidR="009F48E5" w:rsidRDefault="009F48E5" w:rsidP="009F48E5">
      <w:pPr>
        <w:pStyle w:val="itemlabel"/>
      </w:pPr>
      <w:r>
        <w:rPr>
          <w:b w:val="0"/>
          <w:bCs w:val="0"/>
        </w:rPr>
        <w:t>Execution Constraint</w:t>
      </w:r>
    </w:p>
    <w:p w14:paraId="0C5DB5C5" w14:textId="7F704095" w:rsidR="009F48E5" w:rsidRDefault="009F48E5" w:rsidP="009F48E5">
      <w:pPr>
        <w:pStyle w:val="NormalWeb"/>
        <w:ind w:left="240"/>
        <w:rPr>
          <w:color w:val="000000"/>
        </w:rPr>
      </w:pPr>
      <w:r>
        <w:rPr>
          <w:noProof/>
          <w:color w:val="000000"/>
        </w:rPr>
        <w:drawing>
          <wp:inline distT="0" distB="0" distL="0" distR="0" wp14:anchorId="2076E5D3" wp14:editId="1D8481B2">
            <wp:extent cx="4953000" cy="209550"/>
            <wp:effectExtent l="0" t="0" r="0" b="0"/>
            <wp:docPr id="1795446132" name="Picture 2549"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4" descr="Execution Constrain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53000" cy="209550"/>
                    </a:xfrm>
                    <a:prstGeom prst="rect">
                      <a:avLst/>
                    </a:prstGeom>
                    <a:noFill/>
                    <a:ln>
                      <a:noFill/>
                    </a:ln>
                  </pic:spPr>
                </pic:pic>
              </a:graphicData>
            </a:graphic>
          </wp:inline>
        </w:drawing>
      </w:r>
    </w:p>
    <w:p w14:paraId="0212FD7E" w14:textId="77777777" w:rsidR="009F48E5" w:rsidRDefault="009F48E5" w:rsidP="009F48E5">
      <w:pPr>
        <w:pStyle w:val="itemlabel"/>
      </w:pPr>
      <w:r>
        <w:rPr>
          <w:b w:val="0"/>
          <w:bCs w:val="0"/>
        </w:rPr>
        <w:t>Referenced Functions</w:t>
      </w:r>
    </w:p>
    <w:p w14:paraId="2D9383B8" w14:textId="354B1FC0" w:rsidR="009F48E5" w:rsidRDefault="009F48E5" w:rsidP="009F48E5">
      <w:pPr>
        <w:numPr>
          <w:ilvl w:val="0"/>
          <w:numId w:val="146"/>
        </w:numPr>
        <w:spacing w:before="100" w:beforeAutospacing="1" w:after="100" w:afterAutospacing="1"/>
        <w:rPr>
          <w:rFonts w:ascii="Times New Roman" w:hAnsi="Times New Roman"/>
          <w:color w:val="000000"/>
        </w:rPr>
      </w:pPr>
      <w:r>
        <w:rPr>
          <w:noProof/>
          <w:color w:val="000000"/>
        </w:rPr>
        <w:drawing>
          <wp:inline distT="0" distB="0" distL="0" distR="0" wp14:anchorId="0C5B9590" wp14:editId="40CDE15A">
            <wp:extent cx="171450" cy="171450"/>
            <wp:effectExtent l="0" t="0" r="0" b="0"/>
            <wp:docPr id="683663018" name="Picture 254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0F31057D" w14:textId="0E630945" w:rsidR="009F48E5" w:rsidRDefault="009F48E5" w:rsidP="009F48E5">
      <w:pPr>
        <w:numPr>
          <w:ilvl w:val="0"/>
          <w:numId w:val="146"/>
        </w:numPr>
        <w:spacing w:before="100" w:beforeAutospacing="1" w:after="100" w:afterAutospacing="1"/>
        <w:rPr>
          <w:color w:val="000000"/>
        </w:rPr>
      </w:pPr>
      <w:r>
        <w:rPr>
          <w:noProof/>
          <w:color w:val="000000"/>
        </w:rPr>
        <w:drawing>
          <wp:inline distT="0" distB="0" distL="0" distR="0" wp14:anchorId="30857AD9" wp14:editId="70086DA3">
            <wp:extent cx="171450" cy="171450"/>
            <wp:effectExtent l="0" t="0" r="0" b="0"/>
            <wp:docPr id="31723437" name="Picture 254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IsUserSettingSyntheticForecastHydrographs</w:t>
      </w:r>
    </w:p>
    <w:p w14:paraId="66AC3625" w14:textId="11081EFE" w:rsidR="009F48E5" w:rsidRDefault="009F48E5" w:rsidP="009F48E5">
      <w:pPr>
        <w:numPr>
          <w:ilvl w:val="0"/>
          <w:numId w:val="146"/>
        </w:numPr>
        <w:spacing w:before="100" w:beforeAutospacing="1" w:after="100" w:afterAutospacing="1"/>
        <w:rPr>
          <w:color w:val="000000"/>
        </w:rPr>
      </w:pPr>
      <w:r>
        <w:rPr>
          <w:noProof/>
          <w:color w:val="000000"/>
        </w:rPr>
        <w:drawing>
          <wp:inline distT="0" distB="0" distL="0" distR="0" wp14:anchorId="0BC69FE4" wp14:editId="202D9DB6">
            <wp:extent cx="171450" cy="171450"/>
            <wp:effectExtent l="0" t="0" r="0" b="0"/>
            <wp:docPr id="719964311" name="Picture 254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77A609F2" w14:textId="34BB68D2" w:rsidR="009F48E5" w:rsidRDefault="009F48E5" w:rsidP="009F48E5">
      <w:pPr>
        <w:numPr>
          <w:ilvl w:val="0"/>
          <w:numId w:val="146"/>
        </w:numPr>
        <w:spacing w:before="100" w:beforeAutospacing="1" w:after="100" w:afterAutospacing="1"/>
        <w:rPr>
          <w:color w:val="000000"/>
        </w:rPr>
      </w:pPr>
      <w:r>
        <w:rPr>
          <w:noProof/>
          <w:color w:val="000000"/>
        </w:rPr>
        <w:drawing>
          <wp:inline distT="0" distB="0" distL="0" distR="0" wp14:anchorId="5DF0A520" wp14:editId="2B213A04">
            <wp:extent cx="171450" cy="171450"/>
            <wp:effectExtent l="0" t="0" r="0" b="0"/>
            <wp:docPr id="927574904" name="Picture 254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ListLocalInflowsContributingToDelNorte</w:t>
      </w:r>
    </w:p>
    <w:p w14:paraId="37D88752" w14:textId="3C5A5A9F" w:rsidR="009F48E5" w:rsidRDefault="009F48E5" w:rsidP="009F48E5">
      <w:pPr>
        <w:numPr>
          <w:ilvl w:val="0"/>
          <w:numId w:val="146"/>
        </w:numPr>
        <w:spacing w:before="100" w:beforeAutospacing="1" w:after="100" w:afterAutospacing="1"/>
        <w:rPr>
          <w:color w:val="000000"/>
        </w:rPr>
      </w:pPr>
      <w:r>
        <w:rPr>
          <w:noProof/>
          <w:color w:val="000000"/>
        </w:rPr>
        <w:drawing>
          <wp:inline distT="0" distB="0" distL="0" distR="0" wp14:anchorId="73FB9869" wp14:editId="49B4E8F8">
            <wp:extent cx="171450" cy="171450"/>
            <wp:effectExtent l="0" t="0" r="0" b="0"/>
            <wp:docPr id="931383998" name="Picture 254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ListColoradoForecastLocations</w:t>
      </w:r>
    </w:p>
    <w:p w14:paraId="08CC18C1" w14:textId="1EDCD278" w:rsidR="009F48E5" w:rsidRDefault="009F48E5" w:rsidP="009F48E5">
      <w:pPr>
        <w:numPr>
          <w:ilvl w:val="0"/>
          <w:numId w:val="146"/>
        </w:numPr>
        <w:spacing w:before="100" w:beforeAutospacing="1" w:after="100" w:afterAutospacing="1"/>
        <w:rPr>
          <w:color w:val="000000"/>
        </w:rPr>
      </w:pPr>
      <w:r>
        <w:rPr>
          <w:noProof/>
          <w:color w:val="000000"/>
        </w:rPr>
        <w:drawing>
          <wp:inline distT="0" distB="0" distL="0" distR="0" wp14:anchorId="1612E18B" wp14:editId="6718009F">
            <wp:extent cx="171450" cy="171450"/>
            <wp:effectExtent l="0" t="0" r="0" b="0"/>
            <wp:docPr id="1272176381" name="Picture 254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SetUserHydrographInflowLocations</w:t>
      </w:r>
    </w:p>
    <w:p w14:paraId="18DE4DED" w14:textId="685B9D07" w:rsidR="009F48E5" w:rsidRDefault="009F48E5" w:rsidP="009F48E5">
      <w:pPr>
        <w:numPr>
          <w:ilvl w:val="0"/>
          <w:numId w:val="146"/>
        </w:numPr>
        <w:spacing w:before="100" w:beforeAutospacing="1" w:after="100" w:afterAutospacing="1"/>
        <w:rPr>
          <w:color w:val="000000"/>
        </w:rPr>
      </w:pPr>
      <w:r>
        <w:rPr>
          <w:noProof/>
          <w:color w:val="000000"/>
        </w:rPr>
        <w:drawing>
          <wp:inline distT="0" distB="0" distL="0" distR="0" wp14:anchorId="6D634C76" wp14:editId="0F7A7809">
            <wp:extent cx="171450" cy="171450"/>
            <wp:effectExtent l="0" t="0" r="0" b="0"/>
            <wp:docPr id="284705575" name="Picture 254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ListColoradoLocalInflowsBelowForecastLocations</w:t>
      </w:r>
    </w:p>
    <w:p w14:paraId="23603E36" w14:textId="5538A7ED" w:rsidR="009F48E5" w:rsidRDefault="009F48E5" w:rsidP="009F48E5">
      <w:pPr>
        <w:numPr>
          <w:ilvl w:val="0"/>
          <w:numId w:val="146"/>
        </w:numPr>
        <w:spacing w:before="100" w:beforeAutospacing="1" w:after="100" w:afterAutospacing="1"/>
        <w:rPr>
          <w:color w:val="000000"/>
        </w:rPr>
      </w:pPr>
      <w:r>
        <w:rPr>
          <w:noProof/>
          <w:color w:val="000000"/>
        </w:rPr>
        <w:drawing>
          <wp:inline distT="0" distB="0" distL="0" distR="0" wp14:anchorId="15794933" wp14:editId="15DCDDE0">
            <wp:extent cx="171450" cy="171450"/>
            <wp:effectExtent l="0" t="0" r="0" b="0"/>
            <wp:docPr id="345207614" name="Picture 254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SetUserHydrographLocalInflowLocations</w:t>
      </w:r>
    </w:p>
    <w:p w14:paraId="3E3F718A" w14:textId="5D1EB9FB" w:rsidR="009F48E5" w:rsidRDefault="009F48E5" w:rsidP="009F48E5">
      <w:pPr>
        <w:numPr>
          <w:ilvl w:val="0"/>
          <w:numId w:val="146"/>
        </w:numPr>
        <w:spacing w:before="100" w:beforeAutospacing="1" w:after="100" w:afterAutospacing="1"/>
        <w:rPr>
          <w:color w:val="000000"/>
        </w:rPr>
      </w:pPr>
      <w:r>
        <w:rPr>
          <w:noProof/>
          <w:color w:val="000000"/>
        </w:rPr>
        <w:drawing>
          <wp:inline distT="0" distB="0" distL="0" distR="0" wp14:anchorId="68F9E697" wp14:editId="102E5926">
            <wp:extent cx="171450" cy="171450"/>
            <wp:effectExtent l="0" t="0" r="0" b="0"/>
            <wp:docPr id="1055593705" name="Picture 254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22F37F65" w14:textId="2E3BBE06" w:rsidR="009F48E5" w:rsidRDefault="009F48E5" w:rsidP="009F48E5">
      <w:pPr>
        <w:numPr>
          <w:ilvl w:val="0"/>
          <w:numId w:val="146"/>
        </w:numPr>
        <w:spacing w:before="100" w:beforeAutospacing="1" w:after="100" w:afterAutospacing="1"/>
        <w:rPr>
          <w:color w:val="000000"/>
        </w:rPr>
      </w:pPr>
      <w:r>
        <w:rPr>
          <w:noProof/>
          <w:color w:val="000000"/>
        </w:rPr>
        <w:drawing>
          <wp:inline distT="0" distB="0" distL="0" distR="0" wp14:anchorId="5610307B" wp14:editId="7E195E18">
            <wp:extent cx="171450" cy="171450"/>
            <wp:effectExtent l="0" t="0" r="0" b="0"/>
            <wp:docPr id="1405846299" name="Picture 253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726B0B5F" w14:textId="33A0D775" w:rsidR="009F48E5" w:rsidRDefault="009F48E5" w:rsidP="009F48E5">
      <w:pPr>
        <w:pStyle w:val="Heading3"/>
        <w:rPr>
          <w:b w:val="0"/>
          <w:bCs w:val="0"/>
          <w:color w:val="000000"/>
        </w:rPr>
      </w:pPr>
      <w:r>
        <w:rPr>
          <w:b w:val="0"/>
          <w:bCs w:val="0"/>
          <w:color w:val="000000"/>
        </w:rPr>
        <w:t>8.2 </w:t>
      </w:r>
      <w:r>
        <w:rPr>
          <w:b w:val="0"/>
          <w:bCs w:val="0"/>
          <w:noProof/>
          <w:color w:val="000000"/>
        </w:rPr>
        <w:drawing>
          <wp:inline distT="0" distB="0" distL="0" distR="0" wp14:anchorId="4620C1AA" wp14:editId="65316948">
            <wp:extent cx="171450" cy="171450"/>
            <wp:effectExtent l="0" t="0" r="0" b="0"/>
            <wp:docPr id="1834447225" name="Picture 253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5"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RecordStartEndDatesForPotentialUserSetHydrographs</w:t>
      </w:r>
    </w:p>
    <w:p w14:paraId="0FA038DF" w14:textId="77777777" w:rsidR="009F48E5" w:rsidRDefault="009F48E5" w:rsidP="009F48E5">
      <w:pPr>
        <w:pStyle w:val="NormalWeb"/>
        <w:ind w:left="240"/>
        <w:rPr>
          <w:color w:val="000000"/>
        </w:rPr>
      </w:pPr>
      <w:r>
        <w:rPr>
          <w:color w:val="000000"/>
        </w:rPr>
        <w:t>This rule sets a Start Date in the UserSetSyntheticHydrographs. UserSetHydrographStartDate table slot and an end date in the UserSetSyntheticHydrographs.UserSetHydrographEndDate table slot, if the user has input a peak flow, date of the peak in the UserSetSyntheticHydrographs.UserInputPeakInflowAndDateForForecasrPeriod table slot for one or all forecast locations.</w:t>
      </w:r>
    </w:p>
    <w:p w14:paraId="10B27225"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loops through a list of forecast locations (the union of inflow, local inflow forecast locations and Colorado forecast locations). An IF statement checks whether the user has input to set a DateOfPeakFlow and a PeakFlow for any or all forecast locations, if so, then it sets the DateOfPeakFlow in the corresponding UserSetHydrographStartDate table slot in the first assignment and sets the PeakFlow in the corresponding UserSetSyntheticHydrographs.UserSetHydrographEndDate table slot in the second assignment, if not, nothing is set (no assignment made).</w:t>
      </w:r>
    </w:p>
    <w:p w14:paraId="28D1B296" w14:textId="77777777" w:rsidR="009F48E5" w:rsidRDefault="009F48E5" w:rsidP="009F48E5">
      <w:pPr>
        <w:pStyle w:val="NormalWeb"/>
        <w:ind w:left="240"/>
        <w:rPr>
          <w:color w:val="000000"/>
        </w:rPr>
      </w:pPr>
      <w:r>
        <w:rPr>
          <w:color w:val="000000"/>
        </w:rPr>
        <w:t>The rule executes if the mode is either an AOP run or Real Time run (when the ModelRunTypeTriggers.ModelTrigger_1forAccount_2forAOP_3forPlanning_4forHistorical_5forRealTime switch is set to 2 or 5) AND the IsUserSettingSyntheticForecastHydrographs function is True (true if the user has set the switch in the UserSetSyntheticHydrographs.TriggerForUserInputPeakHydrograph_0forOff_1forOn to 1)</w:t>
      </w:r>
    </w:p>
    <w:p w14:paraId="0FBCE05D" w14:textId="77777777" w:rsidR="009F48E5" w:rsidRDefault="009F48E5" w:rsidP="009F48E5">
      <w:pPr>
        <w:pStyle w:val="NormalWeb"/>
        <w:ind w:left="240"/>
        <w:rPr>
          <w:color w:val="000000"/>
        </w:rPr>
      </w:pPr>
      <w:r>
        <w:rPr>
          <w:color w:val="000000"/>
        </w:rPr>
        <w:t>Model slots written by rule:</w:t>
      </w:r>
      <w:r>
        <w:rPr>
          <w:color w:val="000000"/>
        </w:rPr>
        <w:br/>
        <w:t>1. UserSetSyntheticHydrographs.UserSetHydrographStartDate for 56 locations</w:t>
      </w:r>
      <w:r>
        <w:rPr>
          <w:color w:val="000000"/>
        </w:rPr>
        <w:br/>
        <w:t>2. UserSetSyntheticHydrographs.UserHydraographsEndDate for 56 locations</w:t>
      </w:r>
    </w:p>
    <w:p w14:paraId="5BF80848"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UesrSetSyntheticHydrographs</w:t>
      </w:r>
    </w:p>
    <w:p w14:paraId="55628A59"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40624A27" w14:textId="77777777" w:rsidR="009F48E5" w:rsidRDefault="009F48E5" w:rsidP="009F48E5">
      <w:pPr>
        <w:pStyle w:val="itemlabel"/>
      </w:pPr>
      <w:r>
        <w:rPr>
          <w:b w:val="0"/>
          <w:bCs w:val="0"/>
        </w:rPr>
        <w:t>Statements</w:t>
      </w:r>
    </w:p>
    <w:p w14:paraId="15C3A17F" w14:textId="3E39AE76" w:rsidR="009F48E5" w:rsidRDefault="009F48E5" w:rsidP="009F48E5">
      <w:pPr>
        <w:pStyle w:val="NormalWeb"/>
        <w:ind w:left="240"/>
        <w:rPr>
          <w:color w:val="000000"/>
        </w:rPr>
      </w:pPr>
      <w:r>
        <w:rPr>
          <w:noProof/>
          <w:color w:val="000000"/>
        </w:rPr>
        <w:drawing>
          <wp:inline distT="0" distB="0" distL="0" distR="0" wp14:anchorId="71B26E92" wp14:editId="26F27330">
            <wp:extent cx="5943600" cy="2807970"/>
            <wp:effectExtent l="0" t="0" r="0" b="0"/>
            <wp:docPr id="1803146501" name="Picture 2537"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6" descr="Statements"/>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2807970"/>
                    </a:xfrm>
                    <a:prstGeom prst="rect">
                      <a:avLst/>
                    </a:prstGeom>
                    <a:noFill/>
                    <a:ln>
                      <a:noFill/>
                    </a:ln>
                  </pic:spPr>
                </pic:pic>
              </a:graphicData>
            </a:graphic>
          </wp:inline>
        </w:drawing>
      </w:r>
    </w:p>
    <w:p w14:paraId="0D174B20" w14:textId="77777777" w:rsidR="009F48E5" w:rsidRDefault="009F48E5" w:rsidP="009F48E5">
      <w:pPr>
        <w:pStyle w:val="itemlabel"/>
      </w:pPr>
      <w:r>
        <w:rPr>
          <w:b w:val="0"/>
          <w:bCs w:val="0"/>
        </w:rPr>
        <w:t>Execution Constraint</w:t>
      </w:r>
    </w:p>
    <w:p w14:paraId="51A9B0C3" w14:textId="093322F7" w:rsidR="009F48E5" w:rsidRDefault="009F48E5" w:rsidP="009F48E5">
      <w:pPr>
        <w:pStyle w:val="NormalWeb"/>
        <w:ind w:left="240"/>
        <w:rPr>
          <w:color w:val="000000"/>
        </w:rPr>
      </w:pPr>
      <w:r>
        <w:rPr>
          <w:noProof/>
          <w:color w:val="000000"/>
        </w:rPr>
        <w:drawing>
          <wp:inline distT="0" distB="0" distL="0" distR="0" wp14:anchorId="6548D2BE" wp14:editId="1082E90C">
            <wp:extent cx="4953000" cy="209550"/>
            <wp:effectExtent l="0" t="0" r="0" b="0"/>
            <wp:docPr id="2066538127" name="Picture 2536"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7" descr="Execution Constrain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53000" cy="209550"/>
                    </a:xfrm>
                    <a:prstGeom prst="rect">
                      <a:avLst/>
                    </a:prstGeom>
                    <a:noFill/>
                    <a:ln>
                      <a:noFill/>
                    </a:ln>
                  </pic:spPr>
                </pic:pic>
              </a:graphicData>
            </a:graphic>
          </wp:inline>
        </w:drawing>
      </w:r>
    </w:p>
    <w:p w14:paraId="75EF1422" w14:textId="77777777" w:rsidR="009F48E5" w:rsidRDefault="009F48E5" w:rsidP="009F48E5">
      <w:pPr>
        <w:pStyle w:val="itemlabel"/>
      </w:pPr>
      <w:r>
        <w:rPr>
          <w:b w:val="0"/>
          <w:bCs w:val="0"/>
        </w:rPr>
        <w:t>Referenced Functions</w:t>
      </w:r>
    </w:p>
    <w:p w14:paraId="6FE460BF" w14:textId="2F1A6C37" w:rsidR="009F48E5" w:rsidRDefault="009F48E5" w:rsidP="009F48E5">
      <w:pPr>
        <w:numPr>
          <w:ilvl w:val="0"/>
          <w:numId w:val="147"/>
        </w:numPr>
        <w:spacing w:before="100" w:beforeAutospacing="1" w:after="100" w:afterAutospacing="1"/>
        <w:rPr>
          <w:rFonts w:ascii="Times New Roman" w:hAnsi="Times New Roman"/>
          <w:color w:val="000000"/>
        </w:rPr>
      </w:pPr>
      <w:r>
        <w:rPr>
          <w:noProof/>
          <w:color w:val="000000"/>
        </w:rPr>
        <w:drawing>
          <wp:inline distT="0" distB="0" distL="0" distR="0" wp14:anchorId="35C9BF08" wp14:editId="28F08B3D">
            <wp:extent cx="171450" cy="171450"/>
            <wp:effectExtent l="0" t="0" r="0" b="0"/>
            <wp:docPr id="1537284615" name="Picture 253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DateToNumber</w:t>
      </w:r>
    </w:p>
    <w:p w14:paraId="27607E18" w14:textId="4D197FBA" w:rsidR="009F48E5" w:rsidRDefault="009F48E5" w:rsidP="009F48E5">
      <w:pPr>
        <w:numPr>
          <w:ilvl w:val="0"/>
          <w:numId w:val="147"/>
        </w:numPr>
        <w:spacing w:before="100" w:beforeAutospacing="1" w:after="100" w:afterAutospacing="1"/>
        <w:rPr>
          <w:color w:val="000000"/>
        </w:rPr>
      </w:pPr>
      <w:r>
        <w:rPr>
          <w:noProof/>
          <w:color w:val="000000"/>
        </w:rPr>
        <w:drawing>
          <wp:inline distT="0" distB="0" distL="0" distR="0" wp14:anchorId="17B260FD" wp14:editId="3235981E">
            <wp:extent cx="171450" cy="171450"/>
            <wp:effectExtent l="0" t="0" r="0" b="0"/>
            <wp:docPr id="163075312" name="Picture 253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3BD21830" w14:textId="309781F0" w:rsidR="009F48E5" w:rsidRDefault="009F48E5" w:rsidP="009F48E5">
      <w:pPr>
        <w:numPr>
          <w:ilvl w:val="0"/>
          <w:numId w:val="147"/>
        </w:numPr>
        <w:spacing w:before="100" w:beforeAutospacing="1" w:after="100" w:afterAutospacing="1"/>
        <w:rPr>
          <w:color w:val="000000"/>
        </w:rPr>
      </w:pPr>
      <w:r>
        <w:rPr>
          <w:noProof/>
          <w:color w:val="000000"/>
        </w:rPr>
        <w:drawing>
          <wp:inline distT="0" distB="0" distL="0" distR="0" wp14:anchorId="313F7D89" wp14:editId="21901C39">
            <wp:extent cx="171450" cy="171450"/>
            <wp:effectExtent l="0" t="0" r="0" b="0"/>
            <wp:docPr id="417194761" name="Picture 253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IsUserSettingSyntheticForecastHydrographs</w:t>
      </w:r>
    </w:p>
    <w:p w14:paraId="05F6CF7E" w14:textId="5C188B2D" w:rsidR="009F48E5" w:rsidRDefault="009F48E5" w:rsidP="009F48E5">
      <w:pPr>
        <w:numPr>
          <w:ilvl w:val="0"/>
          <w:numId w:val="147"/>
        </w:numPr>
        <w:spacing w:before="100" w:beforeAutospacing="1" w:after="100" w:afterAutospacing="1"/>
        <w:rPr>
          <w:color w:val="000000"/>
        </w:rPr>
      </w:pPr>
      <w:r>
        <w:rPr>
          <w:noProof/>
          <w:color w:val="000000"/>
        </w:rPr>
        <w:drawing>
          <wp:inline distT="0" distB="0" distL="0" distR="0" wp14:anchorId="6BBFD060" wp14:editId="47C4986E">
            <wp:extent cx="171450" cy="171450"/>
            <wp:effectExtent l="0" t="0" r="0" b="0"/>
            <wp:docPr id="483194702" name="Picture 253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6882D762" w14:textId="3F4F4094" w:rsidR="009F48E5" w:rsidRDefault="009F48E5" w:rsidP="009F48E5">
      <w:pPr>
        <w:numPr>
          <w:ilvl w:val="0"/>
          <w:numId w:val="147"/>
        </w:numPr>
        <w:spacing w:before="100" w:beforeAutospacing="1" w:after="100" w:afterAutospacing="1"/>
        <w:rPr>
          <w:color w:val="000000"/>
        </w:rPr>
      </w:pPr>
      <w:r>
        <w:rPr>
          <w:noProof/>
          <w:color w:val="000000"/>
        </w:rPr>
        <w:drawing>
          <wp:inline distT="0" distB="0" distL="0" distR="0" wp14:anchorId="38A9EA63" wp14:editId="192BC5C8">
            <wp:extent cx="171450" cy="171450"/>
            <wp:effectExtent l="0" t="0" r="0" b="0"/>
            <wp:docPr id="1987571469" name="Picture 253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ListOtherColoradoInputLocation</w:t>
      </w:r>
    </w:p>
    <w:p w14:paraId="7E8DB6CB" w14:textId="2F1C1DF6" w:rsidR="009F48E5" w:rsidRDefault="009F48E5" w:rsidP="009F48E5">
      <w:pPr>
        <w:numPr>
          <w:ilvl w:val="0"/>
          <w:numId w:val="147"/>
        </w:numPr>
        <w:spacing w:before="100" w:beforeAutospacing="1" w:after="100" w:afterAutospacing="1"/>
        <w:rPr>
          <w:color w:val="000000"/>
        </w:rPr>
      </w:pPr>
      <w:r>
        <w:rPr>
          <w:noProof/>
          <w:color w:val="000000"/>
        </w:rPr>
        <w:drawing>
          <wp:inline distT="0" distB="0" distL="0" distR="0" wp14:anchorId="6991A703" wp14:editId="30BBC909">
            <wp:extent cx="171450" cy="171450"/>
            <wp:effectExtent l="0" t="0" r="0" b="0"/>
            <wp:docPr id="121701609" name="Picture 253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ListColoradoForecastLocations</w:t>
      </w:r>
    </w:p>
    <w:p w14:paraId="1DAA950A" w14:textId="26446F92" w:rsidR="009F48E5" w:rsidRDefault="009F48E5" w:rsidP="009F48E5">
      <w:pPr>
        <w:numPr>
          <w:ilvl w:val="0"/>
          <w:numId w:val="147"/>
        </w:numPr>
        <w:spacing w:before="100" w:beforeAutospacing="1" w:after="100" w:afterAutospacing="1"/>
        <w:rPr>
          <w:color w:val="000000"/>
        </w:rPr>
      </w:pPr>
      <w:r>
        <w:rPr>
          <w:noProof/>
          <w:color w:val="000000"/>
        </w:rPr>
        <w:drawing>
          <wp:inline distT="0" distB="0" distL="0" distR="0" wp14:anchorId="13C11022" wp14:editId="37C89D39">
            <wp:extent cx="171450" cy="171450"/>
            <wp:effectExtent l="0" t="0" r="0" b="0"/>
            <wp:docPr id="791870140" name="Picture 252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DescendingLimbPercents</w:t>
      </w:r>
    </w:p>
    <w:p w14:paraId="34246DE3" w14:textId="1618CD45" w:rsidR="009F48E5" w:rsidRDefault="009F48E5" w:rsidP="009F48E5">
      <w:pPr>
        <w:numPr>
          <w:ilvl w:val="0"/>
          <w:numId w:val="147"/>
        </w:numPr>
        <w:spacing w:before="100" w:beforeAutospacing="1" w:after="100" w:afterAutospacing="1"/>
        <w:rPr>
          <w:color w:val="000000"/>
        </w:rPr>
      </w:pPr>
      <w:r>
        <w:rPr>
          <w:noProof/>
          <w:color w:val="000000"/>
        </w:rPr>
        <w:drawing>
          <wp:inline distT="0" distB="0" distL="0" distR="0" wp14:anchorId="7094AD5C" wp14:editId="31A15A7A">
            <wp:extent cx="171450" cy="171450"/>
            <wp:effectExtent l="0" t="0" r="0" b="0"/>
            <wp:docPr id="116641352" name="Picture 252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RisingLimbPercents</w:t>
      </w:r>
    </w:p>
    <w:p w14:paraId="74985B5A" w14:textId="057D5257" w:rsidR="009F48E5" w:rsidRDefault="009F48E5" w:rsidP="009F48E5">
      <w:pPr>
        <w:numPr>
          <w:ilvl w:val="0"/>
          <w:numId w:val="147"/>
        </w:numPr>
        <w:spacing w:before="100" w:beforeAutospacing="1" w:after="100" w:afterAutospacing="1"/>
        <w:rPr>
          <w:color w:val="000000"/>
        </w:rPr>
      </w:pPr>
      <w:r>
        <w:rPr>
          <w:noProof/>
          <w:color w:val="000000"/>
        </w:rPr>
        <w:drawing>
          <wp:inline distT="0" distB="0" distL="0" distR="0" wp14:anchorId="12CB876E" wp14:editId="6C8A020B">
            <wp:extent cx="171450" cy="171450"/>
            <wp:effectExtent l="0" t="0" r="0" b="0"/>
            <wp:docPr id="1965517933" name="Picture 252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SetUserHydrographInflowLocations</w:t>
      </w:r>
    </w:p>
    <w:p w14:paraId="13F58D40" w14:textId="59788C6C" w:rsidR="009F48E5" w:rsidRDefault="009F48E5" w:rsidP="009F48E5">
      <w:pPr>
        <w:numPr>
          <w:ilvl w:val="0"/>
          <w:numId w:val="147"/>
        </w:numPr>
        <w:spacing w:before="100" w:beforeAutospacing="1" w:after="100" w:afterAutospacing="1"/>
        <w:rPr>
          <w:color w:val="000000"/>
        </w:rPr>
      </w:pPr>
      <w:r>
        <w:rPr>
          <w:noProof/>
          <w:color w:val="000000"/>
        </w:rPr>
        <w:drawing>
          <wp:inline distT="0" distB="0" distL="0" distR="0" wp14:anchorId="251734BE" wp14:editId="20A79E81">
            <wp:extent cx="171450" cy="171450"/>
            <wp:effectExtent l="0" t="0" r="0" b="0"/>
            <wp:docPr id="804615406" name="Picture 252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SetUserHydrographLocalInflowLocations</w:t>
      </w:r>
    </w:p>
    <w:p w14:paraId="4E3885F9" w14:textId="7266F301" w:rsidR="009F48E5" w:rsidRDefault="009F48E5" w:rsidP="009F48E5">
      <w:pPr>
        <w:numPr>
          <w:ilvl w:val="0"/>
          <w:numId w:val="147"/>
        </w:numPr>
        <w:spacing w:before="100" w:beforeAutospacing="1" w:after="100" w:afterAutospacing="1"/>
        <w:rPr>
          <w:color w:val="000000"/>
        </w:rPr>
      </w:pPr>
      <w:r>
        <w:rPr>
          <w:noProof/>
          <w:color w:val="000000"/>
        </w:rPr>
        <w:drawing>
          <wp:inline distT="0" distB="0" distL="0" distR="0" wp14:anchorId="064F3631" wp14:editId="12A58188">
            <wp:extent cx="171450" cy="171450"/>
            <wp:effectExtent l="0" t="0" r="0" b="0"/>
            <wp:docPr id="1521990728" name="Picture 252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OffsetDate</w:t>
      </w:r>
    </w:p>
    <w:p w14:paraId="6978845C" w14:textId="43811A4B" w:rsidR="009F48E5" w:rsidRDefault="009F48E5" w:rsidP="009F48E5">
      <w:pPr>
        <w:numPr>
          <w:ilvl w:val="0"/>
          <w:numId w:val="147"/>
        </w:numPr>
        <w:spacing w:before="100" w:beforeAutospacing="1" w:after="100" w:afterAutospacing="1"/>
        <w:rPr>
          <w:color w:val="000000"/>
        </w:rPr>
      </w:pPr>
      <w:r>
        <w:rPr>
          <w:noProof/>
          <w:color w:val="000000"/>
        </w:rPr>
        <w:drawing>
          <wp:inline distT="0" distB="0" distL="0" distR="0" wp14:anchorId="27DEAF1F" wp14:editId="38A5963B">
            <wp:extent cx="171450" cy="171450"/>
            <wp:effectExtent l="0" t="0" r="0" b="0"/>
            <wp:docPr id="18830076" name="Picture 252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4F7AB4A2" w14:textId="61B50E01" w:rsidR="009F48E5" w:rsidRDefault="009F48E5" w:rsidP="009F48E5">
      <w:pPr>
        <w:pStyle w:val="Heading3"/>
        <w:rPr>
          <w:b w:val="0"/>
          <w:bCs w:val="0"/>
          <w:color w:val="000000"/>
        </w:rPr>
      </w:pPr>
      <w:r>
        <w:rPr>
          <w:b w:val="0"/>
          <w:bCs w:val="0"/>
          <w:color w:val="000000"/>
        </w:rPr>
        <w:t>8.3 </w:t>
      </w:r>
      <w:r>
        <w:rPr>
          <w:b w:val="0"/>
          <w:bCs w:val="0"/>
          <w:noProof/>
          <w:color w:val="000000"/>
        </w:rPr>
        <w:drawing>
          <wp:inline distT="0" distB="0" distL="0" distR="0" wp14:anchorId="24F11061" wp14:editId="61570058">
            <wp:extent cx="171450" cy="171450"/>
            <wp:effectExtent l="0" t="0" r="0" b="0"/>
            <wp:docPr id="1336911744" name="Picture 252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0"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RecordRisingAndDescendingLimbFlowsBeforeOrAfterPotentialUserInputPeakForInflows</w:t>
      </w:r>
    </w:p>
    <w:p w14:paraId="31708451" w14:textId="77777777" w:rsidR="009F48E5" w:rsidRDefault="009F48E5" w:rsidP="009F48E5">
      <w:pPr>
        <w:pStyle w:val="NormalWeb"/>
        <w:ind w:left="240"/>
        <w:rPr>
          <w:color w:val="000000"/>
        </w:rPr>
      </w:pPr>
      <w:r>
        <w:rPr>
          <w:color w:val="000000"/>
        </w:rPr>
        <w:t>This rule records to the DailyInflowForecasts.location time series slots for the rising limb and descending limb around the peak based on the peak flow, date of the peak, and percents of peak for days on the rising and descending limb as input by the user for each inflow forecast location.</w:t>
      </w:r>
    </w:p>
    <w:p w14:paraId="4490EC9F"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loops through a list of forecast locations. An IF statement checks whether the user has input a DateOfPeakFlow and a PeakFlow for any or all forecast locations, if so, an inner FOR DO statement loops through a table to find the percents of rising peak values in the corresponding UserSetSyntheticHydrographs.LocationPercentOfPeak.%OfPeakForRisingLimb table slot and column, and then an IF statement checks that there are not input values in the DailyInflowForecasts.location time series slots, if so, set the flow based on the percent of rising limb values (peak flow*percent of rising peak) for each table input value for any or all locations into the corresponding DailyInflowForecasts.location time series slots, if not, nothing is set (no assignment made). Another FOR DO statement after the first IF statement loops through a table to find the percents of descending peak values in the corresponding UserSetSyntheticHydrographs.LocationPercentOfPeak.%OfPeakForDescendingLimb table slot and column, and then an IF statement checks that there are not input values in the DailyInflowForecasts.location time series slots, if so, set the flow based on the percent of descending limb values (peak flow*percent of descending peak) for each table input value for any or all locations into the corresponding DailyInflowForecasts.location time series slots, if not, nothing is set (no assignment made).</w:t>
      </w:r>
    </w:p>
    <w:p w14:paraId="06D25766" w14:textId="77777777" w:rsidR="009F48E5" w:rsidRDefault="009F48E5" w:rsidP="009F48E5">
      <w:pPr>
        <w:pStyle w:val="NormalWeb"/>
        <w:ind w:left="240"/>
        <w:rPr>
          <w:color w:val="000000"/>
        </w:rPr>
      </w:pPr>
      <w:r>
        <w:rPr>
          <w:color w:val="000000"/>
        </w:rPr>
        <w:t>The rule executes if the mode is either an AOP run or Real Time run (when the ModelRunTypeTriggers.ModelTrigger_1forAccount_2forAOP_3forPlanning_4forHistorical_5forRealTime switch is set to 2 or 5) AND the IsUserSettingSyntheticForecastHydrographs function is True (true if the user has set the switch in the UserSetSyntheticHydrographs.TriggerForUserInputPeakHydrograph_0forOff_1forOn to 1)</w:t>
      </w:r>
    </w:p>
    <w:p w14:paraId="4E6F8A0B" w14:textId="77777777" w:rsidR="009F48E5" w:rsidRDefault="009F48E5" w:rsidP="009F48E5">
      <w:pPr>
        <w:pStyle w:val="NormalWeb"/>
        <w:ind w:left="240"/>
        <w:rPr>
          <w:color w:val="000000"/>
        </w:rPr>
      </w:pPr>
      <w:r>
        <w:rPr>
          <w:color w:val="000000"/>
        </w:rPr>
        <w:t>Model slots written by rule:</w:t>
      </w:r>
      <w:r>
        <w:rPr>
          <w:color w:val="000000"/>
        </w:rPr>
        <w:br/>
        <w:t>1. DailyInflowForecasts for 19 forecast locations</w:t>
      </w:r>
    </w:p>
    <w:p w14:paraId="280FA55C"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DailyInflowForecasts</w:t>
      </w:r>
      <w:r>
        <w:rPr>
          <w:color w:val="000000"/>
        </w:rPr>
        <w:br/>
        <w:t>2. UserSetSyntheticHydrographs</w:t>
      </w:r>
    </w:p>
    <w:p w14:paraId="7B477A55"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002D0CC3" w14:textId="77777777" w:rsidR="009F48E5" w:rsidRDefault="009F48E5" w:rsidP="009F48E5">
      <w:pPr>
        <w:pStyle w:val="itemlabel"/>
      </w:pPr>
      <w:r>
        <w:rPr>
          <w:b w:val="0"/>
          <w:bCs w:val="0"/>
        </w:rPr>
        <w:t>Statements</w:t>
      </w:r>
    </w:p>
    <w:p w14:paraId="5B4F4E4F" w14:textId="3E21C3A4" w:rsidR="009F48E5" w:rsidRDefault="009F48E5" w:rsidP="009F48E5">
      <w:pPr>
        <w:pStyle w:val="NormalWeb"/>
        <w:ind w:left="240"/>
        <w:rPr>
          <w:color w:val="000000"/>
        </w:rPr>
      </w:pPr>
      <w:r>
        <w:rPr>
          <w:noProof/>
          <w:color w:val="000000"/>
        </w:rPr>
        <w:drawing>
          <wp:inline distT="0" distB="0" distL="0" distR="0" wp14:anchorId="4F0E2417" wp14:editId="6267AB41">
            <wp:extent cx="5943600" cy="4683760"/>
            <wp:effectExtent l="0" t="0" r="0" b="2540"/>
            <wp:docPr id="840148715" name="Picture 2522"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1" descr="Statements"/>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4683760"/>
                    </a:xfrm>
                    <a:prstGeom prst="rect">
                      <a:avLst/>
                    </a:prstGeom>
                    <a:noFill/>
                    <a:ln>
                      <a:noFill/>
                    </a:ln>
                  </pic:spPr>
                </pic:pic>
              </a:graphicData>
            </a:graphic>
          </wp:inline>
        </w:drawing>
      </w:r>
    </w:p>
    <w:p w14:paraId="0C7C12C2" w14:textId="77777777" w:rsidR="009F48E5" w:rsidRDefault="009F48E5" w:rsidP="009F48E5">
      <w:pPr>
        <w:pStyle w:val="itemlabel"/>
      </w:pPr>
      <w:r>
        <w:rPr>
          <w:b w:val="0"/>
          <w:bCs w:val="0"/>
        </w:rPr>
        <w:t>Execution Constraint</w:t>
      </w:r>
    </w:p>
    <w:p w14:paraId="0EE8471D" w14:textId="11DD789C" w:rsidR="009F48E5" w:rsidRDefault="009F48E5" w:rsidP="009F48E5">
      <w:pPr>
        <w:pStyle w:val="NormalWeb"/>
        <w:ind w:left="240"/>
        <w:rPr>
          <w:color w:val="000000"/>
        </w:rPr>
      </w:pPr>
      <w:r>
        <w:rPr>
          <w:noProof/>
          <w:color w:val="000000"/>
        </w:rPr>
        <w:drawing>
          <wp:inline distT="0" distB="0" distL="0" distR="0" wp14:anchorId="6C8B71CD" wp14:editId="31E74F64">
            <wp:extent cx="4953000" cy="209550"/>
            <wp:effectExtent l="0" t="0" r="0" b="0"/>
            <wp:docPr id="288966365" name="Picture 2521"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2" descr="Execution Constrain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53000" cy="209550"/>
                    </a:xfrm>
                    <a:prstGeom prst="rect">
                      <a:avLst/>
                    </a:prstGeom>
                    <a:noFill/>
                    <a:ln>
                      <a:noFill/>
                    </a:ln>
                  </pic:spPr>
                </pic:pic>
              </a:graphicData>
            </a:graphic>
          </wp:inline>
        </w:drawing>
      </w:r>
    </w:p>
    <w:p w14:paraId="7FFCE492" w14:textId="77777777" w:rsidR="009F48E5" w:rsidRDefault="009F48E5" w:rsidP="009F48E5">
      <w:pPr>
        <w:pStyle w:val="itemlabel"/>
      </w:pPr>
      <w:r>
        <w:rPr>
          <w:b w:val="0"/>
          <w:bCs w:val="0"/>
        </w:rPr>
        <w:t>Referenced Functions</w:t>
      </w:r>
    </w:p>
    <w:p w14:paraId="23D9A85B" w14:textId="515BE72B" w:rsidR="009F48E5" w:rsidRDefault="009F48E5" w:rsidP="009F48E5">
      <w:pPr>
        <w:numPr>
          <w:ilvl w:val="0"/>
          <w:numId w:val="148"/>
        </w:numPr>
        <w:spacing w:before="100" w:beforeAutospacing="1" w:after="100" w:afterAutospacing="1"/>
        <w:rPr>
          <w:rFonts w:ascii="Times New Roman" w:hAnsi="Times New Roman"/>
          <w:color w:val="000000"/>
        </w:rPr>
      </w:pPr>
      <w:r>
        <w:rPr>
          <w:noProof/>
          <w:color w:val="000000"/>
        </w:rPr>
        <w:drawing>
          <wp:inline distT="0" distB="0" distL="0" distR="0" wp14:anchorId="3C99B172" wp14:editId="2D848E82">
            <wp:extent cx="171450" cy="171450"/>
            <wp:effectExtent l="0" t="0" r="0" b="0"/>
            <wp:docPr id="828829972" name="Picture 252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701C7383" w14:textId="7C0F93D0" w:rsidR="009F48E5" w:rsidRDefault="009F48E5" w:rsidP="009F48E5">
      <w:pPr>
        <w:numPr>
          <w:ilvl w:val="0"/>
          <w:numId w:val="148"/>
        </w:numPr>
        <w:spacing w:before="100" w:beforeAutospacing="1" w:after="100" w:afterAutospacing="1"/>
        <w:rPr>
          <w:color w:val="000000"/>
        </w:rPr>
      </w:pPr>
      <w:r>
        <w:rPr>
          <w:noProof/>
          <w:color w:val="000000"/>
        </w:rPr>
        <w:drawing>
          <wp:inline distT="0" distB="0" distL="0" distR="0" wp14:anchorId="6F393283" wp14:editId="2B0864CB">
            <wp:extent cx="171450" cy="171450"/>
            <wp:effectExtent l="0" t="0" r="0" b="0"/>
            <wp:docPr id="466594112" name="Picture 251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IsUserSettingSyntheticForecastHydrographs</w:t>
      </w:r>
    </w:p>
    <w:p w14:paraId="0E885B3C" w14:textId="2A0664D6" w:rsidR="009F48E5" w:rsidRDefault="009F48E5" w:rsidP="009F48E5">
      <w:pPr>
        <w:numPr>
          <w:ilvl w:val="0"/>
          <w:numId w:val="148"/>
        </w:numPr>
        <w:spacing w:before="100" w:beforeAutospacing="1" w:after="100" w:afterAutospacing="1"/>
        <w:rPr>
          <w:color w:val="000000"/>
        </w:rPr>
      </w:pPr>
      <w:r>
        <w:rPr>
          <w:noProof/>
          <w:color w:val="000000"/>
        </w:rPr>
        <w:drawing>
          <wp:inline distT="0" distB="0" distL="0" distR="0" wp14:anchorId="0053AC1A" wp14:editId="10871A3E">
            <wp:extent cx="171450" cy="171450"/>
            <wp:effectExtent l="0" t="0" r="0" b="0"/>
            <wp:docPr id="516718397" name="Picture 251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2020BCFA" w14:textId="0C1A9F51" w:rsidR="009F48E5" w:rsidRDefault="009F48E5" w:rsidP="009F48E5">
      <w:pPr>
        <w:numPr>
          <w:ilvl w:val="0"/>
          <w:numId w:val="148"/>
        </w:numPr>
        <w:spacing w:before="100" w:beforeAutospacing="1" w:after="100" w:afterAutospacing="1"/>
        <w:rPr>
          <w:color w:val="000000"/>
        </w:rPr>
      </w:pPr>
      <w:r>
        <w:rPr>
          <w:noProof/>
          <w:color w:val="000000"/>
        </w:rPr>
        <w:drawing>
          <wp:inline distT="0" distB="0" distL="0" distR="0" wp14:anchorId="24FE1320" wp14:editId="7BD74262">
            <wp:extent cx="171450" cy="171450"/>
            <wp:effectExtent l="0" t="0" r="0" b="0"/>
            <wp:docPr id="1053676433" name="Picture 251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UserSetPercentsOfPeakAndDates</w:t>
      </w:r>
    </w:p>
    <w:p w14:paraId="22FE94CB" w14:textId="10D21F53" w:rsidR="009F48E5" w:rsidRDefault="009F48E5" w:rsidP="009F48E5">
      <w:pPr>
        <w:numPr>
          <w:ilvl w:val="0"/>
          <w:numId w:val="148"/>
        </w:numPr>
        <w:spacing w:before="100" w:beforeAutospacing="1" w:after="100" w:afterAutospacing="1"/>
        <w:rPr>
          <w:color w:val="000000"/>
        </w:rPr>
      </w:pPr>
      <w:r>
        <w:rPr>
          <w:noProof/>
          <w:color w:val="000000"/>
        </w:rPr>
        <w:drawing>
          <wp:inline distT="0" distB="0" distL="0" distR="0" wp14:anchorId="42307683" wp14:editId="2F8B5F41">
            <wp:extent cx="171450" cy="171450"/>
            <wp:effectExtent l="0" t="0" r="0" b="0"/>
            <wp:docPr id="1867136724" name="Picture 251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ListColoradoForecastLocations</w:t>
      </w:r>
    </w:p>
    <w:p w14:paraId="1B9EFEA6" w14:textId="0AEFB7D4" w:rsidR="009F48E5" w:rsidRDefault="009F48E5" w:rsidP="009F48E5">
      <w:pPr>
        <w:numPr>
          <w:ilvl w:val="0"/>
          <w:numId w:val="148"/>
        </w:numPr>
        <w:spacing w:before="100" w:beforeAutospacing="1" w:after="100" w:afterAutospacing="1"/>
        <w:rPr>
          <w:color w:val="000000"/>
        </w:rPr>
      </w:pPr>
      <w:r>
        <w:rPr>
          <w:noProof/>
          <w:color w:val="000000"/>
        </w:rPr>
        <w:drawing>
          <wp:inline distT="0" distB="0" distL="0" distR="0" wp14:anchorId="583F572E" wp14:editId="04033AB4">
            <wp:extent cx="171450" cy="171450"/>
            <wp:effectExtent l="0" t="0" r="0" b="0"/>
            <wp:docPr id="1104120329" name="Picture 251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SetUserHydrographInflowLocations</w:t>
      </w:r>
    </w:p>
    <w:p w14:paraId="3D9BE40C" w14:textId="42D542EE" w:rsidR="009F48E5" w:rsidRDefault="009F48E5" w:rsidP="009F48E5">
      <w:pPr>
        <w:numPr>
          <w:ilvl w:val="0"/>
          <w:numId w:val="148"/>
        </w:numPr>
        <w:spacing w:before="100" w:beforeAutospacing="1" w:after="100" w:afterAutospacing="1"/>
        <w:rPr>
          <w:color w:val="000000"/>
        </w:rPr>
      </w:pPr>
      <w:r>
        <w:rPr>
          <w:noProof/>
          <w:color w:val="000000"/>
        </w:rPr>
        <w:drawing>
          <wp:inline distT="0" distB="0" distL="0" distR="0" wp14:anchorId="11006684" wp14:editId="1A4421E6">
            <wp:extent cx="171450" cy="171450"/>
            <wp:effectExtent l="0" t="0" r="0" b="0"/>
            <wp:docPr id="1069612359" name="Picture 251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20886D9D" w14:textId="79878310" w:rsidR="009F48E5" w:rsidRDefault="009F48E5" w:rsidP="009F48E5">
      <w:pPr>
        <w:numPr>
          <w:ilvl w:val="0"/>
          <w:numId w:val="148"/>
        </w:numPr>
        <w:spacing w:before="100" w:beforeAutospacing="1" w:after="100" w:afterAutospacing="1"/>
        <w:rPr>
          <w:color w:val="000000"/>
        </w:rPr>
      </w:pPr>
      <w:r>
        <w:rPr>
          <w:noProof/>
          <w:color w:val="000000"/>
        </w:rPr>
        <w:drawing>
          <wp:inline distT="0" distB="0" distL="0" distR="0" wp14:anchorId="57699185" wp14:editId="41692399">
            <wp:extent cx="171450" cy="171450"/>
            <wp:effectExtent l="0" t="0" r="0" b="0"/>
            <wp:docPr id="1730080314" name="Picture 251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2CE1DDED" w14:textId="14881E09" w:rsidR="009F48E5" w:rsidRDefault="009F48E5" w:rsidP="009F48E5">
      <w:pPr>
        <w:pStyle w:val="Heading3"/>
        <w:rPr>
          <w:b w:val="0"/>
          <w:bCs w:val="0"/>
          <w:color w:val="000000"/>
        </w:rPr>
      </w:pPr>
      <w:r>
        <w:rPr>
          <w:b w:val="0"/>
          <w:bCs w:val="0"/>
          <w:color w:val="000000"/>
        </w:rPr>
        <w:t>8.4 </w:t>
      </w:r>
      <w:r>
        <w:rPr>
          <w:b w:val="0"/>
          <w:bCs w:val="0"/>
          <w:noProof/>
          <w:color w:val="000000"/>
        </w:rPr>
        <w:drawing>
          <wp:inline distT="0" distB="0" distL="0" distR="0" wp14:anchorId="080084AB" wp14:editId="2E733369">
            <wp:extent cx="171450" cy="171450"/>
            <wp:effectExtent l="0" t="0" r="0" b="0"/>
            <wp:docPr id="1111261181" name="Picture 251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1"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RecordRisingAndDescendingLimbFlowsBeforeOrAfterPotentialUserInputPeakForLocalInflows</w:t>
      </w:r>
    </w:p>
    <w:p w14:paraId="700BA848" w14:textId="77777777" w:rsidR="009F48E5" w:rsidRDefault="009F48E5" w:rsidP="009F48E5">
      <w:pPr>
        <w:pStyle w:val="NormalWeb"/>
        <w:ind w:left="240"/>
        <w:rPr>
          <w:color w:val="000000"/>
        </w:rPr>
      </w:pPr>
      <w:r>
        <w:rPr>
          <w:color w:val="000000"/>
        </w:rPr>
        <w:t>This rule records to the DailyInflowForecasts.location time series slots for the rising limb and descending limb around the peak based on the peak flow, date of the peak, and percents of peak for days on the rising and descending limb as input by the user for each local inflow forecast location. This rule is basically the same as RecordRisingAndDescendingLimbFlowsBeforeOrAfterPotentialUserInputPeakForInflows, but with a different location list.</w:t>
      </w:r>
    </w:p>
    <w:p w14:paraId="0A43D489"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loops through a list of forecast locations. An IF statement checks whether the user has input to set a peak flow date and a peak flow for any or all forecast locations, if so, an inner FOR DO statement loops through a table to find the percents of rising peak values in the UserSetSyntheticHydrographs.LocationPercentOfPeak.%OfPeakForRisingLimb table slot and column, and then an IF statement checks that there are not input values in the DailyInflowForecasts.location time series slots, if so, set the flow based on the percent of rising limb values (peak flow*percent of rising peak) for each table input value for any or all locations into the corresponding DailyInflowForecasts.location time series slots, if not, nothing is set (no assignment made). Another FOR DO statement after the first IF statement loops through a table to find the percents of descending peak values in the UserSetSyntheticHydrographs.LocationPercentOfPeak.%OfPeakForDescendingLimb table slot and column, and then an IF statement checks that there are not input values in the DailyInflowForecasts.location time series slots, if so, set the flow based on the percent of descending limb values (peak flow*percent of descending peak) for each table input value for any or all locations into the corresponding DailyInflowForecasts.location time series slots, if not, nothing is set (no assignment made).</w:t>
      </w:r>
    </w:p>
    <w:p w14:paraId="673D4157" w14:textId="77777777" w:rsidR="009F48E5" w:rsidRDefault="009F48E5" w:rsidP="009F48E5">
      <w:pPr>
        <w:pStyle w:val="NormalWeb"/>
        <w:ind w:left="240"/>
        <w:rPr>
          <w:color w:val="000000"/>
        </w:rPr>
      </w:pPr>
      <w:r>
        <w:rPr>
          <w:color w:val="000000"/>
        </w:rPr>
        <w:t>The rule executes if the mode is either an AOP run or Real Time run (when the ModelRunTypeTriggers.ModelTrigger_1forAccount_2forAOP_3forPlanning_4forHistorical_5forRealTime switch is set to 2 or 5) AND the IsUserSettingSyntheticForecastHydrographs function is True (true if the user has set the switch in the UserSetSyntheticHydrographs.TriggerForUserInputPeakHydrograph_0forOff_1forOn to 1)</w:t>
      </w:r>
    </w:p>
    <w:p w14:paraId="3400A1F0" w14:textId="77777777" w:rsidR="009F48E5" w:rsidRDefault="009F48E5" w:rsidP="009F48E5">
      <w:pPr>
        <w:pStyle w:val="NormalWeb"/>
        <w:ind w:left="240"/>
        <w:rPr>
          <w:color w:val="000000"/>
        </w:rPr>
      </w:pPr>
      <w:r>
        <w:rPr>
          <w:color w:val="000000"/>
        </w:rPr>
        <w:t>Model slots written by rule:</w:t>
      </w:r>
      <w:r>
        <w:rPr>
          <w:color w:val="000000"/>
        </w:rPr>
        <w:br/>
        <w:t>1. DailyLocalInflowForecasts for 37 local inflow forecast inflows</w:t>
      </w:r>
    </w:p>
    <w:p w14:paraId="17514D48"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DailyLocalInflowForecasts</w:t>
      </w:r>
      <w:r>
        <w:rPr>
          <w:color w:val="000000"/>
        </w:rPr>
        <w:br/>
        <w:t>2. UserSetSYntheticHydrographs</w:t>
      </w:r>
    </w:p>
    <w:p w14:paraId="250E7583"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36BED877" w14:textId="77777777" w:rsidR="009F48E5" w:rsidRDefault="009F48E5" w:rsidP="009F48E5">
      <w:pPr>
        <w:pStyle w:val="itemlabel"/>
      </w:pPr>
      <w:r>
        <w:rPr>
          <w:b w:val="0"/>
          <w:bCs w:val="0"/>
        </w:rPr>
        <w:t>Statements</w:t>
      </w:r>
    </w:p>
    <w:p w14:paraId="528317B5" w14:textId="364E26E5" w:rsidR="009F48E5" w:rsidRDefault="009F48E5" w:rsidP="009F48E5">
      <w:pPr>
        <w:pStyle w:val="NormalWeb"/>
        <w:ind w:left="240"/>
        <w:rPr>
          <w:color w:val="000000"/>
        </w:rPr>
      </w:pPr>
      <w:r>
        <w:rPr>
          <w:noProof/>
          <w:color w:val="000000"/>
        </w:rPr>
        <w:drawing>
          <wp:inline distT="0" distB="0" distL="0" distR="0" wp14:anchorId="16EE566F" wp14:editId="37258AE4">
            <wp:extent cx="5943600" cy="3401060"/>
            <wp:effectExtent l="0" t="0" r="0" b="8890"/>
            <wp:docPr id="1007554412" name="Picture 2511"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2" descr="Statement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3401060"/>
                    </a:xfrm>
                    <a:prstGeom prst="rect">
                      <a:avLst/>
                    </a:prstGeom>
                    <a:noFill/>
                    <a:ln>
                      <a:noFill/>
                    </a:ln>
                  </pic:spPr>
                </pic:pic>
              </a:graphicData>
            </a:graphic>
          </wp:inline>
        </w:drawing>
      </w:r>
    </w:p>
    <w:p w14:paraId="0A3169BA" w14:textId="77777777" w:rsidR="009F48E5" w:rsidRDefault="009F48E5" w:rsidP="009F48E5">
      <w:pPr>
        <w:pStyle w:val="itemlabel"/>
      </w:pPr>
      <w:r>
        <w:rPr>
          <w:b w:val="0"/>
          <w:bCs w:val="0"/>
        </w:rPr>
        <w:t>Execution Constraint</w:t>
      </w:r>
    </w:p>
    <w:p w14:paraId="24B1B86C" w14:textId="281C1D4F" w:rsidR="009F48E5" w:rsidRDefault="009F48E5" w:rsidP="009F48E5">
      <w:pPr>
        <w:pStyle w:val="NormalWeb"/>
        <w:ind w:left="240"/>
        <w:rPr>
          <w:color w:val="000000"/>
        </w:rPr>
      </w:pPr>
      <w:r>
        <w:rPr>
          <w:noProof/>
          <w:color w:val="000000"/>
        </w:rPr>
        <w:drawing>
          <wp:inline distT="0" distB="0" distL="0" distR="0" wp14:anchorId="5076B0A6" wp14:editId="2C1476BE">
            <wp:extent cx="4953000" cy="209550"/>
            <wp:effectExtent l="0" t="0" r="0" b="0"/>
            <wp:docPr id="2026973517" name="Picture 2510"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3" descr="Execution Constrain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53000" cy="209550"/>
                    </a:xfrm>
                    <a:prstGeom prst="rect">
                      <a:avLst/>
                    </a:prstGeom>
                    <a:noFill/>
                    <a:ln>
                      <a:noFill/>
                    </a:ln>
                  </pic:spPr>
                </pic:pic>
              </a:graphicData>
            </a:graphic>
          </wp:inline>
        </w:drawing>
      </w:r>
    </w:p>
    <w:p w14:paraId="50FCD562" w14:textId="77777777" w:rsidR="009F48E5" w:rsidRDefault="009F48E5" w:rsidP="009F48E5">
      <w:pPr>
        <w:pStyle w:val="itemlabel"/>
      </w:pPr>
      <w:r>
        <w:rPr>
          <w:b w:val="0"/>
          <w:bCs w:val="0"/>
        </w:rPr>
        <w:t>Referenced Functions</w:t>
      </w:r>
    </w:p>
    <w:p w14:paraId="0E92FBC1" w14:textId="596DA70D" w:rsidR="009F48E5" w:rsidRDefault="009F48E5" w:rsidP="009F48E5">
      <w:pPr>
        <w:numPr>
          <w:ilvl w:val="0"/>
          <w:numId w:val="149"/>
        </w:numPr>
        <w:spacing w:before="100" w:beforeAutospacing="1" w:after="100" w:afterAutospacing="1"/>
        <w:rPr>
          <w:rFonts w:ascii="Times New Roman" w:hAnsi="Times New Roman"/>
          <w:color w:val="000000"/>
        </w:rPr>
      </w:pPr>
      <w:r>
        <w:rPr>
          <w:noProof/>
          <w:color w:val="000000"/>
        </w:rPr>
        <w:drawing>
          <wp:inline distT="0" distB="0" distL="0" distR="0" wp14:anchorId="74639F5A" wp14:editId="3B341DF2">
            <wp:extent cx="171450" cy="171450"/>
            <wp:effectExtent l="0" t="0" r="0" b="0"/>
            <wp:docPr id="1470144123" name="Picture 250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37D0C4D9" w14:textId="3D065388" w:rsidR="009F48E5" w:rsidRDefault="009F48E5" w:rsidP="009F48E5">
      <w:pPr>
        <w:numPr>
          <w:ilvl w:val="0"/>
          <w:numId w:val="149"/>
        </w:numPr>
        <w:spacing w:before="100" w:beforeAutospacing="1" w:after="100" w:afterAutospacing="1"/>
        <w:rPr>
          <w:color w:val="000000"/>
        </w:rPr>
      </w:pPr>
      <w:r>
        <w:rPr>
          <w:noProof/>
          <w:color w:val="000000"/>
        </w:rPr>
        <w:drawing>
          <wp:inline distT="0" distB="0" distL="0" distR="0" wp14:anchorId="2CE531BD" wp14:editId="777ACC8E">
            <wp:extent cx="171450" cy="171450"/>
            <wp:effectExtent l="0" t="0" r="0" b="0"/>
            <wp:docPr id="1523709436" name="Picture 250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IsUserSettingSyntheticForecastHydrographs</w:t>
      </w:r>
    </w:p>
    <w:p w14:paraId="5F1C9957" w14:textId="7E8A8D19" w:rsidR="009F48E5" w:rsidRDefault="009F48E5" w:rsidP="009F48E5">
      <w:pPr>
        <w:numPr>
          <w:ilvl w:val="0"/>
          <w:numId w:val="149"/>
        </w:numPr>
        <w:spacing w:before="100" w:beforeAutospacing="1" w:after="100" w:afterAutospacing="1"/>
        <w:rPr>
          <w:color w:val="000000"/>
        </w:rPr>
      </w:pPr>
      <w:r>
        <w:rPr>
          <w:noProof/>
          <w:color w:val="000000"/>
        </w:rPr>
        <w:drawing>
          <wp:inline distT="0" distB="0" distL="0" distR="0" wp14:anchorId="6FB1E4D1" wp14:editId="1F7FA285">
            <wp:extent cx="171450" cy="171450"/>
            <wp:effectExtent l="0" t="0" r="0" b="0"/>
            <wp:docPr id="1039657961" name="Picture 250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673376A5" w14:textId="2A15DDF9" w:rsidR="009F48E5" w:rsidRDefault="009F48E5" w:rsidP="009F48E5">
      <w:pPr>
        <w:numPr>
          <w:ilvl w:val="0"/>
          <w:numId w:val="149"/>
        </w:numPr>
        <w:spacing w:before="100" w:beforeAutospacing="1" w:after="100" w:afterAutospacing="1"/>
        <w:rPr>
          <w:color w:val="000000"/>
        </w:rPr>
      </w:pPr>
      <w:r>
        <w:rPr>
          <w:noProof/>
          <w:color w:val="000000"/>
        </w:rPr>
        <w:drawing>
          <wp:inline distT="0" distB="0" distL="0" distR="0" wp14:anchorId="16A418DE" wp14:editId="2459F4ED">
            <wp:extent cx="171450" cy="171450"/>
            <wp:effectExtent l="0" t="0" r="0" b="0"/>
            <wp:docPr id="783633833" name="Picture 250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UserSetPercentsOfPeakAndDates</w:t>
      </w:r>
    </w:p>
    <w:p w14:paraId="3C5B8231" w14:textId="1AE2345C" w:rsidR="009F48E5" w:rsidRDefault="009F48E5" w:rsidP="009F48E5">
      <w:pPr>
        <w:numPr>
          <w:ilvl w:val="0"/>
          <w:numId w:val="149"/>
        </w:numPr>
        <w:spacing w:before="100" w:beforeAutospacing="1" w:after="100" w:afterAutospacing="1"/>
        <w:rPr>
          <w:color w:val="000000"/>
        </w:rPr>
      </w:pPr>
      <w:r>
        <w:rPr>
          <w:noProof/>
          <w:color w:val="000000"/>
        </w:rPr>
        <w:drawing>
          <wp:inline distT="0" distB="0" distL="0" distR="0" wp14:anchorId="305AC8B4" wp14:editId="66D88138">
            <wp:extent cx="171450" cy="171450"/>
            <wp:effectExtent l="0" t="0" r="0" b="0"/>
            <wp:docPr id="588882033" name="Picture 250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ListLocalInflowsContributingToDelNorte</w:t>
      </w:r>
    </w:p>
    <w:p w14:paraId="1D9E5B02" w14:textId="4160A093" w:rsidR="009F48E5" w:rsidRDefault="009F48E5" w:rsidP="009F48E5">
      <w:pPr>
        <w:numPr>
          <w:ilvl w:val="0"/>
          <w:numId w:val="149"/>
        </w:numPr>
        <w:spacing w:before="100" w:beforeAutospacing="1" w:after="100" w:afterAutospacing="1"/>
        <w:rPr>
          <w:color w:val="000000"/>
        </w:rPr>
      </w:pPr>
      <w:r>
        <w:rPr>
          <w:noProof/>
          <w:color w:val="000000"/>
        </w:rPr>
        <w:drawing>
          <wp:inline distT="0" distB="0" distL="0" distR="0" wp14:anchorId="25D262E1" wp14:editId="09489AA0">
            <wp:extent cx="171450" cy="171450"/>
            <wp:effectExtent l="0" t="0" r="0" b="0"/>
            <wp:docPr id="1311490102" name="Picture 250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ListColoradoLocalInflowsBelowForecastLocations</w:t>
      </w:r>
    </w:p>
    <w:p w14:paraId="5F1620F5" w14:textId="7AC68BA2" w:rsidR="009F48E5" w:rsidRDefault="009F48E5" w:rsidP="009F48E5">
      <w:pPr>
        <w:numPr>
          <w:ilvl w:val="0"/>
          <w:numId w:val="149"/>
        </w:numPr>
        <w:spacing w:before="100" w:beforeAutospacing="1" w:after="100" w:afterAutospacing="1"/>
        <w:rPr>
          <w:color w:val="000000"/>
        </w:rPr>
      </w:pPr>
      <w:r>
        <w:rPr>
          <w:noProof/>
          <w:color w:val="000000"/>
        </w:rPr>
        <w:drawing>
          <wp:inline distT="0" distB="0" distL="0" distR="0" wp14:anchorId="13282224" wp14:editId="7DB7445C">
            <wp:extent cx="171450" cy="171450"/>
            <wp:effectExtent l="0" t="0" r="0" b="0"/>
            <wp:docPr id="1902324469" name="Picture 250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SetUserHydrographLocalInflowLocations</w:t>
      </w:r>
    </w:p>
    <w:p w14:paraId="6EFB50E9" w14:textId="65663887" w:rsidR="009F48E5" w:rsidRDefault="009F48E5" w:rsidP="009F48E5">
      <w:pPr>
        <w:numPr>
          <w:ilvl w:val="0"/>
          <w:numId w:val="149"/>
        </w:numPr>
        <w:spacing w:before="100" w:beforeAutospacing="1" w:after="100" w:afterAutospacing="1"/>
        <w:rPr>
          <w:color w:val="000000"/>
        </w:rPr>
      </w:pPr>
      <w:r>
        <w:rPr>
          <w:noProof/>
          <w:color w:val="000000"/>
        </w:rPr>
        <w:drawing>
          <wp:inline distT="0" distB="0" distL="0" distR="0" wp14:anchorId="05B26EBD" wp14:editId="656B6DF5">
            <wp:extent cx="171450" cy="171450"/>
            <wp:effectExtent l="0" t="0" r="0" b="0"/>
            <wp:docPr id="1648182977" name="Picture 250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3A5BE8CA" w14:textId="38D753E4" w:rsidR="009F48E5" w:rsidRDefault="009F48E5" w:rsidP="009F48E5">
      <w:pPr>
        <w:numPr>
          <w:ilvl w:val="0"/>
          <w:numId w:val="149"/>
        </w:numPr>
        <w:spacing w:before="100" w:beforeAutospacing="1" w:after="100" w:afterAutospacing="1"/>
        <w:rPr>
          <w:color w:val="000000"/>
        </w:rPr>
      </w:pPr>
      <w:r>
        <w:rPr>
          <w:noProof/>
          <w:color w:val="000000"/>
        </w:rPr>
        <w:drawing>
          <wp:inline distT="0" distB="0" distL="0" distR="0" wp14:anchorId="294EE9DB" wp14:editId="1D5DF6F2">
            <wp:extent cx="171450" cy="171450"/>
            <wp:effectExtent l="0" t="0" r="0" b="0"/>
            <wp:docPr id="280722452" name="Picture 250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72FE67D2" w14:textId="22A26389" w:rsidR="009F48E5" w:rsidRDefault="009F48E5" w:rsidP="009F48E5">
      <w:pPr>
        <w:pStyle w:val="Heading3"/>
        <w:rPr>
          <w:b w:val="0"/>
          <w:bCs w:val="0"/>
          <w:color w:val="000000"/>
        </w:rPr>
      </w:pPr>
      <w:r>
        <w:rPr>
          <w:b w:val="0"/>
          <w:bCs w:val="0"/>
          <w:color w:val="000000"/>
        </w:rPr>
        <w:t>8.5 </w:t>
      </w:r>
      <w:r>
        <w:rPr>
          <w:b w:val="0"/>
          <w:bCs w:val="0"/>
          <w:noProof/>
          <w:color w:val="000000"/>
        </w:rPr>
        <w:drawing>
          <wp:inline distT="0" distB="0" distL="0" distR="0" wp14:anchorId="536E3BF1" wp14:editId="72A0EC9E">
            <wp:extent cx="171450" cy="171450"/>
            <wp:effectExtent l="0" t="0" r="0" b="0"/>
            <wp:docPr id="1523775394" name="Picture 250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3"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RecordVolumesForPotentialUserSetHydrograph</w:t>
      </w:r>
    </w:p>
    <w:p w14:paraId="24E1C659" w14:textId="77777777" w:rsidR="009F48E5" w:rsidRDefault="009F48E5" w:rsidP="009F48E5">
      <w:pPr>
        <w:pStyle w:val="NormalWeb"/>
        <w:ind w:left="240"/>
        <w:rPr>
          <w:color w:val="000000"/>
        </w:rPr>
      </w:pPr>
      <w:r>
        <w:rPr>
          <w:color w:val="000000"/>
        </w:rPr>
        <w:t>This rule records volumes to the UserSetSyntheticHydrographs.VolumeOfUserSetHydrograph.Location table slot and column for user set portion of forecast hydrographs.</w:t>
      </w:r>
    </w:p>
    <w:p w14:paraId="0482FCE8"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In the first assignment a FOR DO statement loops through a list of forecast inflow locations. An IF statement checks whether the user has input to set a DateOfPeakFlow, and a PeakFlow, if so, check if the start date of the user hydrograph is greater than the start date of rulebased simulation, if so, set the volume of the user set portion of the hydrograph into the corresponding UserSetSyntheticHydrographs.VolumeOfUserSetHydrograph.Location table slot and column for each location, if not, nothing is set (no assignment made). The second, third and fourth assignments do the same but for a different lists with local inflow, or Colorado inflow and local inflow locations.</w:t>
      </w:r>
    </w:p>
    <w:p w14:paraId="302D0914" w14:textId="77777777" w:rsidR="009F48E5" w:rsidRDefault="009F48E5" w:rsidP="009F48E5">
      <w:pPr>
        <w:pStyle w:val="NormalWeb"/>
        <w:ind w:left="240"/>
        <w:rPr>
          <w:color w:val="000000"/>
        </w:rPr>
      </w:pPr>
      <w:r>
        <w:rPr>
          <w:color w:val="000000"/>
        </w:rPr>
        <w:t>The rule executes if the mode is either an AOP run or Real Time run (when the ModelRunTypeTriggers.ModelTrigger_1forAccount_2forAOP_3forPlanning_4forHistorical_5forRealTime switch is set to 2 or 5) AND the IsUserSettingSyntheticForecastHydrographs function is True (true if the user has set the switch in the UserSetSyntheticHydrographs.TriggerForUserInputPeakHydrograph_0forOff_1forOn to 1)</w:t>
      </w:r>
    </w:p>
    <w:p w14:paraId="4AC211F7" w14:textId="77777777" w:rsidR="009F48E5" w:rsidRDefault="009F48E5" w:rsidP="009F48E5">
      <w:pPr>
        <w:pStyle w:val="NormalWeb"/>
        <w:ind w:left="240"/>
        <w:rPr>
          <w:color w:val="000000"/>
        </w:rPr>
      </w:pPr>
      <w:r>
        <w:rPr>
          <w:color w:val="000000"/>
        </w:rPr>
        <w:t>Model slots written by rule:</w:t>
      </w:r>
      <w:r>
        <w:rPr>
          <w:color w:val="000000"/>
        </w:rPr>
        <w:br/>
        <w:t>1. UserSetSyntheticHydrographs.VolumeofUserSetHydrograph for 19 forecast locations</w:t>
      </w:r>
      <w:r>
        <w:rPr>
          <w:color w:val="000000"/>
        </w:rPr>
        <w:br/>
        <w:t>2. UserSetSyntheticHydrographs.VolumeofUserSetHydrograph for 37 local inflow forecast locations</w:t>
      </w:r>
      <w:r>
        <w:rPr>
          <w:color w:val="000000"/>
        </w:rPr>
        <w:br/>
        <w:t>3. UserSetSyntheticHydrographs.VolumeofUserSetHydrograph for 11 Colorado forecast locations</w:t>
      </w:r>
      <w:r>
        <w:rPr>
          <w:color w:val="000000"/>
        </w:rPr>
        <w:br/>
        <w:t>4. UserSetSyntheticHydrographs.VolumeofUserSetHydrograph for 9 Colorado local inflow forecast locations</w:t>
      </w:r>
    </w:p>
    <w:p w14:paraId="1238186F"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UserSetSyntheticHydrographs</w:t>
      </w:r>
      <w:r>
        <w:rPr>
          <w:color w:val="000000"/>
        </w:rPr>
        <w:br/>
        <w:t>2. ModelRunTypeTriggers</w:t>
      </w:r>
    </w:p>
    <w:p w14:paraId="0D0E1CCA"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71732947" w14:textId="77777777" w:rsidR="009F48E5" w:rsidRDefault="009F48E5" w:rsidP="009F48E5">
      <w:pPr>
        <w:pStyle w:val="itemlabel"/>
      </w:pPr>
      <w:r>
        <w:rPr>
          <w:b w:val="0"/>
          <w:bCs w:val="0"/>
        </w:rPr>
        <w:t>Statements</w:t>
      </w:r>
    </w:p>
    <w:p w14:paraId="6A0375F6" w14:textId="589A92A9" w:rsidR="009F48E5" w:rsidRDefault="009F48E5" w:rsidP="009F48E5">
      <w:pPr>
        <w:pStyle w:val="NormalWeb"/>
        <w:ind w:left="240"/>
        <w:rPr>
          <w:color w:val="000000"/>
        </w:rPr>
      </w:pPr>
      <w:r>
        <w:rPr>
          <w:noProof/>
          <w:color w:val="000000"/>
        </w:rPr>
        <w:drawing>
          <wp:inline distT="0" distB="0" distL="0" distR="0" wp14:anchorId="46FE6E08" wp14:editId="4FB47287">
            <wp:extent cx="4517390" cy="8229600"/>
            <wp:effectExtent l="0" t="0" r="0" b="0"/>
            <wp:docPr id="1484130203" name="Picture 2499"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4" descr="Statement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17390" cy="8229600"/>
                    </a:xfrm>
                    <a:prstGeom prst="rect">
                      <a:avLst/>
                    </a:prstGeom>
                    <a:noFill/>
                    <a:ln>
                      <a:noFill/>
                    </a:ln>
                  </pic:spPr>
                </pic:pic>
              </a:graphicData>
            </a:graphic>
          </wp:inline>
        </w:drawing>
      </w:r>
    </w:p>
    <w:p w14:paraId="21D1513C" w14:textId="77777777" w:rsidR="009F48E5" w:rsidRDefault="009F48E5" w:rsidP="009F48E5">
      <w:pPr>
        <w:pStyle w:val="itemlabel"/>
      </w:pPr>
      <w:r>
        <w:rPr>
          <w:b w:val="0"/>
          <w:bCs w:val="0"/>
        </w:rPr>
        <w:t>Execution Constraint</w:t>
      </w:r>
    </w:p>
    <w:p w14:paraId="76262FBA" w14:textId="79F1E5AF" w:rsidR="009F48E5" w:rsidRDefault="009F48E5" w:rsidP="009F48E5">
      <w:pPr>
        <w:pStyle w:val="NormalWeb"/>
        <w:ind w:left="240"/>
        <w:rPr>
          <w:color w:val="000000"/>
        </w:rPr>
      </w:pPr>
      <w:r>
        <w:rPr>
          <w:noProof/>
          <w:color w:val="000000"/>
        </w:rPr>
        <w:drawing>
          <wp:inline distT="0" distB="0" distL="0" distR="0" wp14:anchorId="29D00ECF" wp14:editId="0978CA34">
            <wp:extent cx="4953000" cy="209550"/>
            <wp:effectExtent l="0" t="0" r="0" b="0"/>
            <wp:docPr id="303007633" name="Picture 2498"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5" descr="Execution Constrain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53000" cy="209550"/>
                    </a:xfrm>
                    <a:prstGeom prst="rect">
                      <a:avLst/>
                    </a:prstGeom>
                    <a:noFill/>
                    <a:ln>
                      <a:noFill/>
                    </a:ln>
                  </pic:spPr>
                </pic:pic>
              </a:graphicData>
            </a:graphic>
          </wp:inline>
        </w:drawing>
      </w:r>
    </w:p>
    <w:p w14:paraId="3201F6F8" w14:textId="77777777" w:rsidR="009F48E5" w:rsidRDefault="009F48E5" w:rsidP="009F48E5">
      <w:pPr>
        <w:pStyle w:val="itemlabel"/>
      </w:pPr>
      <w:r>
        <w:rPr>
          <w:b w:val="0"/>
          <w:bCs w:val="0"/>
        </w:rPr>
        <w:t>Referenced Functions</w:t>
      </w:r>
    </w:p>
    <w:p w14:paraId="106C6070" w14:textId="2022AB36" w:rsidR="009F48E5" w:rsidRDefault="009F48E5" w:rsidP="009F48E5">
      <w:pPr>
        <w:numPr>
          <w:ilvl w:val="0"/>
          <w:numId w:val="150"/>
        </w:numPr>
        <w:spacing w:before="100" w:beforeAutospacing="1" w:after="100" w:afterAutospacing="1"/>
        <w:rPr>
          <w:rFonts w:ascii="Times New Roman" w:hAnsi="Times New Roman"/>
          <w:color w:val="000000"/>
        </w:rPr>
      </w:pPr>
      <w:r>
        <w:rPr>
          <w:noProof/>
          <w:color w:val="000000"/>
        </w:rPr>
        <w:drawing>
          <wp:inline distT="0" distB="0" distL="0" distR="0" wp14:anchorId="2DD4F63D" wp14:editId="067A6288">
            <wp:extent cx="171450" cy="171450"/>
            <wp:effectExtent l="0" t="0" r="0" b="0"/>
            <wp:docPr id="616245351" name="Picture 249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SumFlowsToVolumeSkipNaN</w:t>
      </w:r>
    </w:p>
    <w:p w14:paraId="28BC6216" w14:textId="4D50C125" w:rsidR="009F48E5" w:rsidRDefault="009F48E5" w:rsidP="009F48E5">
      <w:pPr>
        <w:numPr>
          <w:ilvl w:val="0"/>
          <w:numId w:val="150"/>
        </w:numPr>
        <w:spacing w:before="100" w:beforeAutospacing="1" w:after="100" w:afterAutospacing="1"/>
        <w:rPr>
          <w:color w:val="000000"/>
        </w:rPr>
      </w:pPr>
      <w:r>
        <w:rPr>
          <w:noProof/>
          <w:color w:val="000000"/>
        </w:rPr>
        <w:drawing>
          <wp:inline distT="0" distB="0" distL="0" distR="0" wp14:anchorId="5DF7503C" wp14:editId="68883B1D">
            <wp:extent cx="171450" cy="171450"/>
            <wp:effectExtent l="0" t="0" r="0" b="0"/>
            <wp:docPr id="1398096592" name="Picture 249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DateMax</w:t>
      </w:r>
    </w:p>
    <w:p w14:paraId="5E0B9EB6" w14:textId="6E94BF2D" w:rsidR="009F48E5" w:rsidRDefault="009F48E5" w:rsidP="009F48E5">
      <w:pPr>
        <w:numPr>
          <w:ilvl w:val="0"/>
          <w:numId w:val="150"/>
        </w:numPr>
        <w:spacing w:before="100" w:beforeAutospacing="1" w:after="100" w:afterAutospacing="1"/>
        <w:rPr>
          <w:color w:val="000000"/>
        </w:rPr>
      </w:pPr>
      <w:r>
        <w:rPr>
          <w:noProof/>
          <w:color w:val="000000"/>
        </w:rPr>
        <w:drawing>
          <wp:inline distT="0" distB="0" distL="0" distR="0" wp14:anchorId="73CDF1F9" wp14:editId="2A508896">
            <wp:extent cx="171450" cy="171450"/>
            <wp:effectExtent l="0" t="0" r="0" b="0"/>
            <wp:docPr id="298983059" name="Picture 249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7ED49936" w14:textId="4C31D950" w:rsidR="009F48E5" w:rsidRDefault="009F48E5" w:rsidP="009F48E5">
      <w:pPr>
        <w:numPr>
          <w:ilvl w:val="0"/>
          <w:numId w:val="150"/>
        </w:numPr>
        <w:spacing w:before="100" w:beforeAutospacing="1" w:after="100" w:afterAutospacing="1"/>
        <w:rPr>
          <w:color w:val="000000"/>
        </w:rPr>
      </w:pPr>
      <w:r>
        <w:rPr>
          <w:noProof/>
          <w:color w:val="000000"/>
        </w:rPr>
        <w:drawing>
          <wp:inline distT="0" distB="0" distL="0" distR="0" wp14:anchorId="3EC8D80A" wp14:editId="79DDC740">
            <wp:extent cx="171450" cy="171450"/>
            <wp:effectExtent l="0" t="0" r="0" b="0"/>
            <wp:docPr id="2098003875" name="Picture 249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IsUserSettingSyntheticForecastHydrographs</w:t>
      </w:r>
    </w:p>
    <w:p w14:paraId="3D069871" w14:textId="4DBEE9AB" w:rsidR="009F48E5" w:rsidRDefault="009F48E5" w:rsidP="009F48E5">
      <w:pPr>
        <w:numPr>
          <w:ilvl w:val="0"/>
          <w:numId w:val="150"/>
        </w:numPr>
        <w:spacing w:before="100" w:beforeAutospacing="1" w:after="100" w:afterAutospacing="1"/>
        <w:rPr>
          <w:color w:val="000000"/>
        </w:rPr>
      </w:pPr>
      <w:r>
        <w:rPr>
          <w:noProof/>
          <w:color w:val="000000"/>
        </w:rPr>
        <w:drawing>
          <wp:inline distT="0" distB="0" distL="0" distR="0" wp14:anchorId="3A14D7C4" wp14:editId="1ACD36E0">
            <wp:extent cx="171450" cy="171450"/>
            <wp:effectExtent l="0" t="0" r="0" b="0"/>
            <wp:docPr id="232900987" name="Picture 249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4112E936" w14:textId="6E803541" w:rsidR="009F48E5" w:rsidRDefault="009F48E5" w:rsidP="009F48E5">
      <w:pPr>
        <w:numPr>
          <w:ilvl w:val="0"/>
          <w:numId w:val="150"/>
        </w:numPr>
        <w:spacing w:before="100" w:beforeAutospacing="1" w:after="100" w:afterAutospacing="1"/>
        <w:rPr>
          <w:color w:val="000000"/>
        </w:rPr>
      </w:pPr>
      <w:r>
        <w:rPr>
          <w:noProof/>
          <w:color w:val="000000"/>
        </w:rPr>
        <w:drawing>
          <wp:inline distT="0" distB="0" distL="0" distR="0" wp14:anchorId="4CA655C4" wp14:editId="4B03DE9E">
            <wp:extent cx="171450" cy="171450"/>
            <wp:effectExtent l="0" t="0" r="0" b="0"/>
            <wp:docPr id="1910896982" name="Picture 249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GetUserHydrographEndDate</w:t>
      </w:r>
    </w:p>
    <w:p w14:paraId="0D89A55F" w14:textId="724EDA59" w:rsidR="009F48E5" w:rsidRDefault="009F48E5" w:rsidP="009F48E5">
      <w:pPr>
        <w:numPr>
          <w:ilvl w:val="0"/>
          <w:numId w:val="150"/>
        </w:numPr>
        <w:spacing w:before="100" w:beforeAutospacing="1" w:after="100" w:afterAutospacing="1"/>
        <w:rPr>
          <w:color w:val="000000"/>
        </w:rPr>
      </w:pPr>
      <w:r>
        <w:rPr>
          <w:noProof/>
          <w:color w:val="000000"/>
        </w:rPr>
        <w:drawing>
          <wp:inline distT="0" distB="0" distL="0" distR="0" wp14:anchorId="243518B2" wp14:editId="6FCBA391">
            <wp:extent cx="171450" cy="171450"/>
            <wp:effectExtent l="0" t="0" r="0" b="0"/>
            <wp:docPr id="1453867386" name="Picture 249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GetUserHydrographStartDate</w:t>
      </w:r>
    </w:p>
    <w:p w14:paraId="7499DE70" w14:textId="288D77BA" w:rsidR="009F48E5" w:rsidRDefault="009F48E5" w:rsidP="009F48E5">
      <w:pPr>
        <w:numPr>
          <w:ilvl w:val="0"/>
          <w:numId w:val="150"/>
        </w:numPr>
        <w:spacing w:before="100" w:beforeAutospacing="1" w:after="100" w:afterAutospacing="1"/>
        <w:rPr>
          <w:color w:val="000000"/>
        </w:rPr>
      </w:pPr>
      <w:r>
        <w:rPr>
          <w:noProof/>
          <w:color w:val="000000"/>
        </w:rPr>
        <w:drawing>
          <wp:inline distT="0" distB="0" distL="0" distR="0" wp14:anchorId="24012BFF" wp14:editId="2BD86AFF">
            <wp:extent cx="171450" cy="171450"/>
            <wp:effectExtent l="0" t="0" r="0" b="0"/>
            <wp:docPr id="1808866975" name="Picture 249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4DF75FFB" w14:textId="3DDC3863" w:rsidR="009F48E5" w:rsidRDefault="009F48E5" w:rsidP="009F48E5">
      <w:pPr>
        <w:numPr>
          <w:ilvl w:val="0"/>
          <w:numId w:val="150"/>
        </w:numPr>
        <w:spacing w:before="100" w:beforeAutospacing="1" w:after="100" w:afterAutospacing="1"/>
        <w:rPr>
          <w:color w:val="000000"/>
        </w:rPr>
      </w:pPr>
      <w:r>
        <w:rPr>
          <w:noProof/>
          <w:color w:val="000000"/>
        </w:rPr>
        <w:drawing>
          <wp:inline distT="0" distB="0" distL="0" distR="0" wp14:anchorId="5C01AC7A" wp14:editId="12C22A44">
            <wp:extent cx="171450" cy="171450"/>
            <wp:effectExtent l="0" t="0" r="0" b="0"/>
            <wp:docPr id="855331413" name="Picture 248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ListLocalInflowsContributingToDelNorte</w:t>
      </w:r>
    </w:p>
    <w:p w14:paraId="2629EC3D" w14:textId="33085C6F" w:rsidR="009F48E5" w:rsidRDefault="009F48E5" w:rsidP="009F48E5">
      <w:pPr>
        <w:numPr>
          <w:ilvl w:val="0"/>
          <w:numId w:val="150"/>
        </w:numPr>
        <w:spacing w:before="100" w:beforeAutospacing="1" w:after="100" w:afterAutospacing="1"/>
        <w:rPr>
          <w:color w:val="000000"/>
        </w:rPr>
      </w:pPr>
      <w:r>
        <w:rPr>
          <w:noProof/>
          <w:color w:val="000000"/>
        </w:rPr>
        <w:drawing>
          <wp:inline distT="0" distB="0" distL="0" distR="0" wp14:anchorId="4742B22A" wp14:editId="63C260CC">
            <wp:extent cx="171450" cy="171450"/>
            <wp:effectExtent l="0" t="0" r="0" b="0"/>
            <wp:docPr id="849483058" name="Picture 248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ListColoradoForecastLocations</w:t>
      </w:r>
    </w:p>
    <w:p w14:paraId="3158A1A6" w14:textId="32637F82" w:rsidR="009F48E5" w:rsidRDefault="009F48E5" w:rsidP="009F48E5">
      <w:pPr>
        <w:numPr>
          <w:ilvl w:val="0"/>
          <w:numId w:val="150"/>
        </w:numPr>
        <w:spacing w:before="100" w:beforeAutospacing="1" w:after="100" w:afterAutospacing="1"/>
        <w:rPr>
          <w:color w:val="000000"/>
        </w:rPr>
      </w:pPr>
      <w:r>
        <w:rPr>
          <w:noProof/>
          <w:color w:val="000000"/>
        </w:rPr>
        <w:drawing>
          <wp:inline distT="0" distB="0" distL="0" distR="0" wp14:anchorId="64B9DA09" wp14:editId="740657CE">
            <wp:extent cx="171450" cy="171450"/>
            <wp:effectExtent l="0" t="0" r="0" b="0"/>
            <wp:docPr id="1875874682" name="Picture 248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SetUserHydrographInflowLocations</w:t>
      </w:r>
    </w:p>
    <w:p w14:paraId="303E2DB4" w14:textId="015B34B6" w:rsidR="009F48E5" w:rsidRDefault="009F48E5" w:rsidP="009F48E5">
      <w:pPr>
        <w:numPr>
          <w:ilvl w:val="0"/>
          <w:numId w:val="150"/>
        </w:numPr>
        <w:spacing w:before="100" w:beforeAutospacing="1" w:after="100" w:afterAutospacing="1"/>
        <w:rPr>
          <w:color w:val="000000"/>
        </w:rPr>
      </w:pPr>
      <w:r>
        <w:rPr>
          <w:noProof/>
          <w:color w:val="000000"/>
        </w:rPr>
        <w:drawing>
          <wp:inline distT="0" distB="0" distL="0" distR="0" wp14:anchorId="48EE70DF" wp14:editId="6D23615E">
            <wp:extent cx="171450" cy="171450"/>
            <wp:effectExtent l="0" t="0" r="0" b="0"/>
            <wp:docPr id="1442200796" name="Picture 248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ListColoradoLocalInflowsBelowForecastLocations</w:t>
      </w:r>
    </w:p>
    <w:p w14:paraId="5C6C2868" w14:textId="2C1D8B67" w:rsidR="009F48E5" w:rsidRDefault="009F48E5" w:rsidP="009F48E5">
      <w:pPr>
        <w:numPr>
          <w:ilvl w:val="0"/>
          <w:numId w:val="150"/>
        </w:numPr>
        <w:spacing w:before="100" w:beforeAutospacing="1" w:after="100" w:afterAutospacing="1"/>
        <w:rPr>
          <w:color w:val="000000"/>
        </w:rPr>
      </w:pPr>
      <w:r>
        <w:rPr>
          <w:noProof/>
          <w:color w:val="000000"/>
        </w:rPr>
        <w:drawing>
          <wp:inline distT="0" distB="0" distL="0" distR="0" wp14:anchorId="7E6D0089" wp14:editId="39206DB5">
            <wp:extent cx="171450" cy="171450"/>
            <wp:effectExtent l="0" t="0" r="0" b="0"/>
            <wp:docPr id="475665030" name="Picture 248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SetUserHydrographLocalInflowLocations</w:t>
      </w:r>
    </w:p>
    <w:p w14:paraId="3C570BB4" w14:textId="54311788" w:rsidR="009F48E5" w:rsidRDefault="009F48E5" w:rsidP="009F48E5">
      <w:pPr>
        <w:numPr>
          <w:ilvl w:val="0"/>
          <w:numId w:val="150"/>
        </w:numPr>
        <w:spacing w:before="100" w:beforeAutospacing="1" w:after="100" w:afterAutospacing="1"/>
        <w:rPr>
          <w:color w:val="000000"/>
        </w:rPr>
      </w:pPr>
      <w:r>
        <w:rPr>
          <w:noProof/>
          <w:color w:val="000000"/>
        </w:rPr>
        <w:drawing>
          <wp:inline distT="0" distB="0" distL="0" distR="0" wp14:anchorId="36BA8CB1" wp14:editId="060A4CCD">
            <wp:extent cx="171450" cy="171450"/>
            <wp:effectExtent l="0" t="0" r="0" b="0"/>
            <wp:docPr id="1230453942" name="Picture 248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w:t>
      </w:r>
    </w:p>
    <w:p w14:paraId="7268BDC5" w14:textId="31CD979B" w:rsidR="009F48E5" w:rsidRDefault="009F48E5" w:rsidP="009F48E5">
      <w:pPr>
        <w:pStyle w:val="Heading2"/>
        <w:rPr>
          <w:b w:val="0"/>
          <w:bCs w:val="0"/>
          <w:color w:val="000000"/>
        </w:rPr>
      </w:pPr>
      <w:r>
        <w:rPr>
          <w:b w:val="0"/>
          <w:bCs w:val="0"/>
          <w:color w:val="000000"/>
        </w:rPr>
        <w:t>9 </w:t>
      </w:r>
      <w:r>
        <w:rPr>
          <w:b w:val="0"/>
          <w:bCs w:val="0"/>
          <w:noProof/>
          <w:color w:val="000000"/>
        </w:rPr>
        <w:drawing>
          <wp:inline distT="0" distB="0" distL="0" distR="0" wp14:anchorId="2DB44522" wp14:editId="53E275CA">
            <wp:extent cx="171450" cy="171450"/>
            <wp:effectExtent l="0" t="0" r="0" b="0"/>
            <wp:docPr id="1493853834" name="Picture 248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0"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RecordRealTimeForecastInflows - AOP and/or RealTime</w:t>
      </w:r>
    </w:p>
    <w:p w14:paraId="3745366A" w14:textId="77777777" w:rsidR="009F48E5" w:rsidRDefault="009F48E5" w:rsidP="009F48E5">
      <w:pPr>
        <w:pStyle w:val="NormalWeb"/>
        <w:ind w:left="240"/>
        <w:rPr>
          <w:color w:val="000000"/>
        </w:rPr>
      </w:pPr>
      <w:r>
        <w:rPr>
          <w:color w:val="000000"/>
        </w:rPr>
        <w:t>The rules in this policy group are used to set Real-Time forecasted flow hydrographs at each forecast location for an AOP model run. These rules are specifically for a AOP or RealTime model setups and each of these rules check in the Execution Contraint whether the ModelRunTypeTriggers.ModelTrigger_1forAccount_2forAOP_3forPlanning_4forHistorical_5forRealTime switch is set to 2 or 5 for an AOP or RealTime run, if not the rule(s) will not fire.</w:t>
      </w:r>
    </w:p>
    <w:p w14:paraId="7545401E" w14:textId="77777777" w:rsidR="009F48E5" w:rsidRDefault="009F48E5" w:rsidP="009F48E5">
      <w:pPr>
        <w:pStyle w:val="NormalWeb"/>
        <w:ind w:left="240"/>
        <w:rPr>
          <w:color w:val="000000"/>
        </w:rPr>
      </w:pPr>
      <w:r>
        <w:rPr>
          <w:color w:val="000000"/>
        </w:rPr>
        <w:t>Rules in the Group:</w:t>
      </w:r>
      <w:r>
        <w:rPr>
          <w:color w:val="000000"/>
        </w:rPr>
        <w:br/>
        <w:t>RecordEndDateOfRealTimeHydrographs</w:t>
      </w:r>
      <w:r>
        <w:rPr>
          <w:color w:val="000000"/>
        </w:rPr>
        <w:br/>
        <w:t>RecordRealTimeFlows</w:t>
      </w:r>
      <w:r>
        <w:rPr>
          <w:color w:val="000000"/>
        </w:rPr>
        <w:br/>
        <w:t>RecordVolumesForRealTimeHydrographs</w:t>
      </w:r>
    </w:p>
    <w:p w14:paraId="7CB9C744" w14:textId="77777777" w:rsidR="009F48E5" w:rsidRDefault="009F48E5" w:rsidP="009F48E5">
      <w:pPr>
        <w:pStyle w:val="NormalWeb"/>
        <w:ind w:left="240"/>
        <w:rPr>
          <w:color w:val="000000"/>
        </w:rPr>
      </w:pPr>
      <w:r>
        <w:rPr>
          <w:color w:val="000000"/>
        </w:rPr>
        <w:t>Policy Group Change Log (newest changes at the top):</w:t>
      </w:r>
      <w:r>
        <w:rPr>
          <w:color w:val="000000"/>
        </w:rPr>
        <w:br/>
        <w:t>Date: Who. What</w:t>
      </w:r>
      <w:r>
        <w:rPr>
          <w:color w:val="000000"/>
        </w:rPr>
        <w:br/>
        <w:t>6/17/2020: MCB. Added Group Description and Group Notes</w:t>
      </w:r>
    </w:p>
    <w:p w14:paraId="7E1E6C04" w14:textId="6CD24591" w:rsidR="009F48E5" w:rsidRDefault="009F48E5" w:rsidP="009F48E5">
      <w:pPr>
        <w:pStyle w:val="Heading3"/>
        <w:rPr>
          <w:b w:val="0"/>
          <w:bCs w:val="0"/>
          <w:color w:val="000000"/>
        </w:rPr>
      </w:pPr>
      <w:r>
        <w:rPr>
          <w:b w:val="0"/>
          <w:bCs w:val="0"/>
          <w:color w:val="000000"/>
        </w:rPr>
        <w:t>9.1 </w:t>
      </w:r>
      <w:r>
        <w:rPr>
          <w:b w:val="0"/>
          <w:bCs w:val="0"/>
          <w:noProof/>
          <w:color w:val="000000"/>
        </w:rPr>
        <w:drawing>
          <wp:inline distT="0" distB="0" distL="0" distR="0" wp14:anchorId="77CCF33A" wp14:editId="5BDDF379">
            <wp:extent cx="171450" cy="171450"/>
            <wp:effectExtent l="0" t="0" r="0" b="0"/>
            <wp:docPr id="1127522235" name="Picture 248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1"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RecordEndDateOfRealTimeHydrographs</w:t>
      </w:r>
    </w:p>
    <w:p w14:paraId="7022E071" w14:textId="77777777" w:rsidR="009F48E5" w:rsidRDefault="009F48E5" w:rsidP="009F48E5">
      <w:pPr>
        <w:pStyle w:val="NormalWeb"/>
        <w:ind w:left="240"/>
        <w:rPr>
          <w:color w:val="000000"/>
        </w:rPr>
      </w:pPr>
      <w:r>
        <w:rPr>
          <w:color w:val="000000"/>
        </w:rPr>
        <w:t>This rule sets the end date for Real-Time forecasted inflows that have been imported from a DMI from data provided by the NWS or from HMS runs in the CWMS environment.</w:t>
      </w:r>
    </w:p>
    <w:p w14:paraId="05094D29"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In the first assignment a FOR DO statement loops through a list of Real-Time forecast inflow locations. The assignment sets the end date of the RealTime hydrograph into the corresponding RealTimeInflowForecasts.RealTimeInflowHydrographEnd.Location aggseries slot column for each location, if not, nothing is set (no assignment made). The second assignment does the same but for a different list with Real-Time forecast local inflow locations. The third assignment is specifically for AzoteaWillow.</w:t>
      </w:r>
    </w:p>
    <w:p w14:paraId="50E1C5FB" w14:textId="77777777" w:rsidR="009F48E5" w:rsidRDefault="009F48E5" w:rsidP="009F48E5">
      <w:pPr>
        <w:pStyle w:val="NormalWeb"/>
        <w:ind w:left="240"/>
        <w:rPr>
          <w:color w:val="000000"/>
        </w:rPr>
      </w:pPr>
      <w:r>
        <w:rPr>
          <w:color w:val="000000"/>
        </w:rPr>
        <w:t>The rule executes if the mode is either an AOP run or Real Time run (when the ModelRunTypeTriggers.ModelTrigger_1forAccount_2forAOP_3forPlanning_4forHistorical_5forRealTime switch is set to 2 or 5)</w:t>
      </w:r>
    </w:p>
    <w:p w14:paraId="00750ED8" w14:textId="77777777" w:rsidR="009F48E5" w:rsidRDefault="009F48E5" w:rsidP="009F48E5">
      <w:pPr>
        <w:pStyle w:val="NormalWeb"/>
        <w:ind w:left="240"/>
        <w:rPr>
          <w:color w:val="000000"/>
        </w:rPr>
      </w:pPr>
      <w:r>
        <w:rPr>
          <w:color w:val="000000"/>
        </w:rPr>
        <w:t>Model slots written by rule:</w:t>
      </w:r>
      <w:r>
        <w:rPr>
          <w:color w:val="000000"/>
        </w:rPr>
        <w:br/>
        <w:t>1. RealTimeInflowForecasts.RealTimeInflowHydrographEndDate for 23 inflow locations</w:t>
      </w:r>
      <w:r>
        <w:rPr>
          <w:color w:val="000000"/>
        </w:rPr>
        <w:br/>
        <w:t>2. RealTimeInflowForecasts.RealTimeLocalInflowHydrographEndDate for 37 local inflow locations</w:t>
      </w:r>
    </w:p>
    <w:p w14:paraId="25C73416"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RealTimeLocalInflowForecasts</w:t>
      </w:r>
      <w:r>
        <w:rPr>
          <w:color w:val="000000"/>
        </w:rPr>
        <w:br/>
        <w:t>2. ModelRunTypeTriggers</w:t>
      </w:r>
    </w:p>
    <w:p w14:paraId="6625EBA2"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57CDA1AB" w14:textId="77777777" w:rsidR="009F48E5" w:rsidRDefault="009F48E5" w:rsidP="009F48E5">
      <w:pPr>
        <w:pStyle w:val="itemlabel"/>
      </w:pPr>
      <w:r>
        <w:rPr>
          <w:b w:val="0"/>
          <w:bCs w:val="0"/>
        </w:rPr>
        <w:t>Statements</w:t>
      </w:r>
    </w:p>
    <w:p w14:paraId="06C0105D" w14:textId="77E9BE3B" w:rsidR="009F48E5" w:rsidRDefault="009F48E5" w:rsidP="009F48E5">
      <w:pPr>
        <w:pStyle w:val="NormalWeb"/>
        <w:ind w:left="240"/>
        <w:rPr>
          <w:color w:val="000000"/>
        </w:rPr>
      </w:pPr>
      <w:r>
        <w:rPr>
          <w:noProof/>
          <w:color w:val="000000"/>
        </w:rPr>
        <w:drawing>
          <wp:inline distT="0" distB="0" distL="0" distR="0" wp14:anchorId="0C9BFC06" wp14:editId="60960FD1">
            <wp:extent cx="5657850" cy="3352800"/>
            <wp:effectExtent l="0" t="0" r="0" b="0"/>
            <wp:docPr id="287650463" name="Picture 2481"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 descr="Statement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57850" cy="3352800"/>
                    </a:xfrm>
                    <a:prstGeom prst="rect">
                      <a:avLst/>
                    </a:prstGeom>
                    <a:noFill/>
                    <a:ln>
                      <a:noFill/>
                    </a:ln>
                  </pic:spPr>
                </pic:pic>
              </a:graphicData>
            </a:graphic>
          </wp:inline>
        </w:drawing>
      </w:r>
    </w:p>
    <w:p w14:paraId="11408133" w14:textId="77777777" w:rsidR="009F48E5" w:rsidRDefault="009F48E5" w:rsidP="009F48E5">
      <w:pPr>
        <w:pStyle w:val="itemlabel"/>
      </w:pPr>
      <w:r>
        <w:rPr>
          <w:b w:val="0"/>
          <w:bCs w:val="0"/>
        </w:rPr>
        <w:t>Execution Constraint</w:t>
      </w:r>
    </w:p>
    <w:p w14:paraId="72A94AF4" w14:textId="67BCE02E" w:rsidR="009F48E5" w:rsidRDefault="009F48E5" w:rsidP="009F48E5">
      <w:pPr>
        <w:pStyle w:val="NormalWeb"/>
        <w:ind w:left="240"/>
        <w:rPr>
          <w:color w:val="000000"/>
        </w:rPr>
      </w:pPr>
      <w:r>
        <w:rPr>
          <w:noProof/>
          <w:color w:val="000000"/>
        </w:rPr>
        <w:drawing>
          <wp:inline distT="0" distB="0" distL="0" distR="0" wp14:anchorId="572020B6" wp14:editId="49FC1BA2">
            <wp:extent cx="2324100" cy="209550"/>
            <wp:effectExtent l="0" t="0" r="0" b="0"/>
            <wp:docPr id="1072882694" name="Picture 2480"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 descr="Execution Constrain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24100" cy="209550"/>
                    </a:xfrm>
                    <a:prstGeom prst="rect">
                      <a:avLst/>
                    </a:prstGeom>
                    <a:noFill/>
                    <a:ln>
                      <a:noFill/>
                    </a:ln>
                  </pic:spPr>
                </pic:pic>
              </a:graphicData>
            </a:graphic>
          </wp:inline>
        </w:drawing>
      </w:r>
    </w:p>
    <w:p w14:paraId="63AD7324" w14:textId="77777777" w:rsidR="009F48E5" w:rsidRDefault="009F48E5" w:rsidP="009F48E5">
      <w:pPr>
        <w:pStyle w:val="itemlabel"/>
      </w:pPr>
      <w:r>
        <w:rPr>
          <w:b w:val="0"/>
          <w:bCs w:val="0"/>
        </w:rPr>
        <w:t>Referenced Functions</w:t>
      </w:r>
    </w:p>
    <w:p w14:paraId="102719B4" w14:textId="708DC352" w:rsidR="009F48E5" w:rsidRDefault="009F48E5" w:rsidP="009F48E5">
      <w:pPr>
        <w:numPr>
          <w:ilvl w:val="0"/>
          <w:numId w:val="151"/>
        </w:numPr>
        <w:spacing w:before="100" w:beforeAutospacing="1" w:after="100" w:afterAutospacing="1"/>
        <w:rPr>
          <w:rFonts w:ascii="Times New Roman" w:hAnsi="Times New Roman"/>
          <w:color w:val="000000"/>
        </w:rPr>
      </w:pPr>
      <w:r>
        <w:rPr>
          <w:noProof/>
          <w:color w:val="000000"/>
        </w:rPr>
        <w:drawing>
          <wp:inline distT="0" distB="0" distL="0" distR="0" wp14:anchorId="0693B83E" wp14:editId="7CB61698">
            <wp:extent cx="171450" cy="171450"/>
            <wp:effectExtent l="0" t="0" r="0" b="0"/>
            <wp:docPr id="505114629" name="Picture 247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DateToNumber</w:t>
      </w:r>
    </w:p>
    <w:p w14:paraId="4711B7E7" w14:textId="67788D6B" w:rsidR="009F48E5" w:rsidRDefault="009F48E5" w:rsidP="009F48E5">
      <w:pPr>
        <w:numPr>
          <w:ilvl w:val="0"/>
          <w:numId w:val="151"/>
        </w:numPr>
        <w:spacing w:before="100" w:beforeAutospacing="1" w:after="100" w:afterAutospacing="1"/>
        <w:rPr>
          <w:color w:val="000000"/>
        </w:rPr>
      </w:pPr>
      <w:r>
        <w:rPr>
          <w:noProof/>
          <w:color w:val="000000"/>
        </w:rPr>
        <w:drawing>
          <wp:inline distT="0" distB="0" distL="0" distR="0" wp14:anchorId="6C0FD8FE" wp14:editId="613FCBC1">
            <wp:extent cx="171450" cy="171450"/>
            <wp:effectExtent l="0" t="0" r="0" b="0"/>
            <wp:docPr id="188020317" name="Picture 247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0DC8E486" w14:textId="7C116A10" w:rsidR="009F48E5" w:rsidRDefault="009F48E5" w:rsidP="009F48E5">
      <w:pPr>
        <w:numPr>
          <w:ilvl w:val="0"/>
          <w:numId w:val="151"/>
        </w:numPr>
        <w:spacing w:before="100" w:beforeAutospacing="1" w:after="100" w:afterAutospacing="1"/>
        <w:rPr>
          <w:color w:val="000000"/>
        </w:rPr>
      </w:pPr>
      <w:r>
        <w:rPr>
          <w:noProof/>
          <w:color w:val="000000"/>
        </w:rPr>
        <w:drawing>
          <wp:inline distT="0" distB="0" distL="0" distR="0" wp14:anchorId="37048A80" wp14:editId="6A09265B">
            <wp:extent cx="171450" cy="171450"/>
            <wp:effectExtent l="0" t="0" r="0" b="0"/>
            <wp:docPr id="129419734" name="Picture 247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6EF3A6B8" w14:textId="5001524D" w:rsidR="009F48E5" w:rsidRDefault="009F48E5" w:rsidP="009F48E5">
      <w:pPr>
        <w:numPr>
          <w:ilvl w:val="0"/>
          <w:numId w:val="151"/>
        </w:numPr>
        <w:spacing w:before="100" w:beforeAutospacing="1" w:after="100" w:afterAutospacing="1"/>
        <w:rPr>
          <w:color w:val="000000"/>
        </w:rPr>
      </w:pPr>
      <w:r>
        <w:rPr>
          <w:noProof/>
          <w:color w:val="000000"/>
        </w:rPr>
        <w:drawing>
          <wp:inline distT="0" distB="0" distL="0" distR="0" wp14:anchorId="44421EA6" wp14:editId="070E7092">
            <wp:extent cx="171450" cy="171450"/>
            <wp:effectExtent l="0" t="0" r="0" b="0"/>
            <wp:docPr id="1217264537" name="Picture 247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RealTimeEndDate</w:t>
      </w:r>
    </w:p>
    <w:p w14:paraId="144FC9F9" w14:textId="372C9D82" w:rsidR="009F48E5" w:rsidRDefault="009F48E5" w:rsidP="009F48E5">
      <w:pPr>
        <w:numPr>
          <w:ilvl w:val="0"/>
          <w:numId w:val="151"/>
        </w:numPr>
        <w:spacing w:before="100" w:beforeAutospacing="1" w:after="100" w:afterAutospacing="1"/>
        <w:rPr>
          <w:color w:val="000000"/>
        </w:rPr>
      </w:pPr>
      <w:r>
        <w:rPr>
          <w:noProof/>
          <w:color w:val="000000"/>
        </w:rPr>
        <w:drawing>
          <wp:inline distT="0" distB="0" distL="0" distR="0" wp14:anchorId="379EB174" wp14:editId="340B78F8">
            <wp:extent cx="171450" cy="171450"/>
            <wp:effectExtent l="0" t="0" r="0" b="0"/>
            <wp:docPr id="1101539689" name="Picture 247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RealTimeLocalInflowLocations</w:t>
      </w:r>
    </w:p>
    <w:p w14:paraId="540402F0" w14:textId="4FB820FD" w:rsidR="009F48E5" w:rsidRDefault="009F48E5" w:rsidP="009F48E5">
      <w:pPr>
        <w:numPr>
          <w:ilvl w:val="0"/>
          <w:numId w:val="151"/>
        </w:numPr>
        <w:spacing w:before="100" w:beforeAutospacing="1" w:after="100" w:afterAutospacing="1"/>
        <w:rPr>
          <w:color w:val="000000"/>
        </w:rPr>
      </w:pPr>
      <w:r>
        <w:rPr>
          <w:noProof/>
          <w:color w:val="000000"/>
        </w:rPr>
        <w:drawing>
          <wp:inline distT="0" distB="0" distL="0" distR="0" wp14:anchorId="5E0A7F3D" wp14:editId="3C1D6BAA">
            <wp:extent cx="171450" cy="171450"/>
            <wp:effectExtent l="0" t="0" r="0" b="0"/>
            <wp:docPr id="108191235" name="Picture 247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RealTimeInflowLocations</w:t>
      </w:r>
    </w:p>
    <w:p w14:paraId="38F194D8" w14:textId="080EF4F9" w:rsidR="009F48E5" w:rsidRDefault="002D4AE2" w:rsidP="009F48E5">
      <w:pPr>
        <w:pStyle w:val="Heading3"/>
        <w:rPr>
          <w:b w:val="0"/>
          <w:bCs w:val="0"/>
          <w:color w:val="000000"/>
        </w:rPr>
      </w:pPr>
      <w:r>
        <w:rPr>
          <w:b w:val="0"/>
          <w:bCs w:val="0"/>
          <w:color w:val="000000"/>
        </w:rPr>
        <w:t>9.3</w:t>
      </w:r>
      <w:r w:rsidR="009F48E5">
        <w:rPr>
          <w:b w:val="0"/>
          <w:bCs w:val="0"/>
          <w:color w:val="000000"/>
        </w:rPr>
        <w:t> </w:t>
      </w:r>
      <w:r w:rsidR="009F48E5">
        <w:rPr>
          <w:b w:val="0"/>
          <w:bCs w:val="0"/>
          <w:noProof/>
          <w:color w:val="000000"/>
        </w:rPr>
        <w:drawing>
          <wp:inline distT="0" distB="0" distL="0" distR="0" wp14:anchorId="53C027AB" wp14:editId="74E416C5">
            <wp:extent cx="171450" cy="171450"/>
            <wp:effectExtent l="0" t="0" r="0" b="0"/>
            <wp:docPr id="1186813368" name="Picture 247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9F48E5">
        <w:rPr>
          <w:b w:val="0"/>
          <w:bCs w:val="0"/>
          <w:color w:val="000000"/>
        </w:rPr>
        <w:t> RecordRealTimeFlows</w:t>
      </w:r>
    </w:p>
    <w:p w14:paraId="26E7EC46" w14:textId="77777777" w:rsidR="009F48E5" w:rsidRDefault="009F48E5" w:rsidP="009F48E5">
      <w:pPr>
        <w:pStyle w:val="NormalWeb"/>
        <w:ind w:left="240"/>
        <w:rPr>
          <w:color w:val="000000"/>
        </w:rPr>
      </w:pPr>
      <w:r>
        <w:rPr>
          <w:color w:val="000000"/>
        </w:rPr>
        <w:t>This rule sets the Real-Time forecasted inflow in the DailyInflowForecast data object for AOP model runs or to set in each forecast location object time series slot for Real-Time model runs.</w:t>
      </w:r>
    </w:p>
    <w:p w14:paraId="2A60100C"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loops through a list of forecast locations. An internal FOR DO statement is used to create the list of timesteps from the start date of rulebased simulation to the end date of the Real-Time forecasted hydrographs. An IF THEN statement checks that there are values in the RealTimeInflowForecasts.inflowlocation data object time series slots, and another IF THEN ELSE statement checks if it is an AOP model run, if true, another IF THEN ELSE statement checks if the values are less than zero, if so, then set the values to zero, if not, the flows are set for each date for the corresponding DailyHistoricalInflowData.location for each location. If not an AOP model run, then the flows are set for each date into the forecast location object time series slot (inflowlocation.Inflow or Gage Inflow), again setting the values to zero if the values in the time series are less than zero.</w:t>
      </w:r>
    </w:p>
    <w:p w14:paraId="4254754D" w14:textId="77777777" w:rsidR="009F48E5" w:rsidRDefault="009F48E5" w:rsidP="009F48E5">
      <w:pPr>
        <w:pStyle w:val="NormalWeb"/>
        <w:ind w:left="240"/>
        <w:rPr>
          <w:color w:val="000000"/>
        </w:rPr>
      </w:pPr>
      <w:r>
        <w:rPr>
          <w:color w:val="000000"/>
        </w:rPr>
        <w:t>A separate FOR DO statement loops through a list of local inflow locations with similar logic as the first FOR DO statement to assign the appropriate local inflow data, with additional logic for the special case of AzoteaWillow.</w:t>
      </w:r>
    </w:p>
    <w:p w14:paraId="3D24D5C0" w14:textId="77777777" w:rsidR="009F48E5" w:rsidRDefault="009F48E5" w:rsidP="009F48E5">
      <w:pPr>
        <w:pStyle w:val="NormalWeb"/>
        <w:ind w:left="240"/>
        <w:rPr>
          <w:color w:val="000000"/>
        </w:rPr>
      </w:pPr>
      <w:r>
        <w:rPr>
          <w:color w:val="000000"/>
        </w:rPr>
        <w:t>The rule executes if the mode is either an AOP run or Real Time run (when the ModelRunTypeTriggers.ModelTrigger_1forAccount_2forAOP_3forPlanning_4forHistorical_5forRealTime switch is set to 2 or 5)</w:t>
      </w:r>
    </w:p>
    <w:p w14:paraId="49290B3B" w14:textId="77777777" w:rsidR="009F48E5" w:rsidRDefault="009F48E5" w:rsidP="009F48E5">
      <w:pPr>
        <w:pStyle w:val="NormalWeb"/>
        <w:ind w:left="240"/>
        <w:rPr>
          <w:color w:val="000000"/>
        </w:rPr>
      </w:pPr>
      <w:r>
        <w:rPr>
          <w:color w:val="000000"/>
        </w:rPr>
        <w:t>Model slots written by rule:</w:t>
      </w:r>
      <w:r>
        <w:rPr>
          <w:color w:val="000000"/>
        </w:rPr>
        <w:br/>
        <w:t>1. DailyInflowForecasts for 23 inflow locations</w:t>
      </w:r>
      <w:r>
        <w:rPr>
          <w:color w:val="000000"/>
        </w:rPr>
        <w:br/>
        <w:t>2. DailyLocalInflowForecasts for 37 local inflow locations</w:t>
      </w:r>
    </w:p>
    <w:p w14:paraId="46A0A02A"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RealTimeInflowForecasts</w:t>
      </w:r>
      <w:r>
        <w:rPr>
          <w:color w:val="000000"/>
        </w:rPr>
        <w:br/>
        <w:t>2. RealTimeLocalInflowForecasts</w:t>
      </w:r>
      <w:r>
        <w:rPr>
          <w:color w:val="000000"/>
        </w:rPr>
        <w:br/>
        <w:t>3. InputForecastData</w:t>
      </w:r>
      <w:r>
        <w:rPr>
          <w:color w:val="000000"/>
        </w:rPr>
        <w:br/>
        <w:t>4. ModelRunTypeTriggers</w:t>
      </w:r>
    </w:p>
    <w:p w14:paraId="1B2D3AE9"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r>
        <w:rPr>
          <w:color w:val="000000"/>
        </w:rPr>
        <w:br/>
        <w:t>9/13/2022: MSS. Updated rule. In second statement for Local Inflow slots, after test if is it an AOP model run and is FALSE, added the test if the Local Inflow slot does not have a flag of "Z", if so, set as previously described, if not, do not set a value.</w:t>
      </w:r>
    </w:p>
    <w:p w14:paraId="3139B358" w14:textId="77777777" w:rsidR="009F48E5" w:rsidRDefault="009F48E5" w:rsidP="009F48E5">
      <w:pPr>
        <w:pStyle w:val="itemlabel"/>
      </w:pPr>
      <w:r>
        <w:rPr>
          <w:b w:val="0"/>
          <w:bCs w:val="0"/>
        </w:rPr>
        <w:t>Statements</w:t>
      </w:r>
    </w:p>
    <w:p w14:paraId="0DA20160" w14:textId="36D9A8C7" w:rsidR="009F48E5" w:rsidRDefault="009F48E5" w:rsidP="009F48E5">
      <w:pPr>
        <w:pStyle w:val="NormalWeb"/>
        <w:ind w:left="240"/>
        <w:rPr>
          <w:color w:val="000000"/>
        </w:rPr>
      </w:pPr>
      <w:r>
        <w:rPr>
          <w:noProof/>
          <w:color w:val="000000"/>
        </w:rPr>
        <w:drawing>
          <wp:inline distT="0" distB="0" distL="0" distR="0" wp14:anchorId="0DBEA32A" wp14:editId="52A2490F">
            <wp:extent cx="3113405" cy="8229600"/>
            <wp:effectExtent l="0" t="0" r="0" b="0"/>
            <wp:docPr id="1740157919" name="Picture 2472"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 descr="Statements"/>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13405" cy="8229600"/>
                    </a:xfrm>
                    <a:prstGeom prst="rect">
                      <a:avLst/>
                    </a:prstGeom>
                    <a:noFill/>
                    <a:ln>
                      <a:noFill/>
                    </a:ln>
                  </pic:spPr>
                </pic:pic>
              </a:graphicData>
            </a:graphic>
          </wp:inline>
        </w:drawing>
      </w:r>
    </w:p>
    <w:p w14:paraId="1B1B8184" w14:textId="77777777" w:rsidR="009F48E5" w:rsidRDefault="009F48E5" w:rsidP="009F48E5">
      <w:pPr>
        <w:pStyle w:val="itemlabel"/>
      </w:pPr>
      <w:r>
        <w:rPr>
          <w:b w:val="0"/>
          <w:bCs w:val="0"/>
        </w:rPr>
        <w:t>Execution Constraint</w:t>
      </w:r>
    </w:p>
    <w:p w14:paraId="09445CEE" w14:textId="575CA2A5" w:rsidR="009F48E5" w:rsidRDefault="009F48E5" w:rsidP="009F48E5">
      <w:pPr>
        <w:pStyle w:val="NormalWeb"/>
        <w:ind w:left="240"/>
        <w:rPr>
          <w:color w:val="000000"/>
        </w:rPr>
      </w:pPr>
      <w:r>
        <w:rPr>
          <w:noProof/>
          <w:color w:val="000000"/>
        </w:rPr>
        <w:drawing>
          <wp:inline distT="0" distB="0" distL="0" distR="0" wp14:anchorId="65864624" wp14:editId="5162D39A">
            <wp:extent cx="2324100" cy="209550"/>
            <wp:effectExtent l="0" t="0" r="0" b="0"/>
            <wp:docPr id="286124704" name="Picture 2471"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 descr="Execution Constrain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24100" cy="209550"/>
                    </a:xfrm>
                    <a:prstGeom prst="rect">
                      <a:avLst/>
                    </a:prstGeom>
                    <a:noFill/>
                    <a:ln>
                      <a:noFill/>
                    </a:ln>
                  </pic:spPr>
                </pic:pic>
              </a:graphicData>
            </a:graphic>
          </wp:inline>
        </w:drawing>
      </w:r>
    </w:p>
    <w:p w14:paraId="1EADBDE0" w14:textId="77777777" w:rsidR="009F48E5" w:rsidRDefault="009F48E5" w:rsidP="009F48E5">
      <w:pPr>
        <w:pStyle w:val="itemlabel"/>
      </w:pPr>
      <w:r>
        <w:rPr>
          <w:b w:val="0"/>
          <w:bCs w:val="0"/>
        </w:rPr>
        <w:t>Referenced Functions</w:t>
      </w:r>
    </w:p>
    <w:p w14:paraId="0A5A02AF" w14:textId="4344ECE3" w:rsidR="009F48E5" w:rsidRDefault="009F48E5" w:rsidP="009F48E5">
      <w:pPr>
        <w:numPr>
          <w:ilvl w:val="0"/>
          <w:numId w:val="152"/>
        </w:numPr>
        <w:spacing w:before="100" w:beforeAutospacing="1" w:after="100" w:afterAutospacing="1"/>
        <w:rPr>
          <w:rFonts w:ascii="Times New Roman" w:hAnsi="Times New Roman"/>
          <w:color w:val="000000"/>
        </w:rPr>
      </w:pPr>
      <w:r>
        <w:rPr>
          <w:noProof/>
          <w:color w:val="000000"/>
        </w:rPr>
        <w:drawing>
          <wp:inline distT="0" distB="0" distL="0" distR="0" wp14:anchorId="6B3DC2A5" wp14:editId="600F3A85">
            <wp:extent cx="171450" cy="171450"/>
            <wp:effectExtent l="0" t="0" r="0" b="0"/>
            <wp:docPr id="1269252081" name="Picture 247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3" descr="RPL Object Ic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GetInflowSlotAll</w:t>
      </w:r>
    </w:p>
    <w:p w14:paraId="3A25B1EA" w14:textId="4B36E6AD" w:rsidR="009F48E5" w:rsidRDefault="009F48E5" w:rsidP="009F48E5">
      <w:pPr>
        <w:numPr>
          <w:ilvl w:val="0"/>
          <w:numId w:val="152"/>
        </w:numPr>
        <w:spacing w:before="100" w:beforeAutospacing="1" w:after="100" w:afterAutospacing="1"/>
        <w:rPr>
          <w:color w:val="000000"/>
        </w:rPr>
      </w:pPr>
      <w:r>
        <w:rPr>
          <w:noProof/>
          <w:color w:val="000000"/>
        </w:rPr>
        <w:drawing>
          <wp:inline distT="0" distB="0" distL="0" distR="0" wp14:anchorId="3B611F8A" wp14:editId="4363155A">
            <wp:extent cx="171450" cy="171450"/>
            <wp:effectExtent l="0" t="0" r="0" b="0"/>
            <wp:docPr id="1681891299" name="Picture 246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53273CA4" w14:textId="698F9A9E" w:rsidR="009F48E5" w:rsidRDefault="009F48E5" w:rsidP="009F48E5">
      <w:pPr>
        <w:numPr>
          <w:ilvl w:val="0"/>
          <w:numId w:val="152"/>
        </w:numPr>
        <w:spacing w:before="100" w:beforeAutospacing="1" w:after="100" w:afterAutospacing="1"/>
        <w:rPr>
          <w:color w:val="000000"/>
        </w:rPr>
      </w:pPr>
      <w:r>
        <w:rPr>
          <w:noProof/>
          <w:color w:val="000000"/>
        </w:rPr>
        <w:drawing>
          <wp:inline distT="0" distB="0" distL="0" distR="0" wp14:anchorId="1803C4AE" wp14:editId="61C1F98E">
            <wp:extent cx="171450" cy="171450"/>
            <wp:effectExtent l="0" t="0" r="0" b="0"/>
            <wp:docPr id="1132135856" name="Picture 246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234E493B" w14:textId="39980EA3" w:rsidR="009F48E5" w:rsidRDefault="009F48E5" w:rsidP="009F48E5">
      <w:pPr>
        <w:numPr>
          <w:ilvl w:val="0"/>
          <w:numId w:val="152"/>
        </w:numPr>
        <w:spacing w:before="100" w:beforeAutospacing="1" w:after="100" w:afterAutospacing="1"/>
        <w:rPr>
          <w:color w:val="000000"/>
        </w:rPr>
      </w:pPr>
      <w:r>
        <w:rPr>
          <w:noProof/>
          <w:color w:val="000000"/>
        </w:rPr>
        <w:drawing>
          <wp:inline distT="0" distB="0" distL="0" distR="0" wp14:anchorId="639D0EFE" wp14:editId="5190C310">
            <wp:extent cx="171450" cy="171450"/>
            <wp:effectExtent l="0" t="0" r="0" b="0"/>
            <wp:docPr id="1267073834" name="Picture 246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GetInflowSlot</w:t>
      </w:r>
    </w:p>
    <w:p w14:paraId="0D5C1442" w14:textId="56A2342B" w:rsidR="009F48E5" w:rsidRDefault="009F48E5" w:rsidP="009F48E5">
      <w:pPr>
        <w:numPr>
          <w:ilvl w:val="0"/>
          <w:numId w:val="152"/>
        </w:numPr>
        <w:spacing w:before="100" w:beforeAutospacing="1" w:after="100" w:afterAutospacing="1"/>
        <w:rPr>
          <w:color w:val="000000"/>
        </w:rPr>
      </w:pPr>
      <w:r>
        <w:rPr>
          <w:noProof/>
          <w:color w:val="000000"/>
        </w:rPr>
        <w:drawing>
          <wp:inline distT="0" distB="0" distL="0" distR="0" wp14:anchorId="1B550091" wp14:editId="45BBF491">
            <wp:extent cx="171450" cy="171450"/>
            <wp:effectExtent l="0" t="0" r="0" b="0"/>
            <wp:docPr id="419201542" name="Picture 246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GetRealTimeEndDate</w:t>
      </w:r>
    </w:p>
    <w:p w14:paraId="2081E7D1" w14:textId="17AC5022" w:rsidR="009F48E5" w:rsidRDefault="009F48E5" w:rsidP="009F48E5">
      <w:pPr>
        <w:numPr>
          <w:ilvl w:val="0"/>
          <w:numId w:val="152"/>
        </w:numPr>
        <w:spacing w:before="100" w:beforeAutospacing="1" w:after="100" w:afterAutospacing="1"/>
        <w:rPr>
          <w:color w:val="000000"/>
        </w:rPr>
      </w:pPr>
      <w:r>
        <w:rPr>
          <w:noProof/>
          <w:color w:val="000000"/>
        </w:rPr>
        <w:drawing>
          <wp:inline distT="0" distB="0" distL="0" distR="0" wp14:anchorId="2703696F" wp14:editId="66A65F8B">
            <wp:extent cx="171450" cy="171450"/>
            <wp:effectExtent l="0" t="0" r="0" b="0"/>
            <wp:docPr id="79726784" name="Picture 246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RealTimeLocalInflowLocations</w:t>
      </w:r>
    </w:p>
    <w:p w14:paraId="32A70D7A" w14:textId="12BF6DDC" w:rsidR="009F48E5" w:rsidRDefault="009F48E5" w:rsidP="009F48E5">
      <w:pPr>
        <w:numPr>
          <w:ilvl w:val="0"/>
          <w:numId w:val="152"/>
        </w:numPr>
        <w:spacing w:before="100" w:beforeAutospacing="1" w:after="100" w:afterAutospacing="1"/>
        <w:rPr>
          <w:color w:val="000000"/>
        </w:rPr>
      </w:pPr>
      <w:r>
        <w:rPr>
          <w:noProof/>
          <w:color w:val="000000"/>
        </w:rPr>
        <w:drawing>
          <wp:inline distT="0" distB="0" distL="0" distR="0" wp14:anchorId="48F087FD" wp14:editId="5A79EE7F">
            <wp:extent cx="171450" cy="171450"/>
            <wp:effectExtent l="0" t="0" r="0" b="0"/>
            <wp:docPr id="842766213" name="Picture 246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4DBCBEE9" w14:textId="021A9738" w:rsidR="009F48E5" w:rsidRDefault="009F48E5" w:rsidP="009F48E5">
      <w:pPr>
        <w:numPr>
          <w:ilvl w:val="0"/>
          <w:numId w:val="152"/>
        </w:numPr>
        <w:spacing w:before="100" w:beforeAutospacing="1" w:after="100" w:afterAutospacing="1"/>
        <w:rPr>
          <w:color w:val="000000"/>
        </w:rPr>
      </w:pPr>
      <w:r>
        <w:rPr>
          <w:noProof/>
          <w:color w:val="000000"/>
        </w:rPr>
        <w:drawing>
          <wp:inline distT="0" distB="0" distL="0" distR="0" wp14:anchorId="4E9DC562" wp14:editId="2340A585">
            <wp:extent cx="171450" cy="171450"/>
            <wp:effectExtent l="0" t="0" r="0" b="0"/>
            <wp:docPr id="417245902" name="Picture 246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RealTimeInflowLocations</w:t>
      </w:r>
    </w:p>
    <w:p w14:paraId="5CF4D652" w14:textId="737962C2" w:rsidR="009F48E5" w:rsidRDefault="009F48E5" w:rsidP="009F48E5">
      <w:pPr>
        <w:numPr>
          <w:ilvl w:val="0"/>
          <w:numId w:val="152"/>
        </w:numPr>
        <w:spacing w:before="100" w:beforeAutospacing="1" w:after="100" w:afterAutospacing="1"/>
        <w:rPr>
          <w:color w:val="000000"/>
        </w:rPr>
      </w:pPr>
      <w:r>
        <w:rPr>
          <w:noProof/>
          <w:color w:val="000000"/>
        </w:rPr>
        <w:drawing>
          <wp:inline distT="0" distB="0" distL="0" distR="0" wp14:anchorId="15AA1D97" wp14:editId="69C98828">
            <wp:extent cx="171450" cy="171450"/>
            <wp:effectExtent l="0" t="0" r="0" b="0"/>
            <wp:docPr id="144349659" name="Picture 246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HasFlag</w:t>
      </w:r>
    </w:p>
    <w:p w14:paraId="37CEF449" w14:textId="04C425E0" w:rsidR="009F48E5" w:rsidRDefault="009F48E5" w:rsidP="009F48E5">
      <w:pPr>
        <w:numPr>
          <w:ilvl w:val="0"/>
          <w:numId w:val="152"/>
        </w:numPr>
        <w:spacing w:before="100" w:beforeAutospacing="1" w:after="100" w:afterAutospacing="1"/>
        <w:rPr>
          <w:color w:val="000000"/>
        </w:rPr>
      </w:pPr>
      <w:r>
        <w:rPr>
          <w:noProof/>
          <w:color w:val="000000"/>
        </w:rPr>
        <w:drawing>
          <wp:inline distT="0" distB="0" distL="0" distR="0" wp14:anchorId="3A3DED4B" wp14:editId="1757221B">
            <wp:extent cx="171450" cy="171450"/>
            <wp:effectExtent l="0" t="0" r="0" b="0"/>
            <wp:docPr id="11340377" name="Picture 246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GetObject</w:t>
      </w:r>
    </w:p>
    <w:p w14:paraId="197E6EF6" w14:textId="2AD5D731" w:rsidR="009F48E5" w:rsidRDefault="009F48E5" w:rsidP="009F48E5">
      <w:pPr>
        <w:pStyle w:val="Heading3"/>
        <w:rPr>
          <w:b w:val="0"/>
          <w:bCs w:val="0"/>
          <w:color w:val="000000"/>
        </w:rPr>
      </w:pPr>
      <w:r>
        <w:rPr>
          <w:b w:val="0"/>
          <w:bCs w:val="0"/>
          <w:color w:val="000000"/>
        </w:rPr>
        <w:t>9.3 </w:t>
      </w:r>
      <w:r>
        <w:rPr>
          <w:b w:val="0"/>
          <w:bCs w:val="0"/>
          <w:noProof/>
          <w:color w:val="000000"/>
        </w:rPr>
        <w:drawing>
          <wp:inline distT="0" distB="0" distL="0" distR="0" wp14:anchorId="74C51C00" wp14:editId="62ECA07D">
            <wp:extent cx="171450" cy="171450"/>
            <wp:effectExtent l="0" t="0" r="0" b="0"/>
            <wp:docPr id="2029658346" name="Picture 246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3"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RecordVolumesForRealTimeHydrographs</w:t>
      </w:r>
    </w:p>
    <w:p w14:paraId="22739010" w14:textId="77777777" w:rsidR="009F48E5" w:rsidRDefault="009F48E5" w:rsidP="009F48E5">
      <w:pPr>
        <w:pStyle w:val="NormalWeb"/>
        <w:ind w:left="240"/>
        <w:rPr>
          <w:color w:val="000000"/>
        </w:rPr>
      </w:pPr>
      <w:r>
        <w:rPr>
          <w:color w:val="000000"/>
        </w:rPr>
        <w:t>This rule records the volume of a Real-Time forecast location hydrograph from start date to the end date of the forecasted Real-Time hydrograph for each forecast location to an aggregate series slot for reference in a later firing rule.</w:t>
      </w:r>
    </w:p>
    <w:p w14:paraId="466A6E3C"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loops through a list of Real-Time forecast locations. The volume is computed from the start date of the rulebased simulation to the previously deermind end date the the Real-Time forecast hydrograph and set into the corresponding RealTimeInflowForecasts.VolumeOfRealTimeInflowHydrograph aggregate series slot and column for each forecast location.</w:t>
      </w:r>
    </w:p>
    <w:p w14:paraId="7C13C504" w14:textId="77777777" w:rsidR="009F48E5" w:rsidRDefault="009F48E5" w:rsidP="009F48E5">
      <w:pPr>
        <w:pStyle w:val="NormalWeb"/>
        <w:ind w:left="240"/>
        <w:rPr>
          <w:color w:val="000000"/>
        </w:rPr>
      </w:pPr>
      <w:r>
        <w:rPr>
          <w:color w:val="000000"/>
        </w:rPr>
        <w:t>A separate FOR DO statement loops through a list of local inflow locations with similar logic as the first FOR DO statement to assign the appropriate local inflow data.</w:t>
      </w:r>
    </w:p>
    <w:p w14:paraId="1D7A26C3" w14:textId="77777777" w:rsidR="009F48E5" w:rsidRDefault="009F48E5" w:rsidP="009F48E5">
      <w:pPr>
        <w:pStyle w:val="NormalWeb"/>
        <w:ind w:left="240"/>
        <w:rPr>
          <w:color w:val="000000"/>
        </w:rPr>
      </w:pPr>
      <w:r>
        <w:rPr>
          <w:color w:val="000000"/>
        </w:rPr>
        <w:t>A third assignment is made specifically for AzoteaWillow.</w:t>
      </w:r>
    </w:p>
    <w:p w14:paraId="722DC780" w14:textId="77777777" w:rsidR="009F48E5" w:rsidRDefault="009F48E5" w:rsidP="009F48E5">
      <w:pPr>
        <w:pStyle w:val="NormalWeb"/>
        <w:ind w:left="240"/>
        <w:rPr>
          <w:color w:val="000000"/>
        </w:rPr>
      </w:pPr>
      <w:r>
        <w:rPr>
          <w:color w:val="000000"/>
        </w:rPr>
        <w:t>The rule executes if the mode is either an AOP run or Real Time run (when the ModelRunTypeTriggers.ModelTrigger_1forAccount_2forAOP_3forPlanning_4forHistorical_5forRealTime switch is set to 2 or 5)</w:t>
      </w:r>
    </w:p>
    <w:p w14:paraId="614B7056" w14:textId="77777777" w:rsidR="009F48E5" w:rsidRDefault="009F48E5" w:rsidP="009F48E5">
      <w:pPr>
        <w:pStyle w:val="NormalWeb"/>
        <w:ind w:left="240"/>
        <w:rPr>
          <w:color w:val="000000"/>
        </w:rPr>
      </w:pPr>
      <w:r>
        <w:rPr>
          <w:color w:val="000000"/>
        </w:rPr>
        <w:t>Model slots written by rule:</w:t>
      </w:r>
      <w:r>
        <w:rPr>
          <w:color w:val="000000"/>
        </w:rPr>
        <w:br/>
        <w:t>1. RealTimeInflowForecasts.VolumeOfRealTimeInflowHydrograph for 23 inflow forecast locations</w:t>
      </w:r>
      <w:r>
        <w:rPr>
          <w:color w:val="000000"/>
        </w:rPr>
        <w:br/>
        <w:t>2. RealTimeLocalInflowForecasts.VolumeOfRealTimeLocalInflowHydrograph for 37 local inflow forecast locations</w:t>
      </w:r>
    </w:p>
    <w:p w14:paraId="26217061"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RealTimeInflowForecasts</w:t>
      </w:r>
      <w:r>
        <w:rPr>
          <w:color w:val="000000"/>
        </w:rPr>
        <w:br/>
        <w:t>2. InputForecastData</w:t>
      </w:r>
      <w:r>
        <w:rPr>
          <w:color w:val="000000"/>
        </w:rPr>
        <w:br/>
        <w:t>3. ModelRunTypeTriggers</w:t>
      </w:r>
    </w:p>
    <w:p w14:paraId="6BE10A9C"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3360E68D" w14:textId="77777777" w:rsidR="009F48E5" w:rsidRDefault="009F48E5" w:rsidP="009F48E5">
      <w:pPr>
        <w:pStyle w:val="itemlabel"/>
      </w:pPr>
      <w:r>
        <w:rPr>
          <w:b w:val="0"/>
          <w:bCs w:val="0"/>
        </w:rPr>
        <w:t>Statements</w:t>
      </w:r>
    </w:p>
    <w:p w14:paraId="27798E02" w14:textId="757FC2E6" w:rsidR="009F48E5" w:rsidRDefault="009F48E5" w:rsidP="009F48E5">
      <w:pPr>
        <w:pStyle w:val="NormalWeb"/>
        <w:ind w:left="240"/>
        <w:rPr>
          <w:color w:val="000000"/>
        </w:rPr>
      </w:pPr>
      <w:r>
        <w:rPr>
          <w:noProof/>
          <w:color w:val="000000"/>
        </w:rPr>
        <w:drawing>
          <wp:inline distT="0" distB="0" distL="0" distR="0" wp14:anchorId="48D03053" wp14:editId="6BF37296">
            <wp:extent cx="5943600" cy="5092065"/>
            <wp:effectExtent l="0" t="0" r="0" b="0"/>
            <wp:docPr id="1614854161" name="Picture 2459"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4" descr="Statement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5092065"/>
                    </a:xfrm>
                    <a:prstGeom prst="rect">
                      <a:avLst/>
                    </a:prstGeom>
                    <a:noFill/>
                    <a:ln>
                      <a:noFill/>
                    </a:ln>
                  </pic:spPr>
                </pic:pic>
              </a:graphicData>
            </a:graphic>
          </wp:inline>
        </w:drawing>
      </w:r>
    </w:p>
    <w:p w14:paraId="7D49B3F2" w14:textId="77777777" w:rsidR="009F48E5" w:rsidRDefault="009F48E5" w:rsidP="009F48E5">
      <w:pPr>
        <w:pStyle w:val="itemlabel"/>
      </w:pPr>
      <w:r>
        <w:rPr>
          <w:b w:val="0"/>
          <w:bCs w:val="0"/>
        </w:rPr>
        <w:t>Execution Constraint</w:t>
      </w:r>
    </w:p>
    <w:p w14:paraId="0F894739" w14:textId="65F64975" w:rsidR="009F48E5" w:rsidRDefault="009F48E5" w:rsidP="009F48E5">
      <w:pPr>
        <w:pStyle w:val="NormalWeb"/>
        <w:ind w:left="240"/>
        <w:rPr>
          <w:color w:val="000000"/>
        </w:rPr>
      </w:pPr>
      <w:r>
        <w:rPr>
          <w:noProof/>
          <w:color w:val="000000"/>
        </w:rPr>
        <w:drawing>
          <wp:inline distT="0" distB="0" distL="0" distR="0" wp14:anchorId="75DAB199" wp14:editId="3A2CDBBA">
            <wp:extent cx="2324100" cy="209550"/>
            <wp:effectExtent l="0" t="0" r="0" b="0"/>
            <wp:docPr id="1856620401" name="Picture 2458"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5" descr="Execution Constrain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24100" cy="209550"/>
                    </a:xfrm>
                    <a:prstGeom prst="rect">
                      <a:avLst/>
                    </a:prstGeom>
                    <a:noFill/>
                    <a:ln>
                      <a:noFill/>
                    </a:ln>
                  </pic:spPr>
                </pic:pic>
              </a:graphicData>
            </a:graphic>
          </wp:inline>
        </w:drawing>
      </w:r>
    </w:p>
    <w:p w14:paraId="207E165F" w14:textId="77777777" w:rsidR="009F48E5" w:rsidRDefault="009F48E5" w:rsidP="009F48E5">
      <w:pPr>
        <w:pStyle w:val="itemlabel"/>
      </w:pPr>
      <w:r>
        <w:rPr>
          <w:b w:val="0"/>
          <w:bCs w:val="0"/>
        </w:rPr>
        <w:t>Referenced Functions</w:t>
      </w:r>
    </w:p>
    <w:p w14:paraId="202D0AFD" w14:textId="108B7DBE" w:rsidR="009F48E5" w:rsidRDefault="009F48E5" w:rsidP="009F48E5">
      <w:pPr>
        <w:numPr>
          <w:ilvl w:val="0"/>
          <w:numId w:val="153"/>
        </w:numPr>
        <w:spacing w:before="100" w:beforeAutospacing="1" w:after="100" w:afterAutospacing="1"/>
        <w:rPr>
          <w:rFonts w:ascii="Times New Roman" w:hAnsi="Times New Roman"/>
          <w:color w:val="000000"/>
        </w:rPr>
      </w:pPr>
      <w:r>
        <w:rPr>
          <w:noProof/>
          <w:color w:val="000000"/>
        </w:rPr>
        <w:drawing>
          <wp:inline distT="0" distB="0" distL="0" distR="0" wp14:anchorId="61DC256E" wp14:editId="5293F0D8">
            <wp:extent cx="171450" cy="171450"/>
            <wp:effectExtent l="0" t="0" r="0" b="0"/>
            <wp:docPr id="799884808" name="Picture 245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SumFlowsToVolumeSkipNaN</w:t>
      </w:r>
    </w:p>
    <w:p w14:paraId="7B0B4288" w14:textId="3B923059" w:rsidR="009F48E5" w:rsidRDefault="009F48E5" w:rsidP="009F48E5">
      <w:pPr>
        <w:numPr>
          <w:ilvl w:val="0"/>
          <w:numId w:val="153"/>
        </w:numPr>
        <w:spacing w:before="100" w:beforeAutospacing="1" w:after="100" w:afterAutospacing="1"/>
        <w:rPr>
          <w:color w:val="000000"/>
        </w:rPr>
      </w:pPr>
      <w:r>
        <w:rPr>
          <w:noProof/>
          <w:color w:val="000000"/>
        </w:rPr>
        <w:drawing>
          <wp:inline distT="0" distB="0" distL="0" distR="0" wp14:anchorId="5594C7B3" wp14:editId="6AE70405">
            <wp:extent cx="171450" cy="171450"/>
            <wp:effectExtent l="0" t="0" r="0" b="0"/>
            <wp:docPr id="676374261" name="Picture 245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7A044534" w14:textId="48B1D974" w:rsidR="009F48E5" w:rsidRDefault="009F48E5" w:rsidP="009F48E5">
      <w:pPr>
        <w:numPr>
          <w:ilvl w:val="0"/>
          <w:numId w:val="153"/>
        </w:numPr>
        <w:spacing w:before="100" w:beforeAutospacing="1" w:after="100" w:afterAutospacing="1"/>
        <w:rPr>
          <w:color w:val="000000"/>
        </w:rPr>
      </w:pPr>
      <w:r>
        <w:rPr>
          <w:noProof/>
          <w:color w:val="000000"/>
        </w:rPr>
        <w:drawing>
          <wp:inline distT="0" distB="0" distL="0" distR="0" wp14:anchorId="47BDF698" wp14:editId="48DFB1B9">
            <wp:extent cx="171450" cy="171450"/>
            <wp:effectExtent l="0" t="0" r="0" b="0"/>
            <wp:docPr id="32097612" name="Picture 245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10DFC804" w14:textId="4FC4F7B6" w:rsidR="009F48E5" w:rsidRDefault="009F48E5" w:rsidP="009F48E5">
      <w:pPr>
        <w:numPr>
          <w:ilvl w:val="0"/>
          <w:numId w:val="153"/>
        </w:numPr>
        <w:spacing w:before="100" w:beforeAutospacing="1" w:after="100" w:afterAutospacing="1"/>
        <w:rPr>
          <w:color w:val="000000"/>
        </w:rPr>
      </w:pPr>
      <w:r>
        <w:rPr>
          <w:noProof/>
          <w:color w:val="000000"/>
        </w:rPr>
        <w:drawing>
          <wp:inline distT="0" distB="0" distL="0" distR="0" wp14:anchorId="5DA9F384" wp14:editId="6F775356">
            <wp:extent cx="171450" cy="171450"/>
            <wp:effectExtent l="0" t="0" r="0" b="0"/>
            <wp:docPr id="1547684808" name="Picture 245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GetRealTimeEndDate</w:t>
      </w:r>
    </w:p>
    <w:p w14:paraId="7408F91F" w14:textId="00CE78C0" w:rsidR="009F48E5" w:rsidRDefault="009F48E5" w:rsidP="009F48E5">
      <w:pPr>
        <w:numPr>
          <w:ilvl w:val="0"/>
          <w:numId w:val="153"/>
        </w:numPr>
        <w:spacing w:before="100" w:beforeAutospacing="1" w:after="100" w:afterAutospacing="1"/>
        <w:rPr>
          <w:color w:val="000000"/>
        </w:rPr>
      </w:pPr>
      <w:r>
        <w:rPr>
          <w:noProof/>
          <w:color w:val="000000"/>
        </w:rPr>
        <w:drawing>
          <wp:inline distT="0" distB="0" distL="0" distR="0" wp14:anchorId="5BF00809" wp14:editId="0AD74DC0">
            <wp:extent cx="171450" cy="171450"/>
            <wp:effectExtent l="0" t="0" r="0" b="0"/>
            <wp:docPr id="1968191297" name="Picture 245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RealTimeLocalInflowLocations</w:t>
      </w:r>
    </w:p>
    <w:p w14:paraId="174A18E5" w14:textId="29853F8C" w:rsidR="009F48E5" w:rsidRDefault="009F48E5" w:rsidP="009F48E5">
      <w:pPr>
        <w:numPr>
          <w:ilvl w:val="0"/>
          <w:numId w:val="153"/>
        </w:numPr>
        <w:spacing w:before="100" w:beforeAutospacing="1" w:after="100" w:afterAutospacing="1"/>
        <w:rPr>
          <w:color w:val="000000"/>
        </w:rPr>
      </w:pPr>
      <w:r>
        <w:rPr>
          <w:noProof/>
          <w:color w:val="000000"/>
        </w:rPr>
        <w:drawing>
          <wp:inline distT="0" distB="0" distL="0" distR="0" wp14:anchorId="22712F7E" wp14:editId="6624B6CA">
            <wp:extent cx="171450" cy="171450"/>
            <wp:effectExtent l="0" t="0" r="0" b="0"/>
            <wp:docPr id="1206795715" name="Picture 245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10A9BBC5" w14:textId="298599A8" w:rsidR="009F48E5" w:rsidRDefault="009F48E5" w:rsidP="009F48E5">
      <w:pPr>
        <w:numPr>
          <w:ilvl w:val="0"/>
          <w:numId w:val="153"/>
        </w:numPr>
        <w:spacing w:before="100" w:beforeAutospacing="1" w:after="100" w:afterAutospacing="1"/>
        <w:rPr>
          <w:color w:val="000000"/>
        </w:rPr>
      </w:pPr>
      <w:r>
        <w:rPr>
          <w:noProof/>
          <w:color w:val="000000"/>
        </w:rPr>
        <w:drawing>
          <wp:inline distT="0" distB="0" distL="0" distR="0" wp14:anchorId="6B37AFAA" wp14:editId="5D51E330">
            <wp:extent cx="171450" cy="171450"/>
            <wp:effectExtent l="0" t="0" r="0" b="0"/>
            <wp:docPr id="520457121" name="Picture 245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RealTimeInflowLocations</w:t>
      </w:r>
    </w:p>
    <w:p w14:paraId="5A953F58" w14:textId="4877B13D" w:rsidR="009F48E5" w:rsidRDefault="009F48E5" w:rsidP="009F48E5">
      <w:pPr>
        <w:pStyle w:val="Heading2"/>
        <w:rPr>
          <w:b w:val="0"/>
          <w:bCs w:val="0"/>
          <w:color w:val="000000"/>
        </w:rPr>
      </w:pPr>
      <w:r>
        <w:rPr>
          <w:b w:val="0"/>
          <w:bCs w:val="0"/>
          <w:color w:val="000000"/>
        </w:rPr>
        <w:t>10 </w:t>
      </w:r>
      <w:r>
        <w:rPr>
          <w:b w:val="0"/>
          <w:bCs w:val="0"/>
          <w:noProof/>
          <w:color w:val="000000"/>
        </w:rPr>
        <w:drawing>
          <wp:inline distT="0" distB="0" distL="0" distR="0" wp14:anchorId="525B041E" wp14:editId="1E41416D">
            <wp:extent cx="171450" cy="171450"/>
            <wp:effectExtent l="0" t="0" r="0" b="0"/>
            <wp:docPr id="1638418755" name="Picture 245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3"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RecordForecastInflows - AOP and/or RealTime</w:t>
      </w:r>
    </w:p>
    <w:p w14:paraId="2AABF773" w14:textId="77777777" w:rsidR="009F48E5" w:rsidRDefault="009F48E5" w:rsidP="009F48E5">
      <w:pPr>
        <w:pStyle w:val="NormalWeb"/>
        <w:ind w:left="240"/>
        <w:rPr>
          <w:color w:val="000000"/>
        </w:rPr>
      </w:pPr>
      <w:r>
        <w:rPr>
          <w:color w:val="000000"/>
        </w:rPr>
        <w:t>The rules in this policy group are used to set forecasted flow hydrographs at each forecast location for an AOP model run. These rules are specifically for a AOP model setup and each of these rules check in the Execution Contraint whether the ModelRunTypeTriggers.ModelTrigger_1forAccount_2forAOP_3forPlanning_4forHistorical_5forRealTime switch is set to 2 or 5 for an AOP or RealTime run, if not the rule(s) will not fire.</w:t>
      </w:r>
    </w:p>
    <w:p w14:paraId="2240C082" w14:textId="77777777" w:rsidR="009F48E5" w:rsidRDefault="009F48E5" w:rsidP="009F48E5">
      <w:pPr>
        <w:pStyle w:val="NormalWeb"/>
        <w:ind w:left="240"/>
        <w:rPr>
          <w:color w:val="000000"/>
        </w:rPr>
      </w:pPr>
      <w:r>
        <w:rPr>
          <w:color w:val="000000"/>
        </w:rPr>
        <w:t>Rules in the Group:</w:t>
      </w:r>
      <w:r>
        <w:rPr>
          <w:color w:val="000000"/>
        </w:rPr>
        <w:br/>
        <w:t>RecordShiftedHydrographDays</w:t>
      </w:r>
      <w:r>
        <w:rPr>
          <w:color w:val="000000"/>
        </w:rPr>
        <w:br/>
        <w:t>RecordRunoffVolumeWithinForecastPeriod</w:t>
      </w:r>
      <w:r>
        <w:rPr>
          <w:color w:val="000000"/>
        </w:rPr>
        <w:br/>
        <w:t>RecordRemainingRunoffVolumeForForecastPeriod</w:t>
      </w:r>
      <w:r>
        <w:rPr>
          <w:color w:val="000000"/>
        </w:rPr>
        <w:br/>
        <w:t>RecordRatiosForSettingInflowsForForecastPeriodForColoradoForecastLocations</w:t>
      </w:r>
      <w:r>
        <w:rPr>
          <w:color w:val="000000"/>
        </w:rPr>
        <w:br/>
        <w:t>RecordForecastedInflowsForColoradoLocations</w:t>
      </w:r>
      <w:r>
        <w:rPr>
          <w:color w:val="000000"/>
        </w:rPr>
        <w:br/>
        <w:t>RecordRatioForSettingLocalInflowAtWAGONWHEELGAPForecastPeriod</w:t>
      </w:r>
      <w:r>
        <w:rPr>
          <w:color w:val="000000"/>
        </w:rPr>
        <w:br/>
        <w:t>RecordForecastedInflowsWAGONWHEELGAP</w:t>
      </w:r>
      <w:r>
        <w:rPr>
          <w:color w:val="000000"/>
        </w:rPr>
        <w:br/>
        <w:t>RecordRatiosForSettingLocalInflowsForForecastPeriodForColoradoLocations</w:t>
      </w:r>
      <w:r>
        <w:rPr>
          <w:color w:val="000000"/>
        </w:rPr>
        <w:br/>
        <w:t>RecordForecastedLocalInflowsForColoradoLocations</w:t>
      </w:r>
      <w:r>
        <w:rPr>
          <w:color w:val="000000"/>
        </w:rPr>
        <w:br/>
        <w:t>Estimate Lobatos Annual Forecasted Volume</w:t>
      </w:r>
      <w:r>
        <w:rPr>
          <w:color w:val="000000"/>
        </w:rPr>
        <w:br/>
        <w:t>Estimate Rio Grande Annual Forecasted Volume</w:t>
      </w:r>
      <w:r>
        <w:rPr>
          <w:color w:val="000000"/>
        </w:rPr>
        <w:br/>
        <w:t>Estimate Conejos Annual Forecasted Volume</w:t>
      </w:r>
      <w:r>
        <w:rPr>
          <w:color w:val="000000"/>
        </w:rPr>
        <w:br/>
        <w:t>Estimate Lobatos Apr-Jul Forecasted Volume</w:t>
      </w:r>
      <w:r>
        <w:rPr>
          <w:color w:val="000000"/>
        </w:rPr>
        <w:br/>
        <w:t>RecordReferenceYearsForForecastLocationsFIRSTYearClosestVolume</w:t>
      </w:r>
      <w:r>
        <w:rPr>
          <w:color w:val="000000"/>
        </w:rPr>
        <w:br/>
        <w:t>RecordReferenceYearsForForecastLocationsForMULTIYearRuns</w:t>
      </w:r>
      <w:r>
        <w:rPr>
          <w:color w:val="000000"/>
        </w:rPr>
        <w:br/>
        <w:t>RecordRemainingRunoffVolumeForLobatosForecastPeriod</w:t>
      </w:r>
      <w:r>
        <w:rPr>
          <w:color w:val="000000"/>
        </w:rPr>
        <w:br/>
        <w:t>RecordRemainingRunoffVolumeForLobatosAnnualForecastPeriod</w:t>
      </w:r>
      <w:r>
        <w:rPr>
          <w:color w:val="000000"/>
        </w:rPr>
        <w:br/>
        <w:t>RecordRatiosForSettingInflowsForForecastPeriod</w:t>
      </w:r>
      <w:r>
        <w:rPr>
          <w:color w:val="000000"/>
        </w:rPr>
        <w:br/>
        <w:t>RecordForecastedInflows</w:t>
      </w:r>
      <w:r>
        <w:rPr>
          <w:color w:val="000000"/>
        </w:rPr>
        <w:br/>
        <w:t>RecordRatiosForSettingLocalInflowsForForecastPeriod</w:t>
      </w:r>
      <w:r>
        <w:rPr>
          <w:color w:val="000000"/>
        </w:rPr>
        <w:br/>
        <w:t>RecordForecastedLocalInflows</w:t>
      </w:r>
    </w:p>
    <w:p w14:paraId="29260AE1" w14:textId="77777777" w:rsidR="009F48E5" w:rsidRDefault="009F48E5" w:rsidP="009F48E5">
      <w:pPr>
        <w:pStyle w:val="NormalWeb"/>
        <w:ind w:left="240"/>
        <w:rPr>
          <w:color w:val="000000"/>
        </w:rPr>
      </w:pPr>
      <w:r>
        <w:rPr>
          <w:color w:val="000000"/>
        </w:rPr>
        <w:t>Policy Group Change Log (newest changes at the top):</w:t>
      </w:r>
      <w:r>
        <w:rPr>
          <w:color w:val="000000"/>
        </w:rPr>
        <w:br/>
        <w:t>Date: Who. What</w:t>
      </w:r>
      <w:r>
        <w:rPr>
          <w:color w:val="000000"/>
        </w:rPr>
        <w:br/>
        <w:t>6/17/2020: MCB. Added Group Description and Group Notes</w:t>
      </w:r>
    </w:p>
    <w:p w14:paraId="337C1070" w14:textId="6DA74681" w:rsidR="009F48E5" w:rsidRDefault="009F48E5" w:rsidP="009F48E5">
      <w:pPr>
        <w:pStyle w:val="Heading3"/>
        <w:rPr>
          <w:b w:val="0"/>
          <w:bCs w:val="0"/>
          <w:color w:val="000000"/>
        </w:rPr>
      </w:pPr>
      <w:r>
        <w:rPr>
          <w:b w:val="0"/>
          <w:bCs w:val="0"/>
          <w:color w:val="000000"/>
        </w:rPr>
        <w:t>10.1 </w:t>
      </w:r>
      <w:r>
        <w:rPr>
          <w:b w:val="0"/>
          <w:bCs w:val="0"/>
          <w:noProof/>
          <w:color w:val="000000"/>
        </w:rPr>
        <w:drawing>
          <wp:inline distT="0" distB="0" distL="0" distR="0" wp14:anchorId="08B9DA61" wp14:editId="5D8C6263">
            <wp:extent cx="171450" cy="171450"/>
            <wp:effectExtent l="0" t="0" r="0" b="0"/>
            <wp:docPr id="559881731" name="Picture 244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4"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RecordShiftedHydrographDays</w:t>
      </w:r>
    </w:p>
    <w:p w14:paraId="398F6318" w14:textId="77777777" w:rsidR="009F48E5" w:rsidRDefault="009F48E5" w:rsidP="009F48E5">
      <w:pPr>
        <w:pStyle w:val="NormalWeb"/>
        <w:ind w:left="240"/>
        <w:rPr>
          <w:color w:val="000000"/>
        </w:rPr>
      </w:pPr>
      <w:r>
        <w:rPr>
          <w:color w:val="000000"/>
        </w:rPr>
        <w:t>This rule writes the number of days to shift an historical hydrograph for a forecasted hydrograph for each forecast location to an aggregate series slot for reference in a later firing rule.</w:t>
      </w:r>
    </w:p>
    <w:p w14:paraId="4CD9515B"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loops through a list of forecast locations (the union of volume and nonvolume forecast locations). An IF THEN ELSE statement checks whether the user has input a DateToShiftPeakOfHydrographTo of an historical hydrograph to or the NoOfDaysToShiftHistoricalPeak (positive or negative to shift an historical hydrograph) in the ShiftedHydrographs.ShiftHistoricalHydrograph. table slot and columns for any or all forecast locations and the location is not equal to Otowi, if so, then another IF THEN ELSE statement checks if the date to shift the peak to of an historical hydrograph has input and the number of days to shift does not have a value, if so, set the shifted hydrographs into the corresponding ShiftedHydrographs.NoOfDaysHistoricalHydrographShifted aggregate series slot and column based on the DateToShiftPeakOfHydrographTo value (computed in the ShiftDateBasedOnUserRequestedPeakDate function), if not, set into the corresponding ShiftedHydrographs.NoOfDaysHistoricalHydrographShifted aggregate series slot and column based on the value in the ShiftedHydrographs. ShiftHistoricalHydrograph table slot and column, if the first IF THEN ELSE statement was false, set the corresponding ShiftHistoricalHydrograph.NoOfDaysHistoricalHydrographShifted table slot and column to zero (no shift).</w:t>
      </w:r>
    </w:p>
    <w:p w14:paraId="4812EE65" w14:textId="77777777" w:rsidR="009F48E5" w:rsidRDefault="009F48E5" w:rsidP="009F48E5">
      <w:pPr>
        <w:pStyle w:val="NormalWeb"/>
        <w:ind w:left="240"/>
        <w:rPr>
          <w:color w:val="000000"/>
        </w:rPr>
      </w:pPr>
      <w:r>
        <w:rPr>
          <w:color w:val="000000"/>
        </w:rPr>
        <w:t>The rule executes if the mode is either an AOP run or Real Time run (when the ModelRunTypeTriggers.ModelTrigger_1forAccount_2forAOP_3forPlanning_4forHistorical_5forRealTime switch is set to 2 or 5) AND the IsUserShiftingHydrographs function is True (true if the user has set the switch in the ShiftedHydrographs.TriggerForShiftingHistoricalHydrograph_0orNaNforOff_1forOn to 1).</w:t>
      </w:r>
    </w:p>
    <w:p w14:paraId="19506678" w14:textId="77777777" w:rsidR="009F48E5" w:rsidRDefault="009F48E5" w:rsidP="009F48E5">
      <w:pPr>
        <w:pStyle w:val="NormalWeb"/>
        <w:ind w:left="240"/>
        <w:rPr>
          <w:color w:val="000000"/>
        </w:rPr>
      </w:pPr>
      <w:r>
        <w:rPr>
          <w:color w:val="000000"/>
        </w:rPr>
        <w:t>Model slots written by rule:</w:t>
      </w:r>
      <w:r>
        <w:rPr>
          <w:color w:val="000000"/>
        </w:rPr>
        <w:br/>
        <w:t>1. ShiftedHydrographs.NoOfDaysHistoricalHydrographShifted for 62 forecast locations</w:t>
      </w:r>
    </w:p>
    <w:p w14:paraId="3C77D1E6"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ShiftedHydrographs</w:t>
      </w:r>
      <w:r>
        <w:rPr>
          <w:color w:val="000000"/>
        </w:rPr>
        <w:br/>
        <w:t>2. ComputedHistoricalForecastPeriodPeakFlowsAndDates</w:t>
      </w:r>
      <w:r>
        <w:rPr>
          <w:color w:val="000000"/>
        </w:rPr>
        <w:br/>
        <w:t>3. HistoricalYearsForAOPRuns</w:t>
      </w:r>
    </w:p>
    <w:p w14:paraId="5BBC4942"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6153479C" w14:textId="77777777" w:rsidR="009F48E5" w:rsidRDefault="009F48E5" w:rsidP="009F48E5">
      <w:pPr>
        <w:pStyle w:val="itemlabel"/>
      </w:pPr>
      <w:r>
        <w:rPr>
          <w:b w:val="0"/>
          <w:bCs w:val="0"/>
        </w:rPr>
        <w:t>Statements</w:t>
      </w:r>
    </w:p>
    <w:p w14:paraId="52EF1552" w14:textId="374D5CE3" w:rsidR="009F48E5" w:rsidRDefault="009F48E5" w:rsidP="009F48E5">
      <w:pPr>
        <w:pStyle w:val="NormalWeb"/>
        <w:ind w:left="240"/>
        <w:rPr>
          <w:color w:val="000000"/>
        </w:rPr>
      </w:pPr>
      <w:r>
        <w:rPr>
          <w:noProof/>
          <w:color w:val="000000"/>
        </w:rPr>
        <w:drawing>
          <wp:inline distT="0" distB="0" distL="0" distR="0" wp14:anchorId="5CFB68CB" wp14:editId="51D6C4EB">
            <wp:extent cx="5943600" cy="3335020"/>
            <wp:effectExtent l="0" t="0" r="0" b="0"/>
            <wp:docPr id="1106401635" name="Picture 2448"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5" descr="Statement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3335020"/>
                    </a:xfrm>
                    <a:prstGeom prst="rect">
                      <a:avLst/>
                    </a:prstGeom>
                    <a:noFill/>
                    <a:ln>
                      <a:noFill/>
                    </a:ln>
                  </pic:spPr>
                </pic:pic>
              </a:graphicData>
            </a:graphic>
          </wp:inline>
        </w:drawing>
      </w:r>
    </w:p>
    <w:p w14:paraId="3911C8FA" w14:textId="77777777" w:rsidR="009F48E5" w:rsidRDefault="009F48E5" w:rsidP="009F48E5">
      <w:pPr>
        <w:pStyle w:val="itemlabel"/>
      </w:pPr>
      <w:r>
        <w:rPr>
          <w:b w:val="0"/>
          <w:bCs w:val="0"/>
        </w:rPr>
        <w:t>Execution Constraint</w:t>
      </w:r>
    </w:p>
    <w:p w14:paraId="7A57DEA8" w14:textId="5A851459" w:rsidR="009F48E5" w:rsidRDefault="009F48E5" w:rsidP="009F48E5">
      <w:pPr>
        <w:pStyle w:val="NormalWeb"/>
        <w:ind w:left="240"/>
        <w:rPr>
          <w:color w:val="000000"/>
        </w:rPr>
      </w:pPr>
      <w:r>
        <w:rPr>
          <w:noProof/>
          <w:color w:val="000000"/>
        </w:rPr>
        <w:drawing>
          <wp:inline distT="0" distB="0" distL="0" distR="0" wp14:anchorId="33F01E5F" wp14:editId="194A82B5">
            <wp:extent cx="2667000" cy="209550"/>
            <wp:effectExtent l="0" t="0" r="0" b="0"/>
            <wp:docPr id="186631214" name="Picture 2447"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6" descr="Execution Constrain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67000" cy="209550"/>
                    </a:xfrm>
                    <a:prstGeom prst="rect">
                      <a:avLst/>
                    </a:prstGeom>
                    <a:noFill/>
                    <a:ln>
                      <a:noFill/>
                    </a:ln>
                  </pic:spPr>
                </pic:pic>
              </a:graphicData>
            </a:graphic>
          </wp:inline>
        </w:drawing>
      </w:r>
    </w:p>
    <w:p w14:paraId="1805C9F2" w14:textId="77777777" w:rsidR="009F48E5" w:rsidRDefault="009F48E5" w:rsidP="009F48E5">
      <w:pPr>
        <w:pStyle w:val="itemlabel"/>
      </w:pPr>
      <w:r>
        <w:rPr>
          <w:b w:val="0"/>
          <w:bCs w:val="0"/>
        </w:rPr>
        <w:t>Referenced Functions</w:t>
      </w:r>
    </w:p>
    <w:p w14:paraId="31210695" w14:textId="5B48D3D2" w:rsidR="009F48E5" w:rsidRDefault="009F48E5" w:rsidP="009F48E5">
      <w:pPr>
        <w:numPr>
          <w:ilvl w:val="0"/>
          <w:numId w:val="154"/>
        </w:numPr>
        <w:spacing w:before="100" w:beforeAutospacing="1" w:after="100" w:afterAutospacing="1"/>
        <w:rPr>
          <w:rFonts w:ascii="Times New Roman" w:hAnsi="Times New Roman"/>
          <w:color w:val="000000"/>
        </w:rPr>
      </w:pPr>
      <w:r>
        <w:rPr>
          <w:noProof/>
          <w:color w:val="000000"/>
        </w:rPr>
        <w:drawing>
          <wp:inline distT="0" distB="0" distL="0" distR="0" wp14:anchorId="1DC9E833" wp14:editId="645CE84E">
            <wp:extent cx="171450" cy="171450"/>
            <wp:effectExtent l="0" t="0" r="0" b="0"/>
            <wp:docPr id="768216681" name="Picture 244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IsUserShiftingHydrographs</w:t>
      </w:r>
    </w:p>
    <w:p w14:paraId="5B064869" w14:textId="5F2718FC" w:rsidR="009F48E5" w:rsidRDefault="009F48E5" w:rsidP="009F48E5">
      <w:pPr>
        <w:numPr>
          <w:ilvl w:val="0"/>
          <w:numId w:val="154"/>
        </w:numPr>
        <w:spacing w:before="100" w:beforeAutospacing="1" w:after="100" w:afterAutospacing="1"/>
        <w:rPr>
          <w:color w:val="000000"/>
        </w:rPr>
      </w:pPr>
      <w:r>
        <w:rPr>
          <w:noProof/>
          <w:color w:val="000000"/>
        </w:rPr>
        <w:drawing>
          <wp:inline distT="0" distB="0" distL="0" distR="0" wp14:anchorId="65DD9D27" wp14:editId="2695E2B6">
            <wp:extent cx="171450" cy="171450"/>
            <wp:effectExtent l="0" t="0" r="0" b="0"/>
            <wp:docPr id="196521171" name="Picture 244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1B14CC86" w14:textId="0580835F" w:rsidR="009F48E5" w:rsidRDefault="009F48E5" w:rsidP="009F48E5">
      <w:pPr>
        <w:numPr>
          <w:ilvl w:val="0"/>
          <w:numId w:val="154"/>
        </w:numPr>
        <w:spacing w:before="100" w:beforeAutospacing="1" w:after="100" w:afterAutospacing="1"/>
        <w:rPr>
          <w:color w:val="000000"/>
        </w:rPr>
      </w:pPr>
      <w:r>
        <w:rPr>
          <w:noProof/>
          <w:color w:val="000000"/>
        </w:rPr>
        <w:drawing>
          <wp:inline distT="0" distB="0" distL="0" distR="0" wp14:anchorId="01E2DCF4" wp14:editId="0167C86C">
            <wp:extent cx="171450" cy="171450"/>
            <wp:effectExtent l="0" t="0" r="0" b="0"/>
            <wp:docPr id="1417742538" name="Picture 244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ShiftDateBasedOnUsersRequestedPeakDate</w:t>
      </w:r>
    </w:p>
    <w:p w14:paraId="07F6E522" w14:textId="2AAE070E" w:rsidR="009F48E5" w:rsidRDefault="009F48E5" w:rsidP="009F48E5">
      <w:pPr>
        <w:numPr>
          <w:ilvl w:val="0"/>
          <w:numId w:val="154"/>
        </w:numPr>
        <w:spacing w:before="100" w:beforeAutospacing="1" w:after="100" w:afterAutospacing="1"/>
        <w:rPr>
          <w:color w:val="000000"/>
        </w:rPr>
      </w:pPr>
      <w:r>
        <w:rPr>
          <w:noProof/>
          <w:color w:val="000000"/>
        </w:rPr>
        <w:drawing>
          <wp:inline distT="0" distB="0" distL="0" distR="0" wp14:anchorId="774332D0" wp14:editId="53381C99">
            <wp:extent cx="171450" cy="171450"/>
            <wp:effectExtent l="0" t="0" r="0" b="0"/>
            <wp:docPr id="838942459" name="Picture 244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VolumeForecastLocations</w:t>
      </w:r>
    </w:p>
    <w:p w14:paraId="25C10286" w14:textId="7D7106F1" w:rsidR="009F48E5" w:rsidRDefault="009F48E5" w:rsidP="009F48E5">
      <w:pPr>
        <w:numPr>
          <w:ilvl w:val="0"/>
          <w:numId w:val="154"/>
        </w:numPr>
        <w:spacing w:before="100" w:beforeAutospacing="1" w:after="100" w:afterAutospacing="1"/>
        <w:rPr>
          <w:color w:val="000000"/>
        </w:rPr>
      </w:pPr>
      <w:r>
        <w:rPr>
          <w:noProof/>
          <w:color w:val="000000"/>
        </w:rPr>
        <w:drawing>
          <wp:inline distT="0" distB="0" distL="0" distR="0" wp14:anchorId="68013BEA" wp14:editId="10252E61">
            <wp:extent cx="171450" cy="171450"/>
            <wp:effectExtent l="0" t="0" r="0" b="0"/>
            <wp:docPr id="1038134001" name="Picture 244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ListOtherColoradoInputLocation</w:t>
      </w:r>
    </w:p>
    <w:p w14:paraId="788A98DB" w14:textId="222DFFC4" w:rsidR="009F48E5" w:rsidRDefault="009F48E5" w:rsidP="009F48E5">
      <w:pPr>
        <w:numPr>
          <w:ilvl w:val="0"/>
          <w:numId w:val="154"/>
        </w:numPr>
        <w:spacing w:before="100" w:beforeAutospacing="1" w:after="100" w:afterAutospacing="1"/>
        <w:rPr>
          <w:color w:val="000000"/>
        </w:rPr>
      </w:pPr>
      <w:r>
        <w:rPr>
          <w:noProof/>
          <w:color w:val="000000"/>
        </w:rPr>
        <w:drawing>
          <wp:inline distT="0" distB="0" distL="0" distR="0" wp14:anchorId="12647593" wp14:editId="45888A4A">
            <wp:extent cx="171450" cy="171450"/>
            <wp:effectExtent l="0" t="0" r="0" b="0"/>
            <wp:docPr id="265122160" name="Picture 244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ListColoradoForecastLocations</w:t>
      </w:r>
    </w:p>
    <w:p w14:paraId="78170304" w14:textId="7A52CD2E" w:rsidR="009F48E5" w:rsidRDefault="009F48E5" w:rsidP="009F48E5">
      <w:pPr>
        <w:numPr>
          <w:ilvl w:val="0"/>
          <w:numId w:val="154"/>
        </w:numPr>
        <w:spacing w:before="100" w:beforeAutospacing="1" w:after="100" w:afterAutospacing="1"/>
        <w:rPr>
          <w:color w:val="000000"/>
        </w:rPr>
      </w:pPr>
      <w:r>
        <w:rPr>
          <w:noProof/>
          <w:color w:val="000000"/>
        </w:rPr>
        <w:drawing>
          <wp:inline distT="0" distB="0" distL="0" distR="0" wp14:anchorId="32FF3BA8" wp14:editId="197360BC">
            <wp:extent cx="171450" cy="171450"/>
            <wp:effectExtent l="0" t="0" r="0" b="0"/>
            <wp:docPr id="1927546903" name="Picture 244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NONVolumeForecastLocations</w:t>
      </w:r>
    </w:p>
    <w:p w14:paraId="25DB9B3A" w14:textId="08775742" w:rsidR="009F48E5" w:rsidRDefault="009F48E5" w:rsidP="009F48E5">
      <w:pPr>
        <w:pStyle w:val="Heading3"/>
        <w:rPr>
          <w:b w:val="0"/>
          <w:bCs w:val="0"/>
          <w:color w:val="000000"/>
        </w:rPr>
      </w:pPr>
      <w:r>
        <w:rPr>
          <w:b w:val="0"/>
          <w:bCs w:val="0"/>
          <w:color w:val="000000"/>
        </w:rPr>
        <w:t>10.2 </w:t>
      </w:r>
      <w:r>
        <w:rPr>
          <w:b w:val="0"/>
          <w:bCs w:val="0"/>
          <w:noProof/>
          <w:color w:val="000000"/>
        </w:rPr>
        <w:drawing>
          <wp:inline distT="0" distB="0" distL="0" distR="0" wp14:anchorId="04A058CD" wp14:editId="33957A08">
            <wp:extent cx="171450" cy="171450"/>
            <wp:effectExtent l="0" t="0" r="0" b="0"/>
            <wp:docPr id="1813745083" name="Picture 243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4"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RecordRemainingRunoffVolumeForForecastPeriod</w:t>
      </w:r>
    </w:p>
    <w:p w14:paraId="74DED3C3" w14:textId="77777777" w:rsidR="009F48E5" w:rsidRDefault="009F48E5" w:rsidP="009F48E5">
      <w:pPr>
        <w:pStyle w:val="NormalWeb"/>
        <w:ind w:left="240"/>
        <w:rPr>
          <w:color w:val="000000"/>
        </w:rPr>
      </w:pPr>
      <w:r>
        <w:rPr>
          <w:color w:val="000000"/>
        </w:rPr>
        <w:t>This rule writes the remaining volume of a forecast location hydrograph from the rulebased simulation start date to the forecast season end date for each forecast location to an aggregate series slot for reference in a later firing rule.</w:t>
      </w:r>
    </w:p>
    <w:p w14:paraId="236EDBEC"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loops through a list of forecast locations and Colorado forecast locations (subtracting the Lobatos forecast locations). The remaining volume is computed by subtracting the previously computed KnownRunoffandWithinForecastPeriodUpToForecastDate from the Inputted Forecast volume and set into the corresponding CheckModeledFlowsAgainstForecasts.RemainingRunoffForForecastPeriodAfterForecastDate table series slot and column for each forecast location.</w:t>
      </w:r>
    </w:p>
    <w:p w14:paraId="6EF7BEC7" w14:textId="77777777" w:rsidR="009F48E5" w:rsidRDefault="009F48E5" w:rsidP="009F48E5">
      <w:pPr>
        <w:pStyle w:val="NormalWeb"/>
        <w:ind w:left="240"/>
        <w:rPr>
          <w:color w:val="000000"/>
        </w:rPr>
      </w:pPr>
      <w:r>
        <w:rPr>
          <w:color w:val="000000"/>
        </w:rPr>
        <w:t>The rule executes if the mode is an AOP run (when the ModelRunTypeTriggers.ModelTrigger_1forAccount_2forAOP_3forPlanning_4forHistorical_5forRealTime switch is set to 2).</w:t>
      </w:r>
    </w:p>
    <w:p w14:paraId="315ED486" w14:textId="77777777" w:rsidR="009F48E5" w:rsidRDefault="009F48E5" w:rsidP="009F48E5">
      <w:pPr>
        <w:pStyle w:val="NormalWeb"/>
        <w:ind w:left="240"/>
        <w:rPr>
          <w:color w:val="000000"/>
        </w:rPr>
      </w:pPr>
      <w:r>
        <w:rPr>
          <w:color w:val="000000"/>
        </w:rPr>
        <w:t>Model slots written by rule:</w:t>
      </w:r>
      <w:r>
        <w:rPr>
          <w:color w:val="000000"/>
        </w:rPr>
        <w:br/>
        <w:t>1. CheckModeledFlowsAgainstForecasts.RemainingRunoffForForecastPeriodAfterForecastDate for 16 forecast locations</w:t>
      </w:r>
    </w:p>
    <w:p w14:paraId="1E0BF8D1"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InputForecastData</w:t>
      </w:r>
      <w:r>
        <w:rPr>
          <w:color w:val="000000"/>
        </w:rPr>
        <w:br/>
        <w:t>2. CheckModeledFlowsAgainstForecasts</w:t>
      </w:r>
      <w:r>
        <w:rPr>
          <w:color w:val="000000"/>
        </w:rPr>
        <w:br/>
        <w:t>3. IterativeMRM_Inputs</w:t>
      </w:r>
      <w:r>
        <w:rPr>
          <w:color w:val="000000"/>
        </w:rPr>
        <w:br/>
        <w:t>4. ModelRunTypeTriggers</w:t>
      </w:r>
    </w:p>
    <w:p w14:paraId="4C551F20"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7897E71D" w14:textId="77777777" w:rsidR="009F48E5" w:rsidRDefault="009F48E5" w:rsidP="009F48E5">
      <w:pPr>
        <w:pStyle w:val="itemlabel"/>
      </w:pPr>
      <w:r>
        <w:rPr>
          <w:b w:val="0"/>
          <w:bCs w:val="0"/>
        </w:rPr>
        <w:t>Statements</w:t>
      </w:r>
    </w:p>
    <w:p w14:paraId="768A313A" w14:textId="2BD93D40" w:rsidR="009F48E5" w:rsidRDefault="009F48E5" w:rsidP="009F48E5">
      <w:pPr>
        <w:pStyle w:val="NormalWeb"/>
        <w:ind w:left="240"/>
        <w:rPr>
          <w:color w:val="000000"/>
        </w:rPr>
      </w:pPr>
      <w:r>
        <w:rPr>
          <w:noProof/>
          <w:color w:val="000000"/>
        </w:rPr>
        <w:drawing>
          <wp:inline distT="0" distB="0" distL="0" distR="0" wp14:anchorId="167B6FDD" wp14:editId="79BEE80D">
            <wp:extent cx="5943600" cy="2047875"/>
            <wp:effectExtent l="0" t="0" r="0" b="9525"/>
            <wp:docPr id="1505282978" name="Picture 2438"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5" descr="Statements"/>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2047875"/>
                    </a:xfrm>
                    <a:prstGeom prst="rect">
                      <a:avLst/>
                    </a:prstGeom>
                    <a:noFill/>
                    <a:ln>
                      <a:noFill/>
                    </a:ln>
                  </pic:spPr>
                </pic:pic>
              </a:graphicData>
            </a:graphic>
          </wp:inline>
        </w:drawing>
      </w:r>
    </w:p>
    <w:p w14:paraId="2E8F7B47" w14:textId="77777777" w:rsidR="009F48E5" w:rsidRDefault="009F48E5" w:rsidP="009F48E5">
      <w:pPr>
        <w:pStyle w:val="itemlabel"/>
      </w:pPr>
      <w:r>
        <w:rPr>
          <w:b w:val="0"/>
          <w:bCs w:val="0"/>
        </w:rPr>
        <w:t>Execution Constraint</w:t>
      </w:r>
    </w:p>
    <w:p w14:paraId="51791A59" w14:textId="6C6558F7" w:rsidR="009F48E5" w:rsidRDefault="009F48E5" w:rsidP="009F48E5">
      <w:pPr>
        <w:pStyle w:val="NormalWeb"/>
        <w:ind w:left="240"/>
        <w:rPr>
          <w:color w:val="000000"/>
        </w:rPr>
      </w:pPr>
      <w:r>
        <w:rPr>
          <w:noProof/>
          <w:color w:val="000000"/>
        </w:rPr>
        <w:drawing>
          <wp:inline distT="0" distB="0" distL="0" distR="0" wp14:anchorId="187F3E64" wp14:editId="7D45734D">
            <wp:extent cx="1009650" cy="209550"/>
            <wp:effectExtent l="0" t="0" r="0" b="0"/>
            <wp:docPr id="1855113943" name="Picture 2437"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6" descr="Execution Constrain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09650" cy="209550"/>
                    </a:xfrm>
                    <a:prstGeom prst="rect">
                      <a:avLst/>
                    </a:prstGeom>
                    <a:noFill/>
                    <a:ln>
                      <a:noFill/>
                    </a:ln>
                  </pic:spPr>
                </pic:pic>
              </a:graphicData>
            </a:graphic>
          </wp:inline>
        </w:drawing>
      </w:r>
    </w:p>
    <w:p w14:paraId="2DF4B415" w14:textId="77777777" w:rsidR="009F48E5" w:rsidRDefault="009F48E5" w:rsidP="009F48E5">
      <w:pPr>
        <w:pStyle w:val="itemlabel"/>
      </w:pPr>
      <w:r>
        <w:rPr>
          <w:b w:val="0"/>
          <w:bCs w:val="0"/>
        </w:rPr>
        <w:t>Referenced Functions</w:t>
      </w:r>
    </w:p>
    <w:p w14:paraId="1FAD44C0" w14:textId="6DEFC6B3" w:rsidR="009F48E5" w:rsidRDefault="009F48E5" w:rsidP="009F48E5">
      <w:pPr>
        <w:numPr>
          <w:ilvl w:val="0"/>
          <w:numId w:val="155"/>
        </w:numPr>
        <w:spacing w:before="100" w:beforeAutospacing="1" w:after="100" w:afterAutospacing="1"/>
        <w:rPr>
          <w:rFonts w:ascii="Times New Roman" w:hAnsi="Times New Roman"/>
          <w:color w:val="000000"/>
        </w:rPr>
      </w:pPr>
      <w:r>
        <w:rPr>
          <w:noProof/>
          <w:color w:val="000000"/>
        </w:rPr>
        <w:drawing>
          <wp:inline distT="0" distB="0" distL="0" distR="0" wp14:anchorId="64893248" wp14:editId="52825B27">
            <wp:extent cx="171450" cy="171450"/>
            <wp:effectExtent l="0" t="0" r="0" b="0"/>
            <wp:docPr id="1955277991" name="Picture 243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GetNRCSForecast</w:t>
      </w:r>
    </w:p>
    <w:p w14:paraId="5533394A" w14:textId="65214717" w:rsidR="009F48E5" w:rsidRDefault="009F48E5" w:rsidP="009F48E5">
      <w:pPr>
        <w:numPr>
          <w:ilvl w:val="0"/>
          <w:numId w:val="155"/>
        </w:numPr>
        <w:spacing w:before="100" w:beforeAutospacing="1" w:after="100" w:afterAutospacing="1"/>
        <w:rPr>
          <w:color w:val="000000"/>
        </w:rPr>
      </w:pPr>
      <w:r>
        <w:rPr>
          <w:noProof/>
          <w:color w:val="000000"/>
        </w:rPr>
        <w:drawing>
          <wp:inline distT="0" distB="0" distL="0" distR="0" wp14:anchorId="7E5AD795" wp14:editId="744062F5">
            <wp:extent cx="171450" cy="171450"/>
            <wp:effectExtent l="0" t="0" r="0" b="0"/>
            <wp:docPr id="436312927" name="Picture 243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2929A6EC" w14:textId="3AF26E2C" w:rsidR="009F48E5" w:rsidRDefault="009F48E5" w:rsidP="009F48E5">
      <w:pPr>
        <w:numPr>
          <w:ilvl w:val="0"/>
          <w:numId w:val="155"/>
        </w:numPr>
        <w:spacing w:before="100" w:beforeAutospacing="1" w:after="100" w:afterAutospacing="1"/>
        <w:rPr>
          <w:color w:val="000000"/>
        </w:rPr>
      </w:pPr>
      <w:r>
        <w:rPr>
          <w:noProof/>
          <w:color w:val="000000"/>
        </w:rPr>
        <w:drawing>
          <wp:inline distT="0" distB="0" distL="0" distR="0" wp14:anchorId="7E0D70C0" wp14:editId="11C4836C">
            <wp:extent cx="171450" cy="171450"/>
            <wp:effectExtent l="0" t="0" r="0" b="0"/>
            <wp:docPr id="1583880239" name="Picture 243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GetWholeNumberAsString</w:t>
      </w:r>
    </w:p>
    <w:p w14:paraId="3DF579CF" w14:textId="7552843C" w:rsidR="009F48E5" w:rsidRDefault="009F48E5" w:rsidP="009F48E5">
      <w:pPr>
        <w:numPr>
          <w:ilvl w:val="0"/>
          <w:numId w:val="155"/>
        </w:numPr>
        <w:spacing w:before="100" w:beforeAutospacing="1" w:after="100" w:afterAutospacing="1"/>
        <w:rPr>
          <w:color w:val="000000"/>
        </w:rPr>
      </w:pPr>
      <w:r>
        <w:rPr>
          <w:noProof/>
          <w:color w:val="000000"/>
        </w:rPr>
        <w:drawing>
          <wp:inline distT="0" distB="0" distL="0" distR="0" wp14:anchorId="64AB7F3E" wp14:editId="168E8A0B">
            <wp:extent cx="171450" cy="171450"/>
            <wp:effectExtent l="0" t="0" r="0" b="0"/>
            <wp:docPr id="1050149858" name="Picture 243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0D4EDE62" w14:textId="1689D78B" w:rsidR="009F48E5" w:rsidRDefault="009F48E5" w:rsidP="009F48E5">
      <w:pPr>
        <w:numPr>
          <w:ilvl w:val="0"/>
          <w:numId w:val="155"/>
        </w:numPr>
        <w:spacing w:before="100" w:beforeAutospacing="1" w:after="100" w:afterAutospacing="1"/>
        <w:rPr>
          <w:color w:val="000000"/>
        </w:rPr>
      </w:pPr>
      <w:r>
        <w:rPr>
          <w:noProof/>
          <w:color w:val="000000"/>
        </w:rPr>
        <w:drawing>
          <wp:inline distT="0" distB="0" distL="0" distR="0" wp14:anchorId="223D535A" wp14:editId="0EA62298">
            <wp:extent cx="171450" cy="171450"/>
            <wp:effectExtent l="0" t="0" r="0" b="0"/>
            <wp:docPr id="890966170" name="Picture 243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InputForecastLocations</w:t>
      </w:r>
    </w:p>
    <w:p w14:paraId="25B60376" w14:textId="6551A480" w:rsidR="009F48E5" w:rsidRDefault="009F48E5" w:rsidP="009F48E5">
      <w:pPr>
        <w:numPr>
          <w:ilvl w:val="0"/>
          <w:numId w:val="155"/>
        </w:numPr>
        <w:spacing w:before="100" w:beforeAutospacing="1" w:after="100" w:afterAutospacing="1"/>
        <w:rPr>
          <w:color w:val="000000"/>
        </w:rPr>
      </w:pPr>
      <w:r>
        <w:rPr>
          <w:noProof/>
          <w:color w:val="000000"/>
        </w:rPr>
        <w:drawing>
          <wp:inline distT="0" distB="0" distL="0" distR="0" wp14:anchorId="25B377C4" wp14:editId="13EF7B16">
            <wp:extent cx="171450" cy="171450"/>
            <wp:effectExtent l="0" t="0" r="0" b="0"/>
            <wp:docPr id="532773852" name="Picture 243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ListColoradoForecastLocations</w:t>
      </w:r>
    </w:p>
    <w:p w14:paraId="52AF7FA3" w14:textId="2AFED701" w:rsidR="009F48E5" w:rsidRDefault="009F48E5" w:rsidP="009F48E5">
      <w:pPr>
        <w:numPr>
          <w:ilvl w:val="0"/>
          <w:numId w:val="155"/>
        </w:numPr>
        <w:spacing w:before="100" w:beforeAutospacing="1" w:after="100" w:afterAutospacing="1"/>
        <w:rPr>
          <w:color w:val="000000"/>
        </w:rPr>
      </w:pPr>
      <w:r>
        <w:rPr>
          <w:noProof/>
          <w:color w:val="000000"/>
        </w:rPr>
        <w:drawing>
          <wp:inline distT="0" distB="0" distL="0" distR="0" wp14:anchorId="71066C66" wp14:editId="24173FFF">
            <wp:extent cx="171450" cy="171450"/>
            <wp:effectExtent l="0" t="0" r="0" b="0"/>
            <wp:docPr id="1060726213" name="Picture 243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GetMonthAsString</w:t>
      </w:r>
    </w:p>
    <w:p w14:paraId="31C06BC7" w14:textId="60AA781F" w:rsidR="009F48E5" w:rsidRDefault="009F48E5" w:rsidP="009F48E5">
      <w:pPr>
        <w:pStyle w:val="Heading3"/>
        <w:rPr>
          <w:b w:val="0"/>
          <w:bCs w:val="0"/>
          <w:color w:val="000000"/>
        </w:rPr>
      </w:pPr>
      <w:r>
        <w:rPr>
          <w:b w:val="0"/>
          <w:bCs w:val="0"/>
          <w:color w:val="000000"/>
        </w:rPr>
        <w:t>10.3 </w:t>
      </w:r>
      <w:r>
        <w:rPr>
          <w:b w:val="0"/>
          <w:bCs w:val="0"/>
          <w:noProof/>
          <w:color w:val="000000"/>
        </w:rPr>
        <w:drawing>
          <wp:inline distT="0" distB="0" distL="0" distR="0" wp14:anchorId="1E7968DD" wp14:editId="70E37272">
            <wp:extent cx="171450" cy="171450"/>
            <wp:effectExtent l="0" t="0" r="0" b="0"/>
            <wp:docPr id="457882489" name="Picture 242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4"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RecordRatiosForSettingInflowsForForecastPeriodForColoradoForecastLocations</w:t>
      </w:r>
    </w:p>
    <w:p w14:paraId="3DF389C9" w14:textId="77777777" w:rsidR="009F48E5" w:rsidRDefault="009F48E5" w:rsidP="009F48E5">
      <w:pPr>
        <w:pStyle w:val="NormalWeb"/>
        <w:ind w:left="240"/>
        <w:rPr>
          <w:color w:val="000000"/>
        </w:rPr>
      </w:pPr>
      <w:r>
        <w:rPr>
          <w:color w:val="000000"/>
        </w:rPr>
        <w:t>This rule computes and records the ratios to multiply the historical hydrograph flows by in order to match the forecasted volume for the forecast period for each inflow forecast location to an aggregate series slot for reference in a later firing rule.</w:t>
      </w:r>
    </w:p>
    <w:p w14:paraId="42F9AB5A"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loops through a list of Colorado forecast locations in the ListDailyInflowSlotColoradoInflowLocations List function. An IF THEN ELSE statement checks if the start date of the rulebased simulation is less than the end date of the forecast period, a ratio is computed as the forecast volume remaining to be met divided by the historical hydrograph volume remaining for the forecast period table series slot and column for each forecast location, if not, then set the ratio to 1.0. The remaining volumes are computed in functions that are somewhat lengthy and take into account whether the user is setting their portion of the forecast hydrograph or are shifting an historical hydrograph. The code and functions to determine the volumes are not that complicated (using the SumFlowsToVolumeSkipNaN predefined function), but the date references and concatenation of dates make it seem very complex. The results are set into the corresponding DailyInflowForecasts.RatiosAppliedToHistoricalDataForSettingForecastPeriodInflows table series slot and column for each location.</w:t>
      </w:r>
    </w:p>
    <w:p w14:paraId="7F2F7289" w14:textId="77777777" w:rsidR="009F48E5" w:rsidRDefault="009F48E5" w:rsidP="009F48E5">
      <w:pPr>
        <w:pStyle w:val="NormalWeb"/>
        <w:ind w:left="240"/>
        <w:rPr>
          <w:color w:val="000000"/>
        </w:rPr>
      </w:pPr>
      <w:r>
        <w:rPr>
          <w:color w:val="000000"/>
        </w:rPr>
        <w:t>The rule executes if the mode is an AOP run (when the ModelRunTypeTriggers.ModelTrigger_1forAccount_2forAOP_3forPlanning_4forHistorical_5forRealTime switch is set to 2).</w:t>
      </w:r>
    </w:p>
    <w:p w14:paraId="5A49DF9D" w14:textId="77777777" w:rsidR="009F48E5" w:rsidRDefault="009F48E5" w:rsidP="009F48E5">
      <w:pPr>
        <w:pStyle w:val="NormalWeb"/>
        <w:ind w:left="240"/>
        <w:rPr>
          <w:color w:val="000000"/>
        </w:rPr>
      </w:pPr>
      <w:r>
        <w:rPr>
          <w:color w:val="000000"/>
        </w:rPr>
        <w:t>Model slots written by rule:</w:t>
      </w:r>
      <w:r>
        <w:rPr>
          <w:color w:val="000000"/>
        </w:rPr>
        <w:br/>
        <w:t>1. DailyInflowForecasts.RatiosAppliedToHistoricalDataForSettingForecastPeriodInflows for 11 forecast locations</w:t>
      </w:r>
    </w:p>
    <w:p w14:paraId="5F146EF6"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InputForecastData</w:t>
      </w:r>
      <w:r>
        <w:rPr>
          <w:color w:val="000000"/>
        </w:rPr>
        <w:br/>
        <w:t>2. HistoricalYearsForAOPRuns</w:t>
      </w:r>
      <w:r>
        <w:rPr>
          <w:color w:val="000000"/>
        </w:rPr>
        <w:br/>
        <w:t>3. UserSetSyntheticHydrographs</w:t>
      </w:r>
      <w:r>
        <w:rPr>
          <w:color w:val="000000"/>
        </w:rPr>
        <w:br/>
        <w:t>4. RealTimeInflowForecasts</w:t>
      </w:r>
    </w:p>
    <w:p w14:paraId="2DF1C6E8" w14:textId="77777777" w:rsidR="009F48E5" w:rsidRDefault="009F48E5" w:rsidP="009F48E5">
      <w:pPr>
        <w:pStyle w:val="NormalWeb"/>
        <w:ind w:left="240"/>
        <w:rPr>
          <w:color w:val="000000"/>
        </w:rPr>
      </w:pPr>
      <w:r>
        <w:rPr>
          <w:color w:val="000000"/>
        </w:rPr>
        <w:t>ModelRunTypeTriggers</w:t>
      </w:r>
    </w:p>
    <w:p w14:paraId="2F688F91"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59588CFC" w14:textId="77777777" w:rsidR="009F48E5" w:rsidRDefault="009F48E5" w:rsidP="009F48E5">
      <w:pPr>
        <w:pStyle w:val="itemlabel"/>
      </w:pPr>
      <w:r>
        <w:rPr>
          <w:b w:val="0"/>
          <w:bCs w:val="0"/>
        </w:rPr>
        <w:t>Statements</w:t>
      </w:r>
    </w:p>
    <w:p w14:paraId="35257B2F" w14:textId="67A0A4BA" w:rsidR="009F48E5" w:rsidRDefault="009F48E5" w:rsidP="009F48E5">
      <w:pPr>
        <w:pStyle w:val="NormalWeb"/>
        <w:ind w:left="240"/>
        <w:rPr>
          <w:color w:val="000000"/>
        </w:rPr>
      </w:pPr>
      <w:r>
        <w:rPr>
          <w:noProof/>
          <w:color w:val="000000"/>
        </w:rPr>
        <w:drawing>
          <wp:inline distT="0" distB="0" distL="0" distR="0" wp14:anchorId="32B897AA" wp14:editId="6E5901A2">
            <wp:extent cx="5943600" cy="3533775"/>
            <wp:effectExtent l="0" t="0" r="0" b="9525"/>
            <wp:docPr id="1770851128" name="Picture 2428"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5" descr="Statements"/>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3533775"/>
                    </a:xfrm>
                    <a:prstGeom prst="rect">
                      <a:avLst/>
                    </a:prstGeom>
                    <a:noFill/>
                    <a:ln>
                      <a:noFill/>
                    </a:ln>
                  </pic:spPr>
                </pic:pic>
              </a:graphicData>
            </a:graphic>
          </wp:inline>
        </w:drawing>
      </w:r>
    </w:p>
    <w:p w14:paraId="79F39988" w14:textId="77777777" w:rsidR="009F48E5" w:rsidRDefault="009F48E5" w:rsidP="009F48E5">
      <w:pPr>
        <w:pStyle w:val="itemlabel"/>
      </w:pPr>
      <w:r>
        <w:rPr>
          <w:b w:val="0"/>
          <w:bCs w:val="0"/>
        </w:rPr>
        <w:t>Execution Constraint</w:t>
      </w:r>
    </w:p>
    <w:p w14:paraId="1155DFFC" w14:textId="2DB671B4" w:rsidR="009F48E5" w:rsidRDefault="009F48E5" w:rsidP="009F48E5">
      <w:pPr>
        <w:pStyle w:val="NormalWeb"/>
        <w:ind w:left="240"/>
        <w:rPr>
          <w:color w:val="000000"/>
        </w:rPr>
      </w:pPr>
      <w:r>
        <w:rPr>
          <w:noProof/>
          <w:color w:val="000000"/>
        </w:rPr>
        <w:drawing>
          <wp:inline distT="0" distB="0" distL="0" distR="0" wp14:anchorId="6E9F2321" wp14:editId="66463043">
            <wp:extent cx="1009650" cy="209550"/>
            <wp:effectExtent l="0" t="0" r="0" b="0"/>
            <wp:docPr id="1304103823" name="Picture 2427"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6" descr="Execution Constrain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09650" cy="209550"/>
                    </a:xfrm>
                    <a:prstGeom prst="rect">
                      <a:avLst/>
                    </a:prstGeom>
                    <a:noFill/>
                    <a:ln>
                      <a:noFill/>
                    </a:ln>
                  </pic:spPr>
                </pic:pic>
              </a:graphicData>
            </a:graphic>
          </wp:inline>
        </w:drawing>
      </w:r>
    </w:p>
    <w:p w14:paraId="267E777A" w14:textId="77777777" w:rsidR="009F48E5" w:rsidRDefault="009F48E5" w:rsidP="009F48E5">
      <w:pPr>
        <w:pStyle w:val="itemlabel"/>
      </w:pPr>
      <w:r>
        <w:rPr>
          <w:b w:val="0"/>
          <w:bCs w:val="0"/>
        </w:rPr>
        <w:t>Referenced Functions</w:t>
      </w:r>
    </w:p>
    <w:p w14:paraId="5CBA4E3F" w14:textId="06FFFCE2" w:rsidR="009F48E5" w:rsidRDefault="009F48E5" w:rsidP="009F48E5">
      <w:pPr>
        <w:numPr>
          <w:ilvl w:val="0"/>
          <w:numId w:val="156"/>
        </w:numPr>
        <w:spacing w:before="100" w:beforeAutospacing="1" w:after="100" w:afterAutospacing="1"/>
        <w:rPr>
          <w:rFonts w:ascii="Times New Roman" w:hAnsi="Times New Roman"/>
          <w:color w:val="000000"/>
        </w:rPr>
      </w:pPr>
      <w:r>
        <w:rPr>
          <w:noProof/>
          <w:color w:val="000000"/>
        </w:rPr>
        <w:drawing>
          <wp:inline distT="0" distB="0" distL="0" distR="0" wp14:anchorId="6A13A90A" wp14:editId="105AD091">
            <wp:extent cx="171450" cy="171450"/>
            <wp:effectExtent l="0" t="0" r="0" b="0"/>
            <wp:docPr id="888821962" name="Picture 242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7258B94D" w14:textId="783BAC3C" w:rsidR="009F48E5" w:rsidRDefault="009F48E5" w:rsidP="009F48E5">
      <w:pPr>
        <w:numPr>
          <w:ilvl w:val="0"/>
          <w:numId w:val="156"/>
        </w:numPr>
        <w:spacing w:before="100" w:beforeAutospacing="1" w:after="100" w:afterAutospacing="1"/>
        <w:rPr>
          <w:color w:val="000000"/>
        </w:rPr>
      </w:pPr>
      <w:r>
        <w:rPr>
          <w:noProof/>
          <w:color w:val="000000"/>
        </w:rPr>
        <w:drawing>
          <wp:inline distT="0" distB="0" distL="0" distR="0" wp14:anchorId="0F48CECF" wp14:editId="77FE7782">
            <wp:extent cx="171450" cy="171450"/>
            <wp:effectExtent l="0" t="0" r="0" b="0"/>
            <wp:docPr id="1160238702" name="Picture 242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MapURGWOMInputLocationToForecastLocation</w:t>
      </w:r>
    </w:p>
    <w:p w14:paraId="50C9A6D3" w14:textId="2D847115" w:rsidR="009F48E5" w:rsidRDefault="009F48E5" w:rsidP="009F48E5">
      <w:pPr>
        <w:numPr>
          <w:ilvl w:val="0"/>
          <w:numId w:val="156"/>
        </w:numPr>
        <w:spacing w:before="100" w:beforeAutospacing="1" w:after="100" w:afterAutospacing="1"/>
        <w:rPr>
          <w:color w:val="000000"/>
        </w:rPr>
      </w:pPr>
      <w:r>
        <w:rPr>
          <w:noProof/>
          <w:color w:val="000000"/>
        </w:rPr>
        <w:drawing>
          <wp:inline distT="0" distB="0" distL="0" distR="0" wp14:anchorId="77329D6F" wp14:editId="7E12AD04">
            <wp:extent cx="171450" cy="171450"/>
            <wp:effectExtent l="0" t="0" r="0" b="0"/>
            <wp:docPr id="160491220" name="Picture 242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ForecastVolumeRemainingToBeMet</w:t>
      </w:r>
    </w:p>
    <w:p w14:paraId="6311BD33" w14:textId="1EA2EED2" w:rsidR="009F48E5" w:rsidRDefault="009F48E5" w:rsidP="009F48E5">
      <w:pPr>
        <w:numPr>
          <w:ilvl w:val="0"/>
          <w:numId w:val="156"/>
        </w:numPr>
        <w:spacing w:before="100" w:beforeAutospacing="1" w:after="100" w:afterAutospacing="1"/>
        <w:rPr>
          <w:color w:val="000000"/>
        </w:rPr>
      </w:pPr>
      <w:r>
        <w:rPr>
          <w:noProof/>
          <w:color w:val="000000"/>
        </w:rPr>
        <w:drawing>
          <wp:inline distT="0" distB="0" distL="0" distR="0" wp14:anchorId="6BCE9B0A" wp14:editId="3A350238">
            <wp:extent cx="171450" cy="171450"/>
            <wp:effectExtent l="0" t="0" r="0" b="0"/>
            <wp:docPr id="908662432" name="Picture 242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3A94317B" w14:textId="15EB6578" w:rsidR="009F48E5" w:rsidRDefault="009F48E5" w:rsidP="009F48E5">
      <w:pPr>
        <w:numPr>
          <w:ilvl w:val="0"/>
          <w:numId w:val="156"/>
        </w:numPr>
        <w:spacing w:before="100" w:beforeAutospacing="1" w:after="100" w:afterAutospacing="1"/>
        <w:rPr>
          <w:color w:val="000000"/>
        </w:rPr>
      </w:pPr>
      <w:r>
        <w:rPr>
          <w:noProof/>
          <w:color w:val="000000"/>
        </w:rPr>
        <w:drawing>
          <wp:inline distT="0" distB="0" distL="0" distR="0" wp14:anchorId="701EC83D" wp14:editId="7DF40832">
            <wp:extent cx="171450" cy="171450"/>
            <wp:effectExtent l="0" t="0" r="0" b="0"/>
            <wp:docPr id="706488606" name="Picture 242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HistoricalInflowVolumeForRemainingForecastPeriod</w:t>
      </w:r>
    </w:p>
    <w:p w14:paraId="623B215C" w14:textId="081B1EC7" w:rsidR="009F48E5" w:rsidRDefault="009F48E5" w:rsidP="009F48E5">
      <w:pPr>
        <w:numPr>
          <w:ilvl w:val="0"/>
          <w:numId w:val="156"/>
        </w:numPr>
        <w:spacing w:before="100" w:beforeAutospacing="1" w:after="100" w:afterAutospacing="1"/>
        <w:rPr>
          <w:color w:val="000000"/>
        </w:rPr>
      </w:pPr>
      <w:r>
        <w:rPr>
          <w:noProof/>
          <w:color w:val="000000"/>
        </w:rPr>
        <w:drawing>
          <wp:inline distT="0" distB="0" distL="0" distR="0" wp14:anchorId="67F4C4DE" wp14:editId="4E6EB4CE">
            <wp:extent cx="171450" cy="171450"/>
            <wp:effectExtent l="0" t="0" r="0" b="0"/>
            <wp:docPr id="386752919" name="Picture 242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ListDailyInflowSlotColoradoInflowLocations</w:t>
      </w:r>
    </w:p>
    <w:p w14:paraId="117BB2EC" w14:textId="4198F772" w:rsidR="009F48E5" w:rsidRDefault="009F48E5" w:rsidP="009F48E5">
      <w:pPr>
        <w:numPr>
          <w:ilvl w:val="0"/>
          <w:numId w:val="156"/>
        </w:numPr>
        <w:spacing w:before="100" w:beforeAutospacing="1" w:after="100" w:afterAutospacing="1"/>
        <w:rPr>
          <w:color w:val="000000"/>
        </w:rPr>
      </w:pPr>
      <w:r>
        <w:rPr>
          <w:noProof/>
          <w:color w:val="000000"/>
        </w:rPr>
        <w:drawing>
          <wp:inline distT="0" distB="0" distL="0" distR="0" wp14:anchorId="34316A77" wp14:editId="05379D44">
            <wp:extent cx="171450" cy="171450"/>
            <wp:effectExtent l="0" t="0" r="0" b="0"/>
            <wp:docPr id="1784989351" name="Picture 242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518BBBCF" w14:textId="30B0AFA0" w:rsidR="009F48E5" w:rsidRDefault="009F48E5" w:rsidP="009F48E5">
      <w:pPr>
        <w:numPr>
          <w:ilvl w:val="0"/>
          <w:numId w:val="156"/>
        </w:numPr>
        <w:spacing w:before="100" w:beforeAutospacing="1" w:after="100" w:afterAutospacing="1"/>
        <w:rPr>
          <w:color w:val="000000"/>
        </w:rPr>
      </w:pPr>
      <w:r>
        <w:rPr>
          <w:noProof/>
          <w:color w:val="000000"/>
        </w:rPr>
        <w:drawing>
          <wp:inline distT="0" distB="0" distL="0" distR="0" wp14:anchorId="66CE2DB2" wp14:editId="4C9CA69D">
            <wp:extent cx="171450" cy="171450"/>
            <wp:effectExtent l="0" t="0" r="0" b="0"/>
            <wp:docPr id="1256402508" name="Picture 241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78B0D740" w14:textId="08CA1F8E" w:rsidR="009F48E5" w:rsidRDefault="009F48E5" w:rsidP="009F48E5">
      <w:pPr>
        <w:pStyle w:val="Heading3"/>
        <w:rPr>
          <w:b w:val="0"/>
          <w:bCs w:val="0"/>
          <w:color w:val="000000"/>
        </w:rPr>
      </w:pPr>
      <w:r>
        <w:rPr>
          <w:b w:val="0"/>
          <w:bCs w:val="0"/>
          <w:color w:val="000000"/>
        </w:rPr>
        <w:t>10.4 </w:t>
      </w:r>
      <w:r>
        <w:rPr>
          <w:b w:val="0"/>
          <w:bCs w:val="0"/>
          <w:noProof/>
          <w:color w:val="000000"/>
        </w:rPr>
        <w:drawing>
          <wp:inline distT="0" distB="0" distL="0" distR="0" wp14:anchorId="0EBBF709" wp14:editId="07CAC3E7">
            <wp:extent cx="171450" cy="171450"/>
            <wp:effectExtent l="0" t="0" r="0" b="0"/>
            <wp:docPr id="1547231357" name="Picture 241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5"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RecordForecastedInflowsForColoradoInflowLocations</w:t>
      </w:r>
    </w:p>
    <w:p w14:paraId="333EB766" w14:textId="77777777" w:rsidR="009F48E5" w:rsidRDefault="009F48E5" w:rsidP="009F48E5">
      <w:pPr>
        <w:pStyle w:val="NormalWeb"/>
        <w:ind w:left="240"/>
        <w:rPr>
          <w:color w:val="000000"/>
        </w:rPr>
      </w:pPr>
      <w:r>
        <w:rPr>
          <w:color w:val="000000"/>
        </w:rPr>
        <w:t>This rule computes and records the forecasted inflow to set in each time series in the DailyInflowForecast data object for Colorado forecast locations.</w:t>
      </w:r>
    </w:p>
    <w:p w14:paraId="080E955B"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the list of all timesteps for a model run period. An internal FOR DO statement creates and loops through a list of forecast locations in the ListDailyInflowSlotColoradoInflowLocations List function. An IF THEN ELSE statement checks that there are not direct inputs into the time series slots, and if the user is setting synthetic hydrographs for any of the forecast locations and another IF THEN ELSE statement is checking whether there is any RealTime forecast location data IsNaN. If not all three checks are true, no assignment is made. If all three checks are true, flows are set for each date by multiplying the historical hydrograph (or averaged historical hydrographs, if the scalar slot InputForecastData.NumberOfClosestYearsToAverageForAOPruns is larger than 1) by a ratio; an IF THEN ELSE statement checks whether the dates are within the forecast period, if so, use the ratio determined in a previous rule contained in the DailyInflowForecasts.RatiosAppliedToHistoricalDataForSettingForecastPeriodInflows aggregate series slot for the corresponding DailyHistoricalInflowData.location for each location, if not within the forecast period, another IF THEN ELSE statement checks whether the date is after the forecast period, if so, use the ratio in the InputForecastData.RatioToAdjustPostForecastSeasonInflows table slot, if not, an IF THEN ELSE statement tests if it is before the forecast period, if so, use the ratio in the InputForecastData.RatioToAdjustPreForecastSeasonInflows table slot, else use a ratio of 1.0 (does not affect the value of the historical flow).</w:t>
      </w:r>
    </w:p>
    <w:p w14:paraId="32847A9C" w14:textId="77777777" w:rsidR="009F48E5" w:rsidRDefault="009F48E5" w:rsidP="009F48E5">
      <w:pPr>
        <w:pStyle w:val="NormalWeb"/>
        <w:ind w:left="240"/>
        <w:rPr>
          <w:color w:val="000000"/>
        </w:rPr>
      </w:pPr>
      <w:r>
        <w:rPr>
          <w:color w:val="000000"/>
        </w:rPr>
        <w:t>The rule executes if the mode is an AOP run (when the ModelRunTypeTriggers.ModelTrigger_1forAccount_2forAOP_3forPlanning_4forHistorical_5forRealTime switch is set to 2).</w:t>
      </w:r>
    </w:p>
    <w:p w14:paraId="1F606F24" w14:textId="77777777" w:rsidR="009F48E5" w:rsidRDefault="009F48E5" w:rsidP="009F48E5">
      <w:pPr>
        <w:pStyle w:val="NormalWeb"/>
        <w:ind w:left="240"/>
        <w:rPr>
          <w:color w:val="000000"/>
        </w:rPr>
      </w:pPr>
      <w:r>
        <w:rPr>
          <w:color w:val="000000"/>
        </w:rPr>
        <w:t>Model slots written by rule:</w:t>
      </w:r>
      <w:r>
        <w:rPr>
          <w:color w:val="000000"/>
        </w:rPr>
        <w:br/>
        <w:t>1.DailyInflowForecasts for 11 Colorado Inflow locations</w:t>
      </w:r>
    </w:p>
    <w:p w14:paraId="519481F5" w14:textId="77777777" w:rsidR="009F48E5" w:rsidRDefault="009F48E5" w:rsidP="009F48E5">
      <w:pPr>
        <w:rPr>
          <w:color w:val="000000"/>
        </w:rPr>
      </w:pPr>
    </w:p>
    <w:p w14:paraId="494A7197"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UserSetSyntheticHydrographs</w:t>
      </w:r>
      <w:r>
        <w:rPr>
          <w:color w:val="000000"/>
        </w:rPr>
        <w:br/>
        <w:t>2. DailyInflowForecasts</w:t>
      </w:r>
      <w:r>
        <w:rPr>
          <w:color w:val="000000"/>
        </w:rPr>
        <w:br/>
        <w:t>3. ShiftedHydrographs</w:t>
      </w:r>
      <w:r>
        <w:rPr>
          <w:color w:val="000000"/>
        </w:rPr>
        <w:br/>
        <w:t>4. InputForecastData</w:t>
      </w:r>
    </w:p>
    <w:p w14:paraId="47F482AD"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5/1/2023: Nick Mander. Updated description</w:t>
      </w:r>
      <w:r>
        <w:rPr>
          <w:color w:val="000000"/>
        </w:rPr>
        <w:br/>
        <w:t>2/16/2021: Nick Mander. Added logic to blend data from multiple forecast years for AOP run. Updated Description</w:t>
      </w:r>
      <w:r>
        <w:rPr>
          <w:color w:val="000000"/>
        </w:rPr>
        <w:br/>
        <w:t>6/17/2020: MCB. Added description and notes fields.</w:t>
      </w:r>
    </w:p>
    <w:p w14:paraId="0A45F201" w14:textId="77777777" w:rsidR="009F48E5" w:rsidRDefault="009F48E5" w:rsidP="009F48E5">
      <w:pPr>
        <w:pStyle w:val="itemlabel"/>
      </w:pPr>
      <w:r>
        <w:rPr>
          <w:b w:val="0"/>
          <w:bCs w:val="0"/>
        </w:rPr>
        <w:t>Statements</w:t>
      </w:r>
    </w:p>
    <w:p w14:paraId="3861CAF5" w14:textId="103565F7" w:rsidR="009F48E5" w:rsidRDefault="009F48E5" w:rsidP="009F48E5">
      <w:pPr>
        <w:pStyle w:val="NormalWeb"/>
        <w:ind w:left="240"/>
        <w:rPr>
          <w:color w:val="000000"/>
        </w:rPr>
      </w:pPr>
      <w:r>
        <w:rPr>
          <w:noProof/>
          <w:color w:val="000000"/>
        </w:rPr>
        <w:drawing>
          <wp:inline distT="0" distB="0" distL="0" distR="0" wp14:anchorId="5C00C0ED" wp14:editId="3CE09EB5">
            <wp:extent cx="5444490" cy="8229600"/>
            <wp:effectExtent l="0" t="0" r="3810" b="0"/>
            <wp:docPr id="1765440256" name="Picture 2417"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6" descr="Statements"/>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44490" cy="8229600"/>
                    </a:xfrm>
                    <a:prstGeom prst="rect">
                      <a:avLst/>
                    </a:prstGeom>
                    <a:noFill/>
                    <a:ln>
                      <a:noFill/>
                    </a:ln>
                  </pic:spPr>
                </pic:pic>
              </a:graphicData>
            </a:graphic>
          </wp:inline>
        </w:drawing>
      </w:r>
    </w:p>
    <w:p w14:paraId="1AB3F47E" w14:textId="77777777" w:rsidR="009F48E5" w:rsidRDefault="009F48E5" w:rsidP="009F48E5">
      <w:pPr>
        <w:pStyle w:val="itemlabel"/>
      </w:pPr>
      <w:r>
        <w:rPr>
          <w:b w:val="0"/>
          <w:bCs w:val="0"/>
        </w:rPr>
        <w:t>Execution Constraint</w:t>
      </w:r>
    </w:p>
    <w:p w14:paraId="04B7574D" w14:textId="3FCC9150" w:rsidR="009F48E5" w:rsidRDefault="009F48E5" w:rsidP="009F48E5">
      <w:pPr>
        <w:pStyle w:val="NormalWeb"/>
        <w:ind w:left="240"/>
        <w:rPr>
          <w:color w:val="000000"/>
        </w:rPr>
      </w:pPr>
      <w:r>
        <w:rPr>
          <w:noProof/>
          <w:color w:val="000000"/>
        </w:rPr>
        <w:drawing>
          <wp:inline distT="0" distB="0" distL="0" distR="0" wp14:anchorId="23F627D4" wp14:editId="1113CDD8">
            <wp:extent cx="1009650" cy="209550"/>
            <wp:effectExtent l="0" t="0" r="0" b="0"/>
            <wp:docPr id="798822771" name="Picture 2416"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7" descr="Execution Constrain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09650" cy="209550"/>
                    </a:xfrm>
                    <a:prstGeom prst="rect">
                      <a:avLst/>
                    </a:prstGeom>
                    <a:noFill/>
                    <a:ln>
                      <a:noFill/>
                    </a:ln>
                  </pic:spPr>
                </pic:pic>
              </a:graphicData>
            </a:graphic>
          </wp:inline>
        </w:drawing>
      </w:r>
    </w:p>
    <w:p w14:paraId="089CCA11" w14:textId="77777777" w:rsidR="009F48E5" w:rsidRDefault="009F48E5" w:rsidP="009F48E5">
      <w:pPr>
        <w:pStyle w:val="itemlabel"/>
      </w:pPr>
      <w:r>
        <w:rPr>
          <w:b w:val="0"/>
          <w:bCs w:val="0"/>
        </w:rPr>
        <w:t>Referenced Functions</w:t>
      </w:r>
    </w:p>
    <w:p w14:paraId="02009E49" w14:textId="3CD679B5" w:rsidR="009F48E5" w:rsidRDefault="009F48E5" w:rsidP="009F48E5">
      <w:pPr>
        <w:numPr>
          <w:ilvl w:val="0"/>
          <w:numId w:val="157"/>
        </w:numPr>
        <w:spacing w:before="100" w:beforeAutospacing="1" w:after="100" w:afterAutospacing="1"/>
        <w:rPr>
          <w:rFonts w:ascii="Times New Roman" w:hAnsi="Times New Roman"/>
          <w:color w:val="000000"/>
        </w:rPr>
      </w:pPr>
      <w:r>
        <w:rPr>
          <w:noProof/>
          <w:color w:val="000000"/>
        </w:rPr>
        <w:drawing>
          <wp:inline distT="0" distB="0" distL="0" distR="0" wp14:anchorId="3562C0CA" wp14:editId="1DA778EA">
            <wp:extent cx="171450" cy="171450"/>
            <wp:effectExtent l="0" t="0" r="0" b="0"/>
            <wp:docPr id="1134686593" name="Picture 241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UserSetHydrographTests</w:t>
      </w:r>
    </w:p>
    <w:p w14:paraId="6CC4FB28" w14:textId="368B6405" w:rsidR="009F48E5" w:rsidRDefault="009F48E5" w:rsidP="009F48E5">
      <w:pPr>
        <w:numPr>
          <w:ilvl w:val="0"/>
          <w:numId w:val="157"/>
        </w:numPr>
        <w:spacing w:before="100" w:beforeAutospacing="1" w:after="100" w:afterAutospacing="1"/>
        <w:rPr>
          <w:color w:val="000000"/>
        </w:rPr>
      </w:pPr>
      <w:r>
        <w:rPr>
          <w:noProof/>
          <w:color w:val="000000"/>
        </w:rPr>
        <w:drawing>
          <wp:inline distT="0" distB="0" distL="0" distR="0" wp14:anchorId="288AD7E1" wp14:editId="4F56230C">
            <wp:extent cx="171450" cy="171450"/>
            <wp:effectExtent l="0" t="0" r="0" b="0"/>
            <wp:docPr id="345611506" name="Picture 241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IsDateBeforeForecastPeriod</w:t>
      </w:r>
    </w:p>
    <w:p w14:paraId="5BE426EB" w14:textId="642097CD" w:rsidR="009F48E5" w:rsidRDefault="009F48E5" w:rsidP="009F48E5">
      <w:pPr>
        <w:numPr>
          <w:ilvl w:val="0"/>
          <w:numId w:val="157"/>
        </w:numPr>
        <w:spacing w:before="100" w:beforeAutospacing="1" w:after="100" w:afterAutospacing="1"/>
        <w:rPr>
          <w:color w:val="000000"/>
        </w:rPr>
      </w:pPr>
      <w:r>
        <w:rPr>
          <w:noProof/>
          <w:color w:val="000000"/>
        </w:rPr>
        <w:drawing>
          <wp:inline distT="0" distB="0" distL="0" distR="0" wp14:anchorId="7188AC0D" wp14:editId="50D3B055">
            <wp:extent cx="171450" cy="171450"/>
            <wp:effectExtent l="0" t="0" r="0" b="0"/>
            <wp:docPr id="1848485851" name="Picture 241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5AB5D9D0" w14:textId="50199189" w:rsidR="009F48E5" w:rsidRDefault="009F48E5" w:rsidP="009F48E5">
      <w:pPr>
        <w:numPr>
          <w:ilvl w:val="0"/>
          <w:numId w:val="157"/>
        </w:numPr>
        <w:spacing w:before="100" w:beforeAutospacing="1" w:after="100" w:afterAutospacing="1"/>
        <w:rPr>
          <w:color w:val="000000"/>
        </w:rPr>
      </w:pPr>
      <w:r>
        <w:rPr>
          <w:noProof/>
          <w:color w:val="000000"/>
        </w:rPr>
        <w:drawing>
          <wp:inline distT="0" distB="0" distL="0" distR="0" wp14:anchorId="233D5C58" wp14:editId="6762B07D">
            <wp:extent cx="171450" cy="171450"/>
            <wp:effectExtent l="0" t="0" r="0" b="0"/>
            <wp:docPr id="364393639" name="Picture 241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IsDateWithinForecastPeriod</w:t>
      </w:r>
    </w:p>
    <w:p w14:paraId="0D71F59B" w14:textId="68DCD70B" w:rsidR="009F48E5" w:rsidRDefault="009F48E5" w:rsidP="009F48E5">
      <w:pPr>
        <w:numPr>
          <w:ilvl w:val="0"/>
          <w:numId w:val="157"/>
        </w:numPr>
        <w:spacing w:before="100" w:beforeAutospacing="1" w:after="100" w:afterAutospacing="1"/>
        <w:rPr>
          <w:color w:val="000000"/>
        </w:rPr>
      </w:pPr>
      <w:r>
        <w:rPr>
          <w:noProof/>
          <w:color w:val="000000"/>
        </w:rPr>
        <w:drawing>
          <wp:inline distT="0" distB="0" distL="0" distR="0" wp14:anchorId="040C6BEC" wp14:editId="200B3429">
            <wp:extent cx="171450" cy="171450"/>
            <wp:effectExtent l="0" t="0" r="0" b="0"/>
            <wp:docPr id="1281202281" name="Picture 241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IsRealTimeAnInflowLocation</w:t>
      </w:r>
    </w:p>
    <w:p w14:paraId="67E7E424" w14:textId="022A4CE6" w:rsidR="009F48E5" w:rsidRDefault="009F48E5" w:rsidP="009F48E5">
      <w:pPr>
        <w:numPr>
          <w:ilvl w:val="0"/>
          <w:numId w:val="157"/>
        </w:numPr>
        <w:spacing w:before="100" w:beforeAutospacing="1" w:after="100" w:afterAutospacing="1"/>
        <w:rPr>
          <w:color w:val="000000"/>
        </w:rPr>
      </w:pPr>
      <w:r>
        <w:rPr>
          <w:noProof/>
          <w:color w:val="000000"/>
        </w:rPr>
        <w:drawing>
          <wp:inline distT="0" distB="0" distL="0" distR="0" wp14:anchorId="6B94E8F1" wp14:editId="438C8DD7">
            <wp:extent cx="171450" cy="171450"/>
            <wp:effectExtent l="0" t="0" r="0" b="0"/>
            <wp:docPr id="62015855" name="Picture 241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IsDateAfterForecastPeriod</w:t>
      </w:r>
    </w:p>
    <w:p w14:paraId="4628390E" w14:textId="7A5DE884" w:rsidR="009F48E5" w:rsidRDefault="009F48E5" w:rsidP="009F48E5">
      <w:pPr>
        <w:numPr>
          <w:ilvl w:val="0"/>
          <w:numId w:val="157"/>
        </w:numPr>
        <w:spacing w:before="100" w:beforeAutospacing="1" w:after="100" w:afterAutospacing="1"/>
        <w:rPr>
          <w:color w:val="000000"/>
        </w:rPr>
      </w:pPr>
      <w:r>
        <w:rPr>
          <w:noProof/>
          <w:color w:val="000000"/>
        </w:rPr>
        <w:drawing>
          <wp:inline distT="0" distB="0" distL="0" distR="0" wp14:anchorId="4AB945D5" wp14:editId="2D1E3181">
            <wp:extent cx="171450" cy="171450"/>
            <wp:effectExtent l="0" t="0" r="0" b="0"/>
            <wp:docPr id="364807616" name="Picture 240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DailyHistoricalInflowData</w:t>
      </w:r>
    </w:p>
    <w:p w14:paraId="1021B138" w14:textId="592C9E5A" w:rsidR="009F48E5" w:rsidRDefault="009F48E5" w:rsidP="009F48E5">
      <w:pPr>
        <w:numPr>
          <w:ilvl w:val="0"/>
          <w:numId w:val="157"/>
        </w:numPr>
        <w:spacing w:before="100" w:beforeAutospacing="1" w:after="100" w:afterAutospacing="1"/>
        <w:rPr>
          <w:color w:val="000000"/>
        </w:rPr>
      </w:pPr>
      <w:r>
        <w:rPr>
          <w:noProof/>
          <w:color w:val="000000"/>
        </w:rPr>
        <w:drawing>
          <wp:inline distT="0" distB="0" distL="0" distR="0" wp14:anchorId="40B8E5F4" wp14:editId="3145ADE3">
            <wp:extent cx="171450" cy="171450"/>
            <wp:effectExtent l="0" t="0" r="0" b="0"/>
            <wp:docPr id="40752333" name="Picture 240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ListDailyInflowSlotColoradoInflowLocations</w:t>
      </w:r>
    </w:p>
    <w:p w14:paraId="779870BB" w14:textId="6E664F14" w:rsidR="009F48E5" w:rsidRDefault="009F48E5" w:rsidP="009F48E5">
      <w:pPr>
        <w:numPr>
          <w:ilvl w:val="0"/>
          <w:numId w:val="157"/>
        </w:numPr>
        <w:spacing w:before="100" w:beforeAutospacing="1" w:after="100" w:afterAutospacing="1"/>
        <w:rPr>
          <w:color w:val="000000"/>
        </w:rPr>
      </w:pPr>
      <w:r>
        <w:rPr>
          <w:noProof/>
          <w:color w:val="000000"/>
        </w:rPr>
        <w:drawing>
          <wp:inline distT="0" distB="0" distL="0" distR="0" wp14:anchorId="105A98DC" wp14:editId="22DF5FAE">
            <wp:extent cx="171450" cy="171450"/>
            <wp:effectExtent l="0" t="0" r="0" b="0"/>
            <wp:docPr id="1465182109" name="Picture 240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2E29A966" w14:textId="2A6D0273" w:rsidR="009F48E5" w:rsidRDefault="009F48E5" w:rsidP="009F48E5">
      <w:pPr>
        <w:numPr>
          <w:ilvl w:val="0"/>
          <w:numId w:val="157"/>
        </w:numPr>
        <w:spacing w:before="100" w:beforeAutospacing="1" w:after="100" w:afterAutospacing="1"/>
        <w:rPr>
          <w:color w:val="000000"/>
        </w:rPr>
      </w:pPr>
      <w:r>
        <w:rPr>
          <w:noProof/>
          <w:color w:val="000000"/>
        </w:rPr>
        <w:drawing>
          <wp:inline distT="0" distB="0" distL="0" distR="0" wp14:anchorId="7EA6F3E1" wp14:editId="55409A51">
            <wp:extent cx="171450" cy="171450"/>
            <wp:effectExtent l="0" t="0" r="0" b="0"/>
            <wp:docPr id="1316761104" name="Picture 240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0F548473" w14:textId="4F60D2AC" w:rsidR="009F48E5" w:rsidRDefault="009F48E5" w:rsidP="009F48E5">
      <w:pPr>
        <w:numPr>
          <w:ilvl w:val="0"/>
          <w:numId w:val="157"/>
        </w:numPr>
        <w:spacing w:before="100" w:beforeAutospacing="1" w:after="100" w:afterAutospacing="1"/>
        <w:rPr>
          <w:color w:val="000000"/>
        </w:rPr>
      </w:pPr>
      <w:r>
        <w:rPr>
          <w:noProof/>
          <w:color w:val="000000"/>
        </w:rPr>
        <w:drawing>
          <wp:inline distT="0" distB="0" distL="0" distR="0" wp14:anchorId="65E6F546" wp14:editId="6A86C5D8">
            <wp:extent cx="171450" cy="171450"/>
            <wp:effectExtent l="0" t="0" r="0" b="0"/>
            <wp:docPr id="170147560" name="Picture 240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3869F3D0" w14:textId="1967853E" w:rsidR="009F48E5" w:rsidRDefault="009F48E5" w:rsidP="009F48E5">
      <w:pPr>
        <w:numPr>
          <w:ilvl w:val="0"/>
          <w:numId w:val="157"/>
        </w:numPr>
        <w:spacing w:before="100" w:beforeAutospacing="1" w:after="100" w:afterAutospacing="1"/>
        <w:rPr>
          <w:color w:val="000000"/>
        </w:rPr>
      </w:pPr>
      <w:r>
        <w:rPr>
          <w:noProof/>
          <w:color w:val="000000"/>
        </w:rPr>
        <w:drawing>
          <wp:inline distT="0" distB="0" distL="0" distR="0" wp14:anchorId="685C660E" wp14:editId="636AF5E0">
            <wp:extent cx="171450" cy="171450"/>
            <wp:effectExtent l="0" t="0" r="0" b="0"/>
            <wp:docPr id="355543476" name="Picture 240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53BB49B4" w14:textId="1D49196B" w:rsidR="009F48E5" w:rsidRDefault="009F48E5" w:rsidP="009F48E5">
      <w:pPr>
        <w:pStyle w:val="Heading3"/>
        <w:rPr>
          <w:b w:val="0"/>
          <w:bCs w:val="0"/>
          <w:color w:val="000000"/>
        </w:rPr>
      </w:pPr>
      <w:r>
        <w:rPr>
          <w:b w:val="0"/>
          <w:bCs w:val="0"/>
          <w:color w:val="000000"/>
        </w:rPr>
        <w:t>10.5 </w:t>
      </w:r>
      <w:r>
        <w:rPr>
          <w:b w:val="0"/>
          <w:bCs w:val="0"/>
          <w:noProof/>
          <w:color w:val="000000"/>
        </w:rPr>
        <w:drawing>
          <wp:inline distT="0" distB="0" distL="0" distR="0" wp14:anchorId="3BC408F1" wp14:editId="7FD4AEF6">
            <wp:extent cx="171450" cy="171450"/>
            <wp:effectExtent l="0" t="0" r="0" b="0"/>
            <wp:docPr id="1367854074" name="Picture 240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0"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RecordRatioForSettingLocalInflowAtWAGONWHEELGAPForForecastPeriod</w:t>
      </w:r>
    </w:p>
    <w:p w14:paraId="530761BF" w14:textId="77777777" w:rsidR="009F48E5" w:rsidRDefault="009F48E5" w:rsidP="009F48E5">
      <w:pPr>
        <w:pStyle w:val="NormalWeb"/>
        <w:ind w:left="240"/>
        <w:rPr>
          <w:color w:val="000000"/>
        </w:rPr>
      </w:pPr>
      <w:r>
        <w:rPr>
          <w:color w:val="000000"/>
        </w:rPr>
        <w:t>This rule computes and records the ratios to multiply the historical hydrograph flows by in order to match the forecasted volume for the forecast period for the WagonWheelGap forecast location to an aggregate series slot for reference in a later firing rule.</w:t>
      </w:r>
    </w:p>
    <w:p w14:paraId="5D3DB0AE"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loops through a list of local inflow forecast locations (in this case there is only one member in the list ? WagonWheelGap). An IF ELSE THEN statement checks if the start date of rulebased simulation is less than the end date of the forecast period, if so, a ratio is computed as the forecast volume remaining to be met divided by the historical hydrograph volume remaining for the forecast period table series slot and column for each forecast location. The remaining volumes are computed in functions that are somewhat lengthy and take into account whether the user is setting their portion of the forecast hydrograph or are shifting an historical hydrograph. The code and functions to determine the volumes are not that complicated (using the SumFlowsToVolumeSkipNaN predefined function), but the date references and concatenation of dates make it seem very complex. The functions for determining the ratios do include the routing of flows from the headwaters down to WagonWheelGap. The results are set into the corresponding DailyLocalInflowForecasts.RatiosAppliedToHistoricalDataForSettingForecastPeriodLocalInflows table series slot and column for WagonWheelGap. If the start date of rulebased simulation is not less than the end date of the forecast period, then the ratio is set to 1.0.</w:t>
      </w:r>
    </w:p>
    <w:p w14:paraId="22AFEA50" w14:textId="77777777" w:rsidR="009F48E5" w:rsidRDefault="009F48E5" w:rsidP="009F48E5">
      <w:pPr>
        <w:pStyle w:val="NormalWeb"/>
        <w:ind w:left="240"/>
        <w:rPr>
          <w:color w:val="000000"/>
        </w:rPr>
      </w:pPr>
      <w:r>
        <w:rPr>
          <w:color w:val="000000"/>
        </w:rPr>
        <w:t>The rule executes if the mode is an AOP run (when the ModelRunTypeTriggers.ModelTrigger_1forAccount_2forAOP_3forPlanning_4forHistorical_5forRealTime switch is set to 2).</w:t>
      </w:r>
    </w:p>
    <w:p w14:paraId="51BCD681" w14:textId="77777777" w:rsidR="009F48E5" w:rsidRDefault="009F48E5" w:rsidP="009F48E5">
      <w:pPr>
        <w:pStyle w:val="NormalWeb"/>
        <w:ind w:left="240"/>
        <w:rPr>
          <w:color w:val="000000"/>
        </w:rPr>
      </w:pPr>
      <w:r>
        <w:rPr>
          <w:color w:val="000000"/>
        </w:rPr>
        <w:t>Model slots written by rule:</w:t>
      </w:r>
      <w:r>
        <w:rPr>
          <w:color w:val="000000"/>
        </w:rPr>
        <w:br/>
        <w:t>1. DailyLocalInflowForecasts.RatiosAppliedToHistoricalDataForSettingForecastPeriodLocalInflows for LocalInflowsAtWagonWheelGap</w:t>
      </w:r>
    </w:p>
    <w:p w14:paraId="547DEBBA"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DailyInflowForecasts</w:t>
      </w:r>
      <w:r>
        <w:rPr>
          <w:color w:val="000000"/>
        </w:rPr>
        <w:br/>
        <w:t>2. NorthClearCreekBelowContinentalReservoir</w:t>
      </w:r>
      <w:r>
        <w:rPr>
          <w:color w:val="000000"/>
        </w:rPr>
        <w:br/>
        <w:t>3. InputForecastData</w:t>
      </w:r>
      <w:r>
        <w:rPr>
          <w:color w:val="000000"/>
        </w:rPr>
        <w:br/>
        <w:t>4. DailyHistoricalLocalInflowData</w:t>
      </w:r>
      <w:r>
        <w:rPr>
          <w:color w:val="000000"/>
        </w:rPr>
        <w:br/>
        <w:t>5. RealTimeLocalInflowForecasts</w:t>
      </w:r>
      <w:r>
        <w:rPr>
          <w:color w:val="000000"/>
        </w:rPr>
        <w:br/>
        <w:t>6. ModelRunTypeTriggers</w:t>
      </w:r>
    </w:p>
    <w:p w14:paraId="7DC928BE"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292CE9A0" w14:textId="77777777" w:rsidR="009F48E5" w:rsidRDefault="009F48E5" w:rsidP="009F48E5">
      <w:pPr>
        <w:pStyle w:val="itemlabel"/>
      </w:pPr>
      <w:r>
        <w:rPr>
          <w:b w:val="0"/>
          <w:bCs w:val="0"/>
        </w:rPr>
        <w:t>Statements</w:t>
      </w:r>
    </w:p>
    <w:p w14:paraId="3B0B687B" w14:textId="2A7597C3" w:rsidR="009F48E5" w:rsidRDefault="009F48E5" w:rsidP="009F48E5">
      <w:pPr>
        <w:pStyle w:val="NormalWeb"/>
        <w:ind w:left="240"/>
        <w:rPr>
          <w:color w:val="000000"/>
        </w:rPr>
      </w:pPr>
      <w:r>
        <w:rPr>
          <w:noProof/>
          <w:color w:val="000000"/>
        </w:rPr>
        <w:drawing>
          <wp:inline distT="0" distB="0" distL="0" distR="0" wp14:anchorId="6A97E7EE" wp14:editId="461B9024">
            <wp:extent cx="5943600" cy="2482215"/>
            <wp:effectExtent l="0" t="0" r="0" b="0"/>
            <wp:docPr id="1917295834" name="Picture 2402"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1" descr="Statements"/>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2482215"/>
                    </a:xfrm>
                    <a:prstGeom prst="rect">
                      <a:avLst/>
                    </a:prstGeom>
                    <a:noFill/>
                    <a:ln>
                      <a:noFill/>
                    </a:ln>
                  </pic:spPr>
                </pic:pic>
              </a:graphicData>
            </a:graphic>
          </wp:inline>
        </w:drawing>
      </w:r>
    </w:p>
    <w:p w14:paraId="3FB409DB" w14:textId="77777777" w:rsidR="009F48E5" w:rsidRDefault="009F48E5" w:rsidP="009F48E5">
      <w:pPr>
        <w:pStyle w:val="itemlabel"/>
      </w:pPr>
      <w:r>
        <w:rPr>
          <w:b w:val="0"/>
          <w:bCs w:val="0"/>
        </w:rPr>
        <w:t>Execution Constraint</w:t>
      </w:r>
    </w:p>
    <w:p w14:paraId="78EAE1DC" w14:textId="6844BE2D" w:rsidR="009F48E5" w:rsidRDefault="009F48E5" w:rsidP="009F48E5">
      <w:pPr>
        <w:pStyle w:val="NormalWeb"/>
        <w:ind w:left="240"/>
        <w:rPr>
          <w:color w:val="000000"/>
        </w:rPr>
      </w:pPr>
      <w:r>
        <w:rPr>
          <w:noProof/>
          <w:color w:val="000000"/>
        </w:rPr>
        <w:drawing>
          <wp:inline distT="0" distB="0" distL="0" distR="0" wp14:anchorId="60A98241" wp14:editId="3EF8C25A">
            <wp:extent cx="1009650" cy="209550"/>
            <wp:effectExtent l="0" t="0" r="0" b="0"/>
            <wp:docPr id="2021900044" name="Picture 2401"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2" descr="Execution Constrain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09650" cy="209550"/>
                    </a:xfrm>
                    <a:prstGeom prst="rect">
                      <a:avLst/>
                    </a:prstGeom>
                    <a:noFill/>
                    <a:ln>
                      <a:noFill/>
                    </a:ln>
                  </pic:spPr>
                </pic:pic>
              </a:graphicData>
            </a:graphic>
          </wp:inline>
        </w:drawing>
      </w:r>
    </w:p>
    <w:p w14:paraId="65E7A3D0" w14:textId="77777777" w:rsidR="009F48E5" w:rsidRDefault="009F48E5" w:rsidP="009F48E5">
      <w:pPr>
        <w:pStyle w:val="itemlabel"/>
      </w:pPr>
      <w:r>
        <w:rPr>
          <w:b w:val="0"/>
          <w:bCs w:val="0"/>
        </w:rPr>
        <w:t>Referenced Functions</w:t>
      </w:r>
    </w:p>
    <w:p w14:paraId="02845C2D" w14:textId="7E0C54AD" w:rsidR="009F48E5" w:rsidRDefault="009F48E5" w:rsidP="009F48E5">
      <w:pPr>
        <w:numPr>
          <w:ilvl w:val="0"/>
          <w:numId w:val="158"/>
        </w:numPr>
        <w:spacing w:before="100" w:beforeAutospacing="1" w:after="100" w:afterAutospacing="1"/>
        <w:rPr>
          <w:rFonts w:ascii="Times New Roman" w:hAnsi="Times New Roman"/>
          <w:color w:val="000000"/>
        </w:rPr>
      </w:pPr>
      <w:r>
        <w:rPr>
          <w:noProof/>
          <w:color w:val="000000"/>
        </w:rPr>
        <w:drawing>
          <wp:inline distT="0" distB="0" distL="0" distR="0" wp14:anchorId="61F6EDEC" wp14:editId="1BD96535">
            <wp:extent cx="171450" cy="171450"/>
            <wp:effectExtent l="0" t="0" r="0" b="0"/>
            <wp:docPr id="1056211475" name="Picture 240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2AD0D642" w14:textId="668E2DD8" w:rsidR="009F48E5" w:rsidRDefault="009F48E5" w:rsidP="009F48E5">
      <w:pPr>
        <w:numPr>
          <w:ilvl w:val="0"/>
          <w:numId w:val="158"/>
        </w:numPr>
        <w:spacing w:before="100" w:beforeAutospacing="1" w:after="100" w:afterAutospacing="1"/>
        <w:rPr>
          <w:color w:val="000000"/>
        </w:rPr>
      </w:pPr>
      <w:r>
        <w:rPr>
          <w:noProof/>
          <w:color w:val="000000"/>
        </w:rPr>
        <w:drawing>
          <wp:inline distT="0" distB="0" distL="0" distR="0" wp14:anchorId="59126FAB" wp14:editId="4AEC4E8C">
            <wp:extent cx="171450" cy="171450"/>
            <wp:effectExtent l="0" t="0" r="0" b="0"/>
            <wp:docPr id="804066397" name="Picture 239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MapURGWOMInputLocationToForecastLocation</w:t>
      </w:r>
    </w:p>
    <w:p w14:paraId="28B86664" w14:textId="4D899A08" w:rsidR="009F48E5" w:rsidRDefault="009F48E5" w:rsidP="009F48E5">
      <w:pPr>
        <w:numPr>
          <w:ilvl w:val="0"/>
          <w:numId w:val="158"/>
        </w:numPr>
        <w:spacing w:before="100" w:beforeAutospacing="1" w:after="100" w:afterAutospacing="1"/>
        <w:rPr>
          <w:color w:val="000000"/>
        </w:rPr>
      </w:pPr>
      <w:r>
        <w:rPr>
          <w:noProof/>
          <w:color w:val="000000"/>
        </w:rPr>
        <w:drawing>
          <wp:inline distT="0" distB="0" distL="0" distR="0" wp14:anchorId="3352D368" wp14:editId="71EA88A8">
            <wp:extent cx="171450" cy="171450"/>
            <wp:effectExtent l="0" t="0" r="0" b="0"/>
            <wp:docPr id="1686417761" name="Picture 239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RouteHistoricalLocalInflowVolumesForRemainingForecastPeriodToWagonWheelGap</w:t>
      </w:r>
    </w:p>
    <w:p w14:paraId="453CCE96" w14:textId="3A947D9C" w:rsidR="009F48E5" w:rsidRDefault="009F48E5" w:rsidP="009F48E5">
      <w:pPr>
        <w:numPr>
          <w:ilvl w:val="0"/>
          <w:numId w:val="158"/>
        </w:numPr>
        <w:spacing w:before="100" w:beforeAutospacing="1" w:after="100" w:afterAutospacing="1"/>
        <w:rPr>
          <w:color w:val="000000"/>
        </w:rPr>
      </w:pPr>
      <w:r>
        <w:rPr>
          <w:noProof/>
          <w:color w:val="000000"/>
        </w:rPr>
        <w:drawing>
          <wp:inline distT="0" distB="0" distL="0" distR="0" wp14:anchorId="0B84FFEC" wp14:editId="2C32F958">
            <wp:extent cx="171450" cy="171450"/>
            <wp:effectExtent l="0" t="0" r="0" b="0"/>
            <wp:docPr id="728989072" name="Picture 239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48CE3C8A" w14:textId="6FB70449" w:rsidR="009F48E5" w:rsidRDefault="009F48E5" w:rsidP="009F48E5">
      <w:pPr>
        <w:numPr>
          <w:ilvl w:val="0"/>
          <w:numId w:val="158"/>
        </w:numPr>
        <w:spacing w:before="100" w:beforeAutospacing="1" w:after="100" w:afterAutospacing="1"/>
        <w:rPr>
          <w:color w:val="000000"/>
        </w:rPr>
      </w:pPr>
      <w:r>
        <w:rPr>
          <w:noProof/>
          <w:color w:val="000000"/>
        </w:rPr>
        <w:drawing>
          <wp:inline distT="0" distB="0" distL="0" distR="0" wp14:anchorId="085AAA9F" wp14:editId="06EDE6AC">
            <wp:extent cx="171450" cy="171450"/>
            <wp:effectExtent l="0" t="0" r="0" b="0"/>
            <wp:docPr id="1097340303" name="Picture 239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ForecastVolumeAtWagonWheelGapRemainingToBeMetWithLocalInflows</w:t>
      </w:r>
    </w:p>
    <w:p w14:paraId="2AF55120" w14:textId="22BA4F27" w:rsidR="009F48E5" w:rsidRDefault="009F48E5" w:rsidP="009F48E5">
      <w:pPr>
        <w:numPr>
          <w:ilvl w:val="0"/>
          <w:numId w:val="158"/>
        </w:numPr>
        <w:spacing w:before="100" w:beforeAutospacing="1" w:after="100" w:afterAutospacing="1"/>
        <w:rPr>
          <w:color w:val="000000"/>
        </w:rPr>
      </w:pPr>
      <w:r>
        <w:rPr>
          <w:noProof/>
          <w:color w:val="000000"/>
        </w:rPr>
        <w:drawing>
          <wp:inline distT="0" distB="0" distL="0" distR="0" wp14:anchorId="19505DD8" wp14:editId="1350EDAA">
            <wp:extent cx="171450" cy="171450"/>
            <wp:effectExtent l="0" t="0" r="0" b="0"/>
            <wp:docPr id="1688733709" name="Picture 239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20360E0C" w14:textId="1C223B4C" w:rsidR="009F48E5" w:rsidRDefault="009F48E5" w:rsidP="009F48E5">
      <w:pPr>
        <w:pStyle w:val="Heading3"/>
        <w:rPr>
          <w:b w:val="0"/>
          <w:bCs w:val="0"/>
          <w:color w:val="000000"/>
        </w:rPr>
      </w:pPr>
      <w:r>
        <w:rPr>
          <w:b w:val="0"/>
          <w:bCs w:val="0"/>
          <w:color w:val="000000"/>
        </w:rPr>
        <w:t>10.6 </w:t>
      </w:r>
      <w:r>
        <w:rPr>
          <w:b w:val="0"/>
          <w:bCs w:val="0"/>
          <w:noProof/>
          <w:color w:val="000000"/>
        </w:rPr>
        <w:drawing>
          <wp:inline distT="0" distB="0" distL="0" distR="0" wp14:anchorId="3B2CF745" wp14:editId="596894D3">
            <wp:extent cx="171450" cy="171450"/>
            <wp:effectExtent l="0" t="0" r="0" b="0"/>
            <wp:docPr id="1877589472" name="Picture 239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9"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RecordForecastedInflowsWAGONWHEELGAP</w:t>
      </w:r>
    </w:p>
    <w:p w14:paraId="54C59888" w14:textId="77777777" w:rsidR="009F48E5" w:rsidRDefault="009F48E5" w:rsidP="009F48E5">
      <w:pPr>
        <w:pStyle w:val="NormalWeb"/>
        <w:ind w:left="240"/>
        <w:rPr>
          <w:color w:val="000000"/>
        </w:rPr>
      </w:pPr>
      <w:r>
        <w:rPr>
          <w:color w:val="000000"/>
        </w:rPr>
        <w:t>This rule computes and records the forecasted local inflow to set for the WagonWheelGap forecast location time series in the DailyLocalInflowForecast data object.</w:t>
      </w:r>
    </w:p>
    <w:p w14:paraId="3B797FC2"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the list of all timesteps for a model run period. An IF THEN ELSE statement checks that there are not direct inputs into the time series slot for WagonWheelGap, and if the user is setting synthetic hydrographs and another IF THEN ELSE statement is checking whether there is any RealTime forecast location data IsNaN. If not all three checks are true, no assignment is made. If all three checks are true, flows are set for each date by multiplying the historical hydrograph (or averaged historical hydrographs, if the scalar slot InputForecastData.NumberOfClosestYearsToAverageForAOPruns is larger than 1) by a ratio; an IF THEN ELSE statement checks whether the dates are within the forecast period, if so, use the ratio determined in a previous rule contained in the DailyLocalInflowForecasts.RatiosAppliedToHistoricalDataFroSettingForecastPeriodLocalInflows aggregate series slot for DailyHistoricalInflowData.WagonWheelGap, if not within the forecast period, another IF THEN ELSE statement checks whether the date is after the forecast period, if so, use the ratio in the InputForecastData.RatioToAdjustPostForecastSeasonInflows table slot, if not, an IF THEN ELSE statement tests if it is before the forecast period, if so, use the ratio in the InputForecastData.RatioToAdjustPreForecastSeasonInflows table slot, else use a ratio of 1.0 (does not affect the value of the historical flow).</w:t>
      </w:r>
    </w:p>
    <w:p w14:paraId="3F2713F6" w14:textId="77777777" w:rsidR="009F48E5" w:rsidRDefault="009F48E5" w:rsidP="009F48E5">
      <w:pPr>
        <w:pStyle w:val="NormalWeb"/>
        <w:ind w:left="240"/>
        <w:rPr>
          <w:color w:val="000000"/>
        </w:rPr>
      </w:pPr>
      <w:r>
        <w:rPr>
          <w:color w:val="000000"/>
        </w:rPr>
        <w:t>The rule executes if the mode is an AOP run (when the ModelRunTypeTriggers.ModelTrigger_1forAccount_2forAOP_3forPlanning_4forHistorical_5forRealTime switch is set to 2).</w:t>
      </w:r>
    </w:p>
    <w:p w14:paraId="5935A014" w14:textId="77777777" w:rsidR="009F48E5" w:rsidRDefault="009F48E5" w:rsidP="009F48E5">
      <w:pPr>
        <w:pStyle w:val="NormalWeb"/>
        <w:ind w:left="240"/>
        <w:rPr>
          <w:color w:val="000000"/>
        </w:rPr>
      </w:pPr>
      <w:r>
        <w:rPr>
          <w:color w:val="000000"/>
        </w:rPr>
        <w:t>Model slots written by rule:</w:t>
      </w:r>
      <w:r>
        <w:rPr>
          <w:color w:val="000000"/>
        </w:rPr>
        <w:br/>
        <w:t>1. DailyLocalInflowForecasts.LocalInflowsAtWagonWheelGap</w:t>
      </w:r>
    </w:p>
    <w:p w14:paraId="794B05B0"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DailyLocalInflowForecasts</w:t>
      </w:r>
      <w:r>
        <w:rPr>
          <w:color w:val="000000"/>
        </w:rPr>
        <w:br/>
        <w:t>2. DailyHistoricalLocalInflowData</w:t>
      </w:r>
      <w:r>
        <w:rPr>
          <w:color w:val="000000"/>
        </w:rPr>
        <w:br/>
        <w:t>3. InputForecastData</w:t>
      </w:r>
      <w:r>
        <w:rPr>
          <w:color w:val="000000"/>
        </w:rPr>
        <w:br/>
        <w:t>4. ShiftedHydrographs</w:t>
      </w:r>
    </w:p>
    <w:p w14:paraId="4E263CC1"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5/1/2023: Nick Mander. Updated description</w:t>
      </w:r>
      <w:r>
        <w:rPr>
          <w:color w:val="000000"/>
        </w:rPr>
        <w:br/>
        <w:t>2/16/2021: Nick Mander. Added logic to blend data from multiple forecast years for AOP run. Updated Description</w:t>
      </w:r>
      <w:r>
        <w:rPr>
          <w:color w:val="000000"/>
        </w:rPr>
        <w:br/>
        <w:t>6/17/2020: MCB. Added description and notes fields.</w:t>
      </w:r>
    </w:p>
    <w:p w14:paraId="2BF58FDB" w14:textId="77777777" w:rsidR="009F48E5" w:rsidRDefault="009F48E5" w:rsidP="009F48E5">
      <w:pPr>
        <w:pStyle w:val="itemlabel"/>
      </w:pPr>
      <w:r>
        <w:rPr>
          <w:b w:val="0"/>
          <w:bCs w:val="0"/>
        </w:rPr>
        <w:t>Statements</w:t>
      </w:r>
    </w:p>
    <w:p w14:paraId="069C92F0" w14:textId="6A47246C" w:rsidR="009F48E5" w:rsidRDefault="009F48E5" w:rsidP="009F48E5">
      <w:pPr>
        <w:pStyle w:val="NormalWeb"/>
        <w:ind w:left="240"/>
        <w:rPr>
          <w:color w:val="000000"/>
        </w:rPr>
      </w:pPr>
      <w:r>
        <w:rPr>
          <w:noProof/>
          <w:color w:val="000000"/>
        </w:rPr>
        <w:drawing>
          <wp:inline distT="0" distB="0" distL="0" distR="0" wp14:anchorId="4716D6B3" wp14:editId="64A6B3A8">
            <wp:extent cx="5943600" cy="6731635"/>
            <wp:effectExtent l="0" t="0" r="0" b="0"/>
            <wp:docPr id="19280953" name="Picture 2393"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0" descr="Statement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6731635"/>
                    </a:xfrm>
                    <a:prstGeom prst="rect">
                      <a:avLst/>
                    </a:prstGeom>
                    <a:noFill/>
                    <a:ln>
                      <a:noFill/>
                    </a:ln>
                  </pic:spPr>
                </pic:pic>
              </a:graphicData>
            </a:graphic>
          </wp:inline>
        </w:drawing>
      </w:r>
    </w:p>
    <w:p w14:paraId="3FBDB484" w14:textId="77777777" w:rsidR="009F48E5" w:rsidRDefault="009F48E5" w:rsidP="009F48E5">
      <w:pPr>
        <w:pStyle w:val="itemlabel"/>
      </w:pPr>
      <w:r>
        <w:rPr>
          <w:b w:val="0"/>
          <w:bCs w:val="0"/>
        </w:rPr>
        <w:t>Execution Constraint</w:t>
      </w:r>
    </w:p>
    <w:p w14:paraId="6BC2EFB0" w14:textId="7F381C17" w:rsidR="009F48E5" w:rsidRDefault="009F48E5" w:rsidP="009F48E5">
      <w:pPr>
        <w:pStyle w:val="NormalWeb"/>
        <w:ind w:left="240"/>
        <w:rPr>
          <w:color w:val="000000"/>
        </w:rPr>
      </w:pPr>
      <w:r>
        <w:rPr>
          <w:noProof/>
          <w:color w:val="000000"/>
        </w:rPr>
        <w:drawing>
          <wp:inline distT="0" distB="0" distL="0" distR="0" wp14:anchorId="5237798D" wp14:editId="0640CE54">
            <wp:extent cx="1009650" cy="209550"/>
            <wp:effectExtent l="0" t="0" r="0" b="0"/>
            <wp:docPr id="184978338" name="Picture 2392"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1" descr="Execution Constrain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09650" cy="209550"/>
                    </a:xfrm>
                    <a:prstGeom prst="rect">
                      <a:avLst/>
                    </a:prstGeom>
                    <a:noFill/>
                    <a:ln>
                      <a:noFill/>
                    </a:ln>
                  </pic:spPr>
                </pic:pic>
              </a:graphicData>
            </a:graphic>
          </wp:inline>
        </w:drawing>
      </w:r>
    </w:p>
    <w:p w14:paraId="30721492" w14:textId="77777777" w:rsidR="009F48E5" w:rsidRDefault="009F48E5" w:rsidP="009F48E5">
      <w:pPr>
        <w:pStyle w:val="itemlabel"/>
      </w:pPr>
      <w:r>
        <w:rPr>
          <w:b w:val="0"/>
          <w:bCs w:val="0"/>
        </w:rPr>
        <w:t>Referenced Functions</w:t>
      </w:r>
    </w:p>
    <w:p w14:paraId="238BF298" w14:textId="3BE5DCC1" w:rsidR="009F48E5" w:rsidRDefault="009F48E5" w:rsidP="009F48E5">
      <w:pPr>
        <w:numPr>
          <w:ilvl w:val="0"/>
          <w:numId w:val="159"/>
        </w:numPr>
        <w:spacing w:before="100" w:beforeAutospacing="1" w:after="100" w:afterAutospacing="1"/>
        <w:rPr>
          <w:rFonts w:ascii="Times New Roman" w:hAnsi="Times New Roman"/>
          <w:color w:val="000000"/>
        </w:rPr>
      </w:pPr>
      <w:r>
        <w:rPr>
          <w:noProof/>
          <w:color w:val="000000"/>
        </w:rPr>
        <w:drawing>
          <wp:inline distT="0" distB="0" distL="0" distR="0" wp14:anchorId="353EFEF9" wp14:editId="28360837">
            <wp:extent cx="171450" cy="171450"/>
            <wp:effectExtent l="0" t="0" r="0" b="0"/>
            <wp:docPr id="1102694070" name="Picture 239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UserSetHydrographTests</w:t>
      </w:r>
    </w:p>
    <w:p w14:paraId="4AE6649F" w14:textId="2C63F0E4" w:rsidR="009F48E5" w:rsidRDefault="009F48E5" w:rsidP="009F48E5">
      <w:pPr>
        <w:numPr>
          <w:ilvl w:val="0"/>
          <w:numId w:val="159"/>
        </w:numPr>
        <w:spacing w:before="100" w:beforeAutospacing="1" w:after="100" w:afterAutospacing="1"/>
        <w:rPr>
          <w:color w:val="000000"/>
        </w:rPr>
      </w:pPr>
      <w:r>
        <w:rPr>
          <w:noProof/>
          <w:color w:val="000000"/>
        </w:rPr>
        <w:drawing>
          <wp:inline distT="0" distB="0" distL="0" distR="0" wp14:anchorId="4CC86DBF" wp14:editId="2EAFE153">
            <wp:extent cx="171450" cy="171450"/>
            <wp:effectExtent l="0" t="0" r="0" b="0"/>
            <wp:docPr id="52811764" name="Picture 239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IsDateBeforeForecastPeriod</w:t>
      </w:r>
    </w:p>
    <w:p w14:paraId="03AEF278" w14:textId="7193FA2E" w:rsidR="009F48E5" w:rsidRDefault="009F48E5" w:rsidP="009F48E5">
      <w:pPr>
        <w:numPr>
          <w:ilvl w:val="0"/>
          <w:numId w:val="159"/>
        </w:numPr>
        <w:spacing w:before="100" w:beforeAutospacing="1" w:after="100" w:afterAutospacing="1"/>
        <w:rPr>
          <w:color w:val="000000"/>
        </w:rPr>
      </w:pPr>
      <w:r>
        <w:rPr>
          <w:noProof/>
          <w:color w:val="000000"/>
        </w:rPr>
        <w:drawing>
          <wp:inline distT="0" distB="0" distL="0" distR="0" wp14:anchorId="402729AE" wp14:editId="5559D02C">
            <wp:extent cx="171450" cy="171450"/>
            <wp:effectExtent l="0" t="0" r="0" b="0"/>
            <wp:docPr id="1919879599" name="Picture 238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69989CBD" w14:textId="0F1A1AD3" w:rsidR="009F48E5" w:rsidRDefault="009F48E5" w:rsidP="009F48E5">
      <w:pPr>
        <w:numPr>
          <w:ilvl w:val="0"/>
          <w:numId w:val="159"/>
        </w:numPr>
        <w:spacing w:before="100" w:beforeAutospacing="1" w:after="100" w:afterAutospacing="1"/>
        <w:rPr>
          <w:color w:val="000000"/>
        </w:rPr>
      </w:pPr>
      <w:r>
        <w:rPr>
          <w:noProof/>
          <w:color w:val="000000"/>
        </w:rPr>
        <w:drawing>
          <wp:inline distT="0" distB="0" distL="0" distR="0" wp14:anchorId="3976C444" wp14:editId="2D93831F">
            <wp:extent cx="171450" cy="171450"/>
            <wp:effectExtent l="0" t="0" r="0" b="0"/>
            <wp:docPr id="1203984472" name="Picture 238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IsDateWithinForecastPeriod</w:t>
      </w:r>
    </w:p>
    <w:p w14:paraId="1EC1F2E0" w14:textId="2E70D000" w:rsidR="009F48E5" w:rsidRDefault="009F48E5" w:rsidP="009F48E5">
      <w:pPr>
        <w:numPr>
          <w:ilvl w:val="0"/>
          <w:numId w:val="159"/>
        </w:numPr>
        <w:spacing w:before="100" w:beforeAutospacing="1" w:after="100" w:afterAutospacing="1"/>
        <w:rPr>
          <w:color w:val="000000"/>
        </w:rPr>
      </w:pPr>
      <w:r>
        <w:rPr>
          <w:noProof/>
          <w:color w:val="000000"/>
        </w:rPr>
        <w:drawing>
          <wp:inline distT="0" distB="0" distL="0" distR="0" wp14:anchorId="1C542631" wp14:editId="50ECFB48">
            <wp:extent cx="171450" cy="171450"/>
            <wp:effectExtent l="0" t="0" r="0" b="0"/>
            <wp:docPr id="1661287471" name="Picture 238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IsRealTimeALocalInflowLocation</w:t>
      </w:r>
    </w:p>
    <w:p w14:paraId="118F4AA7" w14:textId="40EDFB78" w:rsidR="009F48E5" w:rsidRDefault="009F48E5" w:rsidP="009F48E5">
      <w:pPr>
        <w:numPr>
          <w:ilvl w:val="0"/>
          <w:numId w:val="159"/>
        </w:numPr>
        <w:spacing w:before="100" w:beforeAutospacing="1" w:after="100" w:afterAutospacing="1"/>
        <w:rPr>
          <w:color w:val="000000"/>
        </w:rPr>
      </w:pPr>
      <w:r>
        <w:rPr>
          <w:noProof/>
          <w:color w:val="000000"/>
        </w:rPr>
        <w:drawing>
          <wp:inline distT="0" distB="0" distL="0" distR="0" wp14:anchorId="6349F632" wp14:editId="24F0B21E">
            <wp:extent cx="171450" cy="171450"/>
            <wp:effectExtent l="0" t="0" r="0" b="0"/>
            <wp:docPr id="810480216" name="Picture 238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IsDateAfterForecastPeriod</w:t>
      </w:r>
    </w:p>
    <w:p w14:paraId="412FA2E3" w14:textId="3ED1746F" w:rsidR="009F48E5" w:rsidRDefault="009F48E5" w:rsidP="009F48E5">
      <w:pPr>
        <w:numPr>
          <w:ilvl w:val="0"/>
          <w:numId w:val="159"/>
        </w:numPr>
        <w:spacing w:before="100" w:beforeAutospacing="1" w:after="100" w:afterAutospacing="1"/>
        <w:rPr>
          <w:color w:val="000000"/>
        </w:rPr>
      </w:pPr>
      <w:r>
        <w:rPr>
          <w:noProof/>
          <w:color w:val="000000"/>
        </w:rPr>
        <w:drawing>
          <wp:inline distT="0" distB="0" distL="0" distR="0" wp14:anchorId="2776D88C" wp14:editId="4798751B">
            <wp:extent cx="171450" cy="171450"/>
            <wp:effectExtent l="0" t="0" r="0" b="0"/>
            <wp:docPr id="198535851" name="Picture 238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DailyHistoricalLocalInflowData</w:t>
      </w:r>
    </w:p>
    <w:p w14:paraId="5B88BD79" w14:textId="54A525EB" w:rsidR="009F48E5" w:rsidRDefault="009F48E5" w:rsidP="009F48E5">
      <w:pPr>
        <w:numPr>
          <w:ilvl w:val="0"/>
          <w:numId w:val="159"/>
        </w:numPr>
        <w:spacing w:before="100" w:beforeAutospacing="1" w:after="100" w:afterAutospacing="1"/>
        <w:rPr>
          <w:color w:val="000000"/>
        </w:rPr>
      </w:pPr>
      <w:r>
        <w:rPr>
          <w:noProof/>
          <w:color w:val="000000"/>
        </w:rPr>
        <w:drawing>
          <wp:inline distT="0" distB="0" distL="0" distR="0" wp14:anchorId="155E3A6B" wp14:editId="72FFA68B">
            <wp:extent cx="171450" cy="171450"/>
            <wp:effectExtent l="0" t="0" r="0" b="0"/>
            <wp:docPr id="905438566" name="Picture 238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27D9B116" w14:textId="6D8FC0FC" w:rsidR="009F48E5" w:rsidRDefault="009F48E5" w:rsidP="009F48E5">
      <w:pPr>
        <w:numPr>
          <w:ilvl w:val="0"/>
          <w:numId w:val="159"/>
        </w:numPr>
        <w:spacing w:before="100" w:beforeAutospacing="1" w:after="100" w:afterAutospacing="1"/>
        <w:rPr>
          <w:color w:val="000000"/>
        </w:rPr>
      </w:pPr>
      <w:r>
        <w:rPr>
          <w:noProof/>
          <w:color w:val="000000"/>
        </w:rPr>
        <w:drawing>
          <wp:inline distT="0" distB="0" distL="0" distR="0" wp14:anchorId="5AF3E041" wp14:editId="55A9C8F8">
            <wp:extent cx="171450" cy="171450"/>
            <wp:effectExtent l="0" t="0" r="0" b="0"/>
            <wp:docPr id="954283022" name="Picture 238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656B6292" w14:textId="76C7411A" w:rsidR="009F48E5" w:rsidRDefault="009F48E5" w:rsidP="009F48E5">
      <w:pPr>
        <w:numPr>
          <w:ilvl w:val="0"/>
          <w:numId w:val="159"/>
        </w:numPr>
        <w:spacing w:before="100" w:beforeAutospacing="1" w:after="100" w:afterAutospacing="1"/>
        <w:rPr>
          <w:color w:val="000000"/>
        </w:rPr>
      </w:pPr>
      <w:r>
        <w:rPr>
          <w:noProof/>
          <w:color w:val="000000"/>
        </w:rPr>
        <w:drawing>
          <wp:inline distT="0" distB="0" distL="0" distR="0" wp14:anchorId="58EEFF18" wp14:editId="378EA7C7">
            <wp:extent cx="171450" cy="171450"/>
            <wp:effectExtent l="0" t="0" r="0" b="0"/>
            <wp:docPr id="774758165" name="Picture 238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63B1631D" w14:textId="3C7B9E95" w:rsidR="009F48E5" w:rsidRDefault="009F48E5" w:rsidP="009F48E5">
      <w:pPr>
        <w:numPr>
          <w:ilvl w:val="0"/>
          <w:numId w:val="159"/>
        </w:numPr>
        <w:spacing w:before="100" w:beforeAutospacing="1" w:after="100" w:afterAutospacing="1"/>
        <w:rPr>
          <w:color w:val="000000"/>
        </w:rPr>
      </w:pPr>
      <w:r>
        <w:rPr>
          <w:noProof/>
          <w:color w:val="000000"/>
        </w:rPr>
        <w:drawing>
          <wp:inline distT="0" distB="0" distL="0" distR="0" wp14:anchorId="63BD219F" wp14:editId="53C15F8E">
            <wp:extent cx="171450" cy="171450"/>
            <wp:effectExtent l="0" t="0" r="0" b="0"/>
            <wp:docPr id="794971460" name="Picture 238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273434D7" w14:textId="417CB663" w:rsidR="009F48E5" w:rsidRDefault="009F48E5" w:rsidP="009F48E5">
      <w:pPr>
        <w:pStyle w:val="Heading3"/>
        <w:rPr>
          <w:b w:val="0"/>
          <w:bCs w:val="0"/>
          <w:color w:val="000000"/>
        </w:rPr>
      </w:pPr>
      <w:r>
        <w:rPr>
          <w:b w:val="0"/>
          <w:bCs w:val="0"/>
          <w:color w:val="000000"/>
        </w:rPr>
        <w:t>10.7 </w:t>
      </w:r>
      <w:r>
        <w:rPr>
          <w:b w:val="0"/>
          <w:bCs w:val="0"/>
          <w:noProof/>
          <w:color w:val="000000"/>
        </w:rPr>
        <w:drawing>
          <wp:inline distT="0" distB="0" distL="0" distR="0" wp14:anchorId="69BFABCC" wp14:editId="50B4C1D4">
            <wp:extent cx="171450" cy="171450"/>
            <wp:effectExtent l="0" t="0" r="0" b="0"/>
            <wp:docPr id="1736281093" name="Picture 238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3"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RecordRatiosForSettingLocalInflowsForForecastPeriodForColoradoLocations</w:t>
      </w:r>
    </w:p>
    <w:p w14:paraId="18DBE5C3" w14:textId="77777777" w:rsidR="009F48E5" w:rsidRDefault="009F48E5" w:rsidP="009F48E5">
      <w:pPr>
        <w:pStyle w:val="NormalWeb"/>
        <w:ind w:left="240"/>
        <w:rPr>
          <w:color w:val="000000"/>
        </w:rPr>
      </w:pPr>
      <w:r>
        <w:rPr>
          <w:color w:val="000000"/>
        </w:rPr>
        <w:t>This rule computes and records the ratios to multiply the historical hydrograph flows by in order to match the forecasted volume for the forecast period for each local inflow forecast location (Colorado forecast locations only) to an aggregate series slot for reference in a later firing rule.</w:t>
      </w:r>
    </w:p>
    <w:p w14:paraId="470A3285"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loops through a list of Colorado local inflow locations in the ListColoradoLocalInflowsBelowForecastLocations List function. An IF THEN ELSE statement checks if the start date of the rulebased simulation is less than the end date of the forecast period, if so, multiply a user input ratio (default values are set to 1.0) by a ratio that is computed as the forecast volume remaining to be met divided by the historical hydrograph volume remaining for the forecast period table series slot and column for each local inflow location. The remaining volumes are computed in functions that are somewhat lengthy and take into account whether the user is setting their portion of the forecast hydrograph or are shifting an historical hydrograph. The code and functions to determine the volumes are not that complicated (using the SumFlowsToVolumeSkipNaN predefined function), but the date references and concatenation of dates make it seem very complex. The results are set into the corresponding DailyLocalInflowForecasts.RatiosAppliedToHistoricalDataForSettingForecastPeriodLocalInflows table series slot and column for each location. If the start date of rulebased simulation is not less than the end date of the forecast period, then the ratio is set to 1.0.</w:t>
      </w:r>
    </w:p>
    <w:p w14:paraId="6D40F97F" w14:textId="77777777" w:rsidR="009F48E5" w:rsidRDefault="009F48E5" w:rsidP="009F48E5">
      <w:pPr>
        <w:pStyle w:val="NormalWeb"/>
        <w:ind w:left="240"/>
        <w:rPr>
          <w:color w:val="000000"/>
        </w:rPr>
      </w:pPr>
      <w:r>
        <w:rPr>
          <w:color w:val="000000"/>
        </w:rPr>
        <w:t>Two other assignments with FOR DO statements loops through a different list of local inflows that contribute to the Del Norte and Mogote gages, respectively. The same logic and computations are performed as described in the previous paragraph without the ability to multiply by a user input ratio.</w:t>
      </w:r>
    </w:p>
    <w:p w14:paraId="70B06D87" w14:textId="77777777" w:rsidR="009F48E5" w:rsidRDefault="009F48E5" w:rsidP="009F48E5">
      <w:pPr>
        <w:pStyle w:val="NormalWeb"/>
        <w:ind w:left="240"/>
        <w:rPr>
          <w:color w:val="000000"/>
        </w:rPr>
      </w:pPr>
      <w:r>
        <w:rPr>
          <w:color w:val="000000"/>
        </w:rPr>
        <w:t>The rule executes if the mode is an AOP run (when the ModelRunTypeTriggers.ModelTrigger_1forAccount_2forAOP_3forPlanning_4forHistorical_5forRealTime switch is set to 2).</w:t>
      </w:r>
    </w:p>
    <w:p w14:paraId="3B66BF91" w14:textId="77777777" w:rsidR="009F48E5" w:rsidRDefault="009F48E5" w:rsidP="009F48E5">
      <w:pPr>
        <w:pStyle w:val="NormalWeb"/>
        <w:ind w:left="240"/>
        <w:rPr>
          <w:color w:val="000000"/>
        </w:rPr>
      </w:pPr>
      <w:r>
        <w:rPr>
          <w:color w:val="000000"/>
        </w:rPr>
        <w:t>Model slots written by rule:</w:t>
      </w:r>
      <w:r>
        <w:rPr>
          <w:color w:val="000000"/>
        </w:rPr>
        <w:br/>
        <w:t>1. DailyLocalInflowForecasts.RatiosAppliedToHistoricalDataForSettingForecastPeriodLocalInflows for 88 Colorado Local Inflows Locations</w:t>
      </w:r>
    </w:p>
    <w:p w14:paraId="6FCFEA53"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InputForecastData</w:t>
      </w:r>
      <w:r>
        <w:rPr>
          <w:color w:val="000000"/>
        </w:rPr>
        <w:br/>
        <w:t>2. UserSetSyntheticHydrographs</w:t>
      </w:r>
      <w:r>
        <w:rPr>
          <w:color w:val="000000"/>
        </w:rPr>
        <w:br/>
        <w:t>3. HistoricalYearsForAOPRuns</w:t>
      </w:r>
      <w:r>
        <w:rPr>
          <w:color w:val="000000"/>
        </w:rPr>
        <w:br/>
        <w:t>4. ModelRunTypeTriggers</w:t>
      </w:r>
      <w:r>
        <w:rPr>
          <w:color w:val="000000"/>
        </w:rPr>
        <w:br/>
        <w:t>5. ShiftedHydrographs</w:t>
      </w:r>
      <w:r>
        <w:rPr>
          <w:color w:val="000000"/>
        </w:rPr>
        <w:br/>
        <w:t>6. DailyHistoricalInflowData</w:t>
      </w:r>
    </w:p>
    <w:p w14:paraId="165D6B64"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18ED8AE9" w14:textId="77777777" w:rsidR="009F48E5" w:rsidRDefault="009F48E5" w:rsidP="009F48E5">
      <w:pPr>
        <w:pStyle w:val="itemlabel"/>
      </w:pPr>
      <w:r>
        <w:rPr>
          <w:b w:val="0"/>
          <w:bCs w:val="0"/>
        </w:rPr>
        <w:t>Statements</w:t>
      </w:r>
    </w:p>
    <w:p w14:paraId="6BF6CD3B" w14:textId="397F3414" w:rsidR="009F48E5" w:rsidRDefault="009F48E5" w:rsidP="009F48E5">
      <w:pPr>
        <w:pStyle w:val="NormalWeb"/>
        <w:ind w:left="240"/>
        <w:rPr>
          <w:color w:val="000000"/>
        </w:rPr>
      </w:pPr>
      <w:r>
        <w:rPr>
          <w:noProof/>
          <w:color w:val="000000"/>
        </w:rPr>
        <w:drawing>
          <wp:inline distT="0" distB="0" distL="0" distR="0" wp14:anchorId="792EA58B" wp14:editId="2A5C7EF5">
            <wp:extent cx="4988560" cy="8229600"/>
            <wp:effectExtent l="0" t="0" r="2540" b="0"/>
            <wp:docPr id="871077435" name="Picture 2379"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4" descr="Statement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88560" cy="8229600"/>
                    </a:xfrm>
                    <a:prstGeom prst="rect">
                      <a:avLst/>
                    </a:prstGeom>
                    <a:noFill/>
                    <a:ln>
                      <a:noFill/>
                    </a:ln>
                  </pic:spPr>
                </pic:pic>
              </a:graphicData>
            </a:graphic>
          </wp:inline>
        </w:drawing>
      </w:r>
    </w:p>
    <w:p w14:paraId="762C404C" w14:textId="77777777" w:rsidR="009F48E5" w:rsidRDefault="009F48E5" w:rsidP="009F48E5">
      <w:pPr>
        <w:pStyle w:val="itemlabel"/>
      </w:pPr>
      <w:r>
        <w:rPr>
          <w:b w:val="0"/>
          <w:bCs w:val="0"/>
        </w:rPr>
        <w:t>Execution Constraint</w:t>
      </w:r>
    </w:p>
    <w:p w14:paraId="1AABAB28" w14:textId="6A42E14D" w:rsidR="009F48E5" w:rsidRDefault="009F48E5" w:rsidP="009F48E5">
      <w:pPr>
        <w:pStyle w:val="NormalWeb"/>
        <w:ind w:left="240"/>
        <w:rPr>
          <w:color w:val="000000"/>
        </w:rPr>
      </w:pPr>
      <w:r>
        <w:rPr>
          <w:noProof/>
          <w:color w:val="000000"/>
        </w:rPr>
        <w:drawing>
          <wp:inline distT="0" distB="0" distL="0" distR="0" wp14:anchorId="0D91D00B" wp14:editId="02F41E81">
            <wp:extent cx="1009650" cy="209550"/>
            <wp:effectExtent l="0" t="0" r="0" b="0"/>
            <wp:docPr id="1010444068" name="Picture 2378"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5" descr="Execution Constrain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09650" cy="209550"/>
                    </a:xfrm>
                    <a:prstGeom prst="rect">
                      <a:avLst/>
                    </a:prstGeom>
                    <a:noFill/>
                    <a:ln>
                      <a:noFill/>
                    </a:ln>
                  </pic:spPr>
                </pic:pic>
              </a:graphicData>
            </a:graphic>
          </wp:inline>
        </w:drawing>
      </w:r>
    </w:p>
    <w:p w14:paraId="46D1E7A3" w14:textId="77777777" w:rsidR="009F48E5" w:rsidRDefault="009F48E5" w:rsidP="009F48E5">
      <w:pPr>
        <w:pStyle w:val="itemlabel"/>
      </w:pPr>
      <w:r>
        <w:rPr>
          <w:b w:val="0"/>
          <w:bCs w:val="0"/>
        </w:rPr>
        <w:t>Referenced Functions</w:t>
      </w:r>
    </w:p>
    <w:p w14:paraId="7DB02457" w14:textId="5743357B" w:rsidR="009F48E5" w:rsidRDefault="009F48E5" w:rsidP="009F48E5">
      <w:pPr>
        <w:numPr>
          <w:ilvl w:val="0"/>
          <w:numId w:val="160"/>
        </w:numPr>
        <w:spacing w:before="100" w:beforeAutospacing="1" w:after="100" w:afterAutospacing="1"/>
        <w:rPr>
          <w:rFonts w:ascii="Times New Roman" w:hAnsi="Times New Roman"/>
          <w:color w:val="000000"/>
        </w:rPr>
      </w:pPr>
      <w:r>
        <w:rPr>
          <w:noProof/>
          <w:color w:val="000000"/>
        </w:rPr>
        <w:drawing>
          <wp:inline distT="0" distB="0" distL="0" distR="0" wp14:anchorId="2DE6E3EE" wp14:editId="23A3A023">
            <wp:extent cx="171450" cy="171450"/>
            <wp:effectExtent l="0" t="0" r="0" b="0"/>
            <wp:docPr id="2100684275" name="Picture 237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696F0C6C" w14:textId="278BF546" w:rsidR="009F48E5" w:rsidRDefault="009F48E5" w:rsidP="009F48E5">
      <w:pPr>
        <w:numPr>
          <w:ilvl w:val="0"/>
          <w:numId w:val="160"/>
        </w:numPr>
        <w:spacing w:before="100" w:beforeAutospacing="1" w:after="100" w:afterAutospacing="1"/>
        <w:rPr>
          <w:color w:val="000000"/>
        </w:rPr>
      </w:pPr>
      <w:r>
        <w:rPr>
          <w:noProof/>
          <w:color w:val="000000"/>
        </w:rPr>
        <w:drawing>
          <wp:inline distT="0" distB="0" distL="0" distR="0" wp14:anchorId="0DC2E234" wp14:editId="6789ABAD">
            <wp:extent cx="171450" cy="171450"/>
            <wp:effectExtent l="0" t="0" r="0" b="0"/>
            <wp:docPr id="1913727993" name="Picture 237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MapURGWOMInputLocationToForecastLocation</w:t>
      </w:r>
    </w:p>
    <w:p w14:paraId="643C7DF3" w14:textId="25D6F1AC" w:rsidR="009F48E5" w:rsidRDefault="009F48E5" w:rsidP="009F48E5">
      <w:pPr>
        <w:numPr>
          <w:ilvl w:val="0"/>
          <w:numId w:val="160"/>
        </w:numPr>
        <w:spacing w:before="100" w:beforeAutospacing="1" w:after="100" w:afterAutospacing="1"/>
        <w:rPr>
          <w:color w:val="000000"/>
        </w:rPr>
      </w:pPr>
      <w:r>
        <w:rPr>
          <w:noProof/>
          <w:color w:val="000000"/>
        </w:rPr>
        <w:drawing>
          <wp:inline distT="0" distB="0" distL="0" distR="0" wp14:anchorId="086C95F9" wp14:editId="1F87550F">
            <wp:extent cx="171450" cy="171450"/>
            <wp:effectExtent l="0" t="0" r="0" b="0"/>
            <wp:docPr id="117018738" name="Picture 237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ForecastVolumeAtDelNorteRemainingToBeMetWithLocalInflows</w:t>
      </w:r>
    </w:p>
    <w:p w14:paraId="7FB8B0A2" w14:textId="17FEC7B6" w:rsidR="009F48E5" w:rsidRDefault="009F48E5" w:rsidP="009F48E5">
      <w:pPr>
        <w:numPr>
          <w:ilvl w:val="0"/>
          <w:numId w:val="160"/>
        </w:numPr>
        <w:spacing w:before="100" w:beforeAutospacing="1" w:after="100" w:afterAutospacing="1"/>
        <w:rPr>
          <w:color w:val="000000"/>
        </w:rPr>
      </w:pPr>
      <w:r>
        <w:rPr>
          <w:noProof/>
          <w:color w:val="000000"/>
        </w:rPr>
        <w:drawing>
          <wp:inline distT="0" distB="0" distL="0" distR="0" wp14:anchorId="48C223F5" wp14:editId="24A639A9">
            <wp:extent cx="171450" cy="171450"/>
            <wp:effectExtent l="0" t="0" r="0" b="0"/>
            <wp:docPr id="219914634" name="Picture 237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HistoricalLocalInflowVolumeForRemainingForecastPeriodCO</w:t>
      </w:r>
    </w:p>
    <w:p w14:paraId="6B5D437D" w14:textId="244B1BDD" w:rsidR="009F48E5" w:rsidRDefault="009F48E5" w:rsidP="009F48E5">
      <w:pPr>
        <w:numPr>
          <w:ilvl w:val="0"/>
          <w:numId w:val="160"/>
        </w:numPr>
        <w:spacing w:before="100" w:beforeAutospacing="1" w:after="100" w:afterAutospacing="1"/>
        <w:rPr>
          <w:color w:val="000000"/>
        </w:rPr>
      </w:pPr>
      <w:r>
        <w:rPr>
          <w:noProof/>
          <w:color w:val="000000"/>
        </w:rPr>
        <w:drawing>
          <wp:inline distT="0" distB="0" distL="0" distR="0" wp14:anchorId="5AEA582D" wp14:editId="4390C7BB">
            <wp:extent cx="171450" cy="171450"/>
            <wp:effectExtent l="0" t="0" r="0" b="0"/>
            <wp:docPr id="15501379" name="Picture 237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73F3105D" w14:textId="64EF9B4F" w:rsidR="009F48E5" w:rsidRDefault="009F48E5" w:rsidP="009F48E5">
      <w:pPr>
        <w:numPr>
          <w:ilvl w:val="0"/>
          <w:numId w:val="160"/>
        </w:numPr>
        <w:spacing w:before="100" w:beforeAutospacing="1" w:after="100" w:afterAutospacing="1"/>
        <w:rPr>
          <w:color w:val="000000"/>
        </w:rPr>
      </w:pPr>
      <w:r>
        <w:rPr>
          <w:noProof/>
          <w:color w:val="000000"/>
        </w:rPr>
        <w:drawing>
          <wp:inline distT="0" distB="0" distL="0" distR="0" wp14:anchorId="6B459EF2" wp14:editId="56DFDB5E">
            <wp:extent cx="171450" cy="171450"/>
            <wp:effectExtent l="0" t="0" r="0" b="0"/>
            <wp:docPr id="1090665466" name="Picture 237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ForecastVolumeRemainingToBeMetLocalInflowCO</w:t>
      </w:r>
    </w:p>
    <w:p w14:paraId="4EC7A6A9" w14:textId="07D62D83" w:rsidR="009F48E5" w:rsidRDefault="009F48E5" w:rsidP="009F48E5">
      <w:pPr>
        <w:numPr>
          <w:ilvl w:val="0"/>
          <w:numId w:val="160"/>
        </w:numPr>
        <w:spacing w:before="100" w:beforeAutospacing="1" w:after="100" w:afterAutospacing="1"/>
        <w:rPr>
          <w:color w:val="000000"/>
        </w:rPr>
      </w:pPr>
      <w:r>
        <w:rPr>
          <w:noProof/>
          <w:color w:val="000000"/>
        </w:rPr>
        <w:drawing>
          <wp:inline distT="0" distB="0" distL="0" distR="0" wp14:anchorId="68EF99A1" wp14:editId="2D2537B0">
            <wp:extent cx="171450" cy="171450"/>
            <wp:effectExtent l="0" t="0" r="0" b="0"/>
            <wp:docPr id="1386887199" name="Picture 237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RouteHistoricalLocalInflowVolumesForRemainingForecastPeriodToMogote</w:t>
      </w:r>
    </w:p>
    <w:p w14:paraId="5C518A5E" w14:textId="6EAE4672" w:rsidR="009F48E5" w:rsidRDefault="009F48E5" w:rsidP="009F48E5">
      <w:pPr>
        <w:numPr>
          <w:ilvl w:val="0"/>
          <w:numId w:val="160"/>
        </w:numPr>
        <w:spacing w:before="100" w:beforeAutospacing="1" w:after="100" w:afterAutospacing="1"/>
        <w:rPr>
          <w:color w:val="000000"/>
        </w:rPr>
      </w:pPr>
      <w:r>
        <w:rPr>
          <w:noProof/>
          <w:color w:val="000000"/>
        </w:rPr>
        <w:drawing>
          <wp:inline distT="0" distB="0" distL="0" distR="0" wp14:anchorId="4AE5AF19" wp14:editId="47AA633F">
            <wp:extent cx="171450" cy="171450"/>
            <wp:effectExtent l="0" t="0" r="0" b="0"/>
            <wp:docPr id="1828434460" name="Picture 237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RouteHistoricalLocalInflowVolumesForRemainingForecastPeriodToDelNorte</w:t>
      </w:r>
    </w:p>
    <w:p w14:paraId="3F362458" w14:textId="2A1BD620" w:rsidR="009F48E5" w:rsidRDefault="009F48E5" w:rsidP="009F48E5">
      <w:pPr>
        <w:numPr>
          <w:ilvl w:val="0"/>
          <w:numId w:val="160"/>
        </w:numPr>
        <w:spacing w:before="100" w:beforeAutospacing="1" w:after="100" w:afterAutospacing="1"/>
        <w:rPr>
          <w:color w:val="000000"/>
        </w:rPr>
      </w:pPr>
      <w:r>
        <w:rPr>
          <w:noProof/>
          <w:color w:val="000000"/>
        </w:rPr>
        <w:drawing>
          <wp:inline distT="0" distB="0" distL="0" distR="0" wp14:anchorId="687B245A" wp14:editId="120377E9">
            <wp:extent cx="171450" cy="171450"/>
            <wp:effectExtent l="0" t="0" r="0" b="0"/>
            <wp:docPr id="1693972598" name="Picture 236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ForecastVolumeAtMogoteRemainingToBeMetWithLocalInflows</w:t>
      </w:r>
    </w:p>
    <w:p w14:paraId="1B1D28E6" w14:textId="3B958B2D" w:rsidR="009F48E5" w:rsidRDefault="009F48E5" w:rsidP="009F48E5">
      <w:pPr>
        <w:numPr>
          <w:ilvl w:val="0"/>
          <w:numId w:val="160"/>
        </w:numPr>
        <w:spacing w:before="100" w:beforeAutospacing="1" w:after="100" w:afterAutospacing="1"/>
        <w:rPr>
          <w:color w:val="000000"/>
        </w:rPr>
      </w:pPr>
      <w:r>
        <w:rPr>
          <w:noProof/>
          <w:color w:val="000000"/>
        </w:rPr>
        <w:drawing>
          <wp:inline distT="0" distB="0" distL="0" distR="0" wp14:anchorId="572E7B78" wp14:editId="464AB884">
            <wp:extent cx="171450" cy="171450"/>
            <wp:effectExtent l="0" t="0" r="0" b="0"/>
            <wp:docPr id="783314093" name="Picture 236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ListColoradoLocalInflowsBelowForecastLocations</w:t>
      </w:r>
    </w:p>
    <w:p w14:paraId="48B6CCBB" w14:textId="076B95A2" w:rsidR="009F48E5" w:rsidRDefault="009F48E5" w:rsidP="009F48E5">
      <w:pPr>
        <w:numPr>
          <w:ilvl w:val="0"/>
          <w:numId w:val="160"/>
        </w:numPr>
        <w:spacing w:before="100" w:beforeAutospacing="1" w:after="100" w:afterAutospacing="1"/>
        <w:rPr>
          <w:color w:val="000000"/>
        </w:rPr>
      </w:pPr>
      <w:r>
        <w:rPr>
          <w:noProof/>
          <w:color w:val="000000"/>
        </w:rPr>
        <w:drawing>
          <wp:inline distT="0" distB="0" distL="0" distR="0" wp14:anchorId="2D437E37" wp14:editId="3E8ECD6D">
            <wp:extent cx="171450" cy="171450"/>
            <wp:effectExtent l="0" t="0" r="0" b="0"/>
            <wp:docPr id="440750716" name="Picture 236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w:t>
      </w:r>
    </w:p>
    <w:p w14:paraId="27D8FF39" w14:textId="0857AE23" w:rsidR="009F48E5" w:rsidRDefault="009F48E5" w:rsidP="009F48E5">
      <w:pPr>
        <w:numPr>
          <w:ilvl w:val="0"/>
          <w:numId w:val="160"/>
        </w:numPr>
        <w:spacing w:before="100" w:beforeAutospacing="1" w:after="100" w:afterAutospacing="1"/>
        <w:rPr>
          <w:color w:val="000000"/>
        </w:rPr>
      </w:pPr>
      <w:r>
        <w:rPr>
          <w:noProof/>
          <w:color w:val="000000"/>
        </w:rPr>
        <w:drawing>
          <wp:inline distT="0" distB="0" distL="0" distR="0" wp14:anchorId="114DD2BC" wp14:editId="2C245182">
            <wp:extent cx="171450" cy="171450"/>
            <wp:effectExtent l="0" t="0" r="0" b="0"/>
            <wp:docPr id="43583753" name="Picture 236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4AC3E6A7" w14:textId="16780247" w:rsidR="009F48E5" w:rsidRDefault="009F48E5" w:rsidP="009F48E5">
      <w:pPr>
        <w:pStyle w:val="Heading3"/>
        <w:rPr>
          <w:b w:val="0"/>
          <w:bCs w:val="0"/>
          <w:color w:val="000000"/>
        </w:rPr>
      </w:pPr>
      <w:r>
        <w:rPr>
          <w:b w:val="0"/>
          <w:bCs w:val="0"/>
          <w:color w:val="000000"/>
        </w:rPr>
        <w:t>10.8 </w:t>
      </w:r>
      <w:r>
        <w:rPr>
          <w:b w:val="0"/>
          <w:bCs w:val="0"/>
          <w:noProof/>
          <w:color w:val="000000"/>
        </w:rPr>
        <w:drawing>
          <wp:inline distT="0" distB="0" distL="0" distR="0" wp14:anchorId="719A2619" wp14:editId="41C3FAC4">
            <wp:extent cx="171450" cy="171450"/>
            <wp:effectExtent l="0" t="0" r="0" b="0"/>
            <wp:docPr id="1434507330" name="Picture 236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8"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RecordForecastedLocalInflowsForColoradoLocations</w:t>
      </w:r>
    </w:p>
    <w:p w14:paraId="5874704E" w14:textId="77777777" w:rsidR="009F48E5" w:rsidRDefault="009F48E5" w:rsidP="009F48E5">
      <w:pPr>
        <w:pStyle w:val="NormalWeb"/>
        <w:ind w:left="240"/>
        <w:rPr>
          <w:color w:val="000000"/>
        </w:rPr>
      </w:pPr>
      <w:r>
        <w:rPr>
          <w:color w:val="000000"/>
        </w:rPr>
        <w:t>This rule computes and records the forecasted local inflow to set in each time series in the DailyLocalInflowForecast data object.</w:t>
      </w:r>
    </w:p>
    <w:p w14:paraId="06053FCC"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the list of all timesteps for a model run period. An internal FOR DO statement loops through a list of Colorado local inflow locations in the ListColoradoLocalInflowsBelowForecastLocations List function. An IF THEN ELSE statement checks that there are not direct inputs into the time series slots, and if the user is setting synthetic hydrographs for any of the forecast locations and another IF THEN ELSE statement is checking whether there is any RealTime forecast location data IsNaN. If not all three checks are true, no assignment is made. If all three checks are true, flows are set for each date by multiplying the historical hydrograph (or averaged historical hydrographs, if the scalar slot InputForecastData.NumberOfClosestYearsToAverageForAOPruns is larger than 1) by a ratio; an IF THEN ELSE statement checks whether the dates are within the forecast period, if so, use the ratio determined in a previous rule contained in the DailyLocalInflowForecasts.RatiosAppliedToHistoricalDataFroSettingForecastPeriodLocalInflows aggregate series slot for the corresponding DailyHistoricalLocalInflowData.location for each location, if not within the forecast period, another IF THEN ELSE statement checks whether the date is after the forecast period, if so, use the ratio in the InputForecastData.RatioToAdjustPostForecastSeasonInflows table slot, if not, an IF THEN ELSE statement tests if it is before the forecast period, if so, use the ratio in the InputForecastData.RatioToAdjustPreForecastSeasonInflows table slot, else use a ratio of 1.0 (does not affect the value of the historical flow).</w:t>
      </w:r>
    </w:p>
    <w:p w14:paraId="126D3853" w14:textId="77777777" w:rsidR="009F48E5" w:rsidRDefault="009F48E5" w:rsidP="009F48E5">
      <w:pPr>
        <w:pStyle w:val="NormalWeb"/>
        <w:ind w:left="240"/>
        <w:rPr>
          <w:color w:val="000000"/>
        </w:rPr>
      </w:pPr>
      <w:r>
        <w:rPr>
          <w:color w:val="000000"/>
        </w:rPr>
        <w:t>The rule executes if the mode is an AOP run (when the ModelRunTypeTriggers.ModelTrigger_1forAccount_2forAOP_3forPlanning_4forHistorical_5forRealTime switch is set to 2).</w:t>
      </w:r>
    </w:p>
    <w:p w14:paraId="03167902" w14:textId="77777777" w:rsidR="009F48E5" w:rsidRDefault="009F48E5" w:rsidP="009F48E5">
      <w:pPr>
        <w:pStyle w:val="NormalWeb"/>
        <w:ind w:left="240"/>
        <w:rPr>
          <w:color w:val="000000"/>
        </w:rPr>
      </w:pPr>
      <w:r>
        <w:rPr>
          <w:color w:val="000000"/>
        </w:rPr>
        <w:t>Model slots written by rule:</w:t>
      </w:r>
      <w:r>
        <w:rPr>
          <w:color w:val="000000"/>
        </w:rPr>
        <w:br/>
        <w:t>1. DailyLocalInflowForecasts for 11 Colorado Local Inflow locations</w:t>
      </w:r>
    </w:p>
    <w:p w14:paraId="102D05B1"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DailyHistoricalLocalInflowData</w:t>
      </w:r>
      <w:r>
        <w:rPr>
          <w:color w:val="000000"/>
        </w:rPr>
        <w:br/>
        <w:t>2. UserSetSyntheticHydrographs</w:t>
      </w:r>
      <w:r>
        <w:rPr>
          <w:color w:val="000000"/>
        </w:rPr>
        <w:br/>
        <w:t>3. DailyLocalInflowForecasts</w:t>
      </w:r>
      <w:r>
        <w:rPr>
          <w:color w:val="000000"/>
        </w:rPr>
        <w:br/>
        <w:t>4. ShiftedHydrographs</w:t>
      </w:r>
    </w:p>
    <w:p w14:paraId="2A40011D"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5/1/2023: Nick Mander. Updated description</w:t>
      </w:r>
      <w:r>
        <w:rPr>
          <w:color w:val="000000"/>
        </w:rPr>
        <w:br/>
        <w:t>2/16/2021: Nick Mander. Added logic to blend data from multiple forecast years for AOP run. Updated Description</w:t>
      </w:r>
      <w:r>
        <w:rPr>
          <w:color w:val="000000"/>
        </w:rPr>
        <w:br/>
        <w:t>6/17/2020: MCB. Added description and notes fields.</w:t>
      </w:r>
    </w:p>
    <w:p w14:paraId="74778DA6" w14:textId="77777777" w:rsidR="009F48E5" w:rsidRDefault="009F48E5" w:rsidP="009F48E5">
      <w:pPr>
        <w:pStyle w:val="itemlabel"/>
      </w:pPr>
      <w:r>
        <w:rPr>
          <w:b w:val="0"/>
          <w:bCs w:val="0"/>
        </w:rPr>
        <w:t>Statements</w:t>
      </w:r>
    </w:p>
    <w:p w14:paraId="29820A86" w14:textId="2326C10A" w:rsidR="009F48E5" w:rsidRDefault="009F48E5" w:rsidP="009F48E5">
      <w:pPr>
        <w:pStyle w:val="NormalWeb"/>
        <w:ind w:left="240"/>
        <w:rPr>
          <w:color w:val="000000"/>
        </w:rPr>
      </w:pPr>
      <w:r>
        <w:rPr>
          <w:noProof/>
          <w:color w:val="000000"/>
        </w:rPr>
        <w:drawing>
          <wp:inline distT="0" distB="0" distL="0" distR="0" wp14:anchorId="41B488F0" wp14:editId="3CEB1F91">
            <wp:extent cx="5943600" cy="8058785"/>
            <wp:effectExtent l="0" t="0" r="0" b="0"/>
            <wp:docPr id="881244869" name="Picture 2364"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9" descr="Statements"/>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8058785"/>
                    </a:xfrm>
                    <a:prstGeom prst="rect">
                      <a:avLst/>
                    </a:prstGeom>
                    <a:noFill/>
                    <a:ln>
                      <a:noFill/>
                    </a:ln>
                  </pic:spPr>
                </pic:pic>
              </a:graphicData>
            </a:graphic>
          </wp:inline>
        </w:drawing>
      </w:r>
    </w:p>
    <w:p w14:paraId="7CDA7BD6" w14:textId="77777777" w:rsidR="009F48E5" w:rsidRDefault="009F48E5" w:rsidP="009F48E5">
      <w:pPr>
        <w:pStyle w:val="itemlabel"/>
      </w:pPr>
      <w:r>
        <w:rPr>
          <w:b w:val="0"/>
          <w:bCs w:val="0"/>
        </w:rPr>
        <w:t>Execution Constraint</w:t>
      </w:r>
    </w:p>
    <w:p w14:paraId="64CDB3AE" w14:textId="43D3F9C1" w:rsidR="009F48E5" w:rsidRDefault="009F48E5" w:rsidP="009F48E5">
      <w:pPr>
        <w:pStyle w:val="NormalWeb"/>
        <w:ind w:left="240"/>
        <w:rPr>
          <w:color w:val="000000"/>
        </w:rPr>
      </w:pPr>
      <w:r>
        <w:rPr>
          <w:noProof/>
          <w:color w:val="000000"/>
        </w:rPr>
        <w:drawing>
          <wp:inline distT="0" distB="0" distL="0" distR="0" wp14:anchorId="45F642C4" wp14:editId="183BA920">
            <wp:extent cx="1009650" cy="209550"/>
            <wp:effectExtent l="0" t="0" r="0" b="0"/>
            <wp:docPr id="2026360421" name="Picture 2363"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0" descr="Execution Constrain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09650" cy="209550"/>
                    </a:xfrm>
                    <a:prstGeom prst="rect">
                      <a:avLst/>
                    </a:prstGeom>
                    <a:noFill/>
                    <a:ln>
                      <a:noFill/>
                    </a:ln>
                  </pic:spPr>
                </pic:pic>
              </a:graphicData>
            </a:graphic>
          </wp:inline>
        </w:drawing>
      </w:r>
    </w:p>
    <w:p w14:paraId="42730CA0" w14:textId="77777777" w:rsidR="009F48E5" w:rsidRDefault="009F48E5" w:rsidP="009F48E5">
      <w:pPr>
        <w:pStyle w:val="itemlabel"/>
      </w:pPr>
      <w:r>
        <w:rPr>
          <w:b w:val="0"/>
          <w:bCs w:val="0"/>
        </w:rPr>
        <w:t>Referenced Functions</w:t>
      </w:r>
    </w:p>
    <w:p w14:paraId="52B83DFA" w14:textId="0A2A6BF5" w:rsidR="009F48E5" w:rsidRDefault="009F48E5" w:rsidP="009F48E5">
      <w:pPr>
        <w:numPr>
          <w:ilvl w:val="0"/>
          <w:numId w:val="161"/>
        </w:numPr>
        <w:spacing w:before="100" w:beforeAutospacing="1" w:after="100" w:afterAutospacing="1"/>
        <w:rPr>
          <w:rFonts w:ascii="Times New Roman" w:hAnsi="Times New Roman"/>
          <w:color w:val="000000"/>
        </w:rPr>
      </w:pPr>
      <w:r>
        <w:rPr>
          <w:noProof/>
          <w:color w:val="000000"/>
        </w:rPr>
        <w:drawing>
          <wp:inline distT="0" distB="0" distL="0" distR="0" wp14:anchorId="136C4268" wp14:editId="71A60C15">
            <wp:extent cx="171450" cy="171450"/>
            <wp:effectExtent l="0" t="0" r="0" b="0"/>
            <wp:docPr id="1310225835" name="Picture 236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UserSetHydrographTests</w:t>
      </w:r>
    </w:p>
    <w:p w14:paraId="012E7039" w14:textId="03213B09" w:rsidR="009F48E5" w:rsidRDefault="009F48E5" w:rsidP="009F48E5">
      <w:pPr>
        <w:numPr>
          <w:ilvl w:val="0"/>
          <w:numId w:val="161"/>
        </w:numPr>
        <w:spacing w:before="100" w:beforeAutospacing="1" w:after="100" w:afterAutospacing="1"/>
        <w:rPr>
          <w:color w:val="000000"/>
        </w:rPr>
      </w:pPr>
      <w:r>
        <w:rPr>
          <w:noProof/>
          <w:color w:val="000000"/>
        </w:rPr>
        <w:drawing>
          <wp:inline distT="0" distB="0" distL="0" distR="0" wp14:anchorId="3B3C4428" wp14:editId="56CFF61B">
            <wp:extent cx="171450" cy="171450"/>
            <wp:effectExtent l="0" t="0" r="0" b="0"/>
            <wp:docPr id="2140219495" name="Picture 236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IsDateBeforeForecastPeriod</w:t>
      </w:r>
    </w:p>
    <w:p w14:paraId="6D93EA5C" w14:textId="779C0D98" w:rsidR="009F48E5" w:rsidRDefault="009F48E5" w:rsidP="009F48E5">
      <w:pPr>
        <w:numPr>
          <w:ilvl w:val="0"/>
          <w:numId w:val="161"/>
        </w:numPr>
        <w:spacing w:before="100" w:beforeAutospacing="1" w:after="100" w:afterAutospacing="1"/>
        <w:rPr>
          <w:color w:val="000000"/>
        </w:rPr>
      </w:pPr>
      <w:r>
        <w:rPr>
          <w:noProof/>
          <w:color w:val="000000"/>
        </w:rPr>
        <w:drawing>
          <wp:inline distT="0" distB="0" distL="0" distR="0" wp14:anchorId="120F8B1A" wp14:editId="0611E573">
            <wp:extent cx="171450" cy="171450"/>
            <wp:effectExtent l="0" t="0" r="0" b="0"/>
            <wp:docPr id="542460456" name="Picture 236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5E92B957" w14:textId="5918DF68" w:rsidR="009F48E5" w:rsidRDefault="009F48E5" w:rsidP="009F48E5">
      <w:pPr>
        <w:numPr>
          <w:ilvl w:val="0"/>
          <w:numId w:val="161"/>
        </w:numPr>
        <w:spacing w:before="100" w:beforeAutospacing="1" w:after="100" w:afterAutospacing="1"/>
        <w:rPr>
          <w:color w:val="000000"/>
        </w:rPr>
      </w:pPr>
      <w:r>
        <w:rPr>
          <w:noProof/>
          <w:color w:val="000000"/>
        </w:rPr>
        <w:drawing>
          <wp:inline distT="0" distB="0" distL="0" distR="0" wp14:anchorId="79580C61" wp14:editId="332622FC">
            <wp:extent cx="171450" cy="171450"/>
            <wp:effectExtent l="0" t="0" r="0" b="0"/>
            <wp:docPr id="980545555" name="Picture 235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IsDateWithinForecastPeriod</w:t>
      </w:r>
    </w:p>
    <w:p w14:paraId="3DDD35F7" w14:textId="0C6B5B11" w:rsidR="009F48E5" w:rsidRDefault="009F48E5" w:rsidP="009F48E5">
      <w:pPr>
        <w:numPr>
          <w:ilvl w:val="0"/>
          <w:numId w:val="161"/>
        </w:numPr>
        <w:spacing w:before="100" w:beforeAutospacing="1" w:after="100" w:afterAutospacing="1"/>
        <w:rPr>
          <w:color w:val="000000"/>
        </w:rPr>
      </w:pPr>
      <w:r>
        <w:rPr>
          <w:noProof/>
          <w:color w:val="000000"/>
        </w:rPr>
        <w:drawing>
          <wp:inline distT="0" distB="0" distL="0" distR="0" wp14:anchorId="41DFDE53" wp14:editId="6EC165CD">
            <wp:extent cx="171450" cy="171450"/>
            <wp:effectExtent l="0" t="0" r="0" b="0"/>
            <wp:docPr id="1534464540" name="Picture 235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IsRealTimeALocalInflowLocation</w:t>
      </w:r>
    </w:p>
    <w:p w14:paraId="6A6C2C21" w14:textId="672B3F45" w:rsidR="009F48E5" w:rsidRDefault="009F48E5" w:rsidP="009F48E5">
      <w:pPr>
        <w:numPr>
          <w:ilvl w:val="0"/>
          <w:numId w:val="161"/>
        </w:numPr>
        <w:spacing w:before="100" w:beforeAutospacing="1" w:after="100" w:afterAutospacing="1"/>
        <w:rPr>
          <w:color w:val="000000"/>
        </w:rPr>
      </w:pPr>
      <w:r>
        <w:rPr>
          <w:noProof/>
          <w:color w:val="000000"/>
        </w:rPr>
        <w:drawing>
          <wp:inline distT="0" distB="0" distL="0" distR="0" wp14:anchorId="4460DE02" wp14:editId="7B076E9C">
            <wp:extent cx="171450" cy="171450"/>
            <wp:effectExtent l="0" t="0" r="0" b="0"/>
            <wp:docPr id="721450724" name="Picture 235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IsDateAfterForecastPeriod</w:t>
      </w:r>
    </w:p>
    <w:p w14:paraId="52E5E14D" w14:textId="738A6C4E" w:rsidR="009F48E5" w:rsidRDefault="009F48E5" w:rsidP="009F48E5">
      <w:pPr>
        <w:numPr>
          <w:ilvl w:val="0"/>
          <w:numId w:val="161"/>
        </w:numPr>
        <w:spacing w:before="100" w:beforeAutospacing="1" w:after="100" w:afterAutospacing="1"/>
        <w:rPr>
          <w:color w:val="000000"/>
        </w:rPr>
      </w:pPr>
      <w:r>
        <w:rPr>
          <w:noProof/>
          <w:color w:val="000000"/>
        </w:rPr>
        <w:drawing>
          <wp:inline distT="0" distB="0" distL="0" distR="0" wp14:anchorId="5331D3FC" wp14:editId="35AAC669">
            <wp:extent cx="171450" cy="171450"/>
            <wp:effectExtent l="0" t="0" r="0" b="0"/>
            <wp:docPr id="607799038" name="Picture 235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DailyHistoricalLocalInflowData</w:t>
      </w:r>
    </w:p>
    <w:p w14:paraId="580135B7" w14:textId="043BB710" w:rsidR="009F48E5" w:rsidRDefault="009F48E5" w:rsidP="009F48E5">
      <w:pPr>
        <w:numPr>
          <w:ilvl w:val="0"/>
          <w:numId w:val="161"/>
        </w:numPr>
        <w:spacing w:before="100" w:beforeAutospacing="1" w:after="100" w:afterAutospacing="1"/>
        <w:rPr>
          <w:color w:val="000000"/>
        </w:rPr>
      </w:pPr>
      <w:r>
        <w:rPr>
          <w:noProof/>
          <w:color w:val="000000"/>
        </w:rPr>
        <w:drawing>
          <wp:inline distT="0" distB="0" distL="0" distR="0" wp14:anchorId="399E3B8C" wp14:editId="3AA5C322">
            <wp:extent cx="171450" cy="171450"/>
            <wp:effectExtent l="0" t="0" r="0" b="0"/>
            <wp:docPr id="1072078471" name="Picture 235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ListDailyLocalInflowSlotColoradoLocalInflowsObjects</w:t>
      </w:r>
    </w:p>
    <w:p w14:paraId="41769927" w14:textId="47D29B1E" w:rsidR="009F48E5" w:rsidRDefault="009F48E5" w:rsidP="009F48E5">
      <w:pPr>
        <w:numPr>
          <w:ilvl w:val="0"/>
          <w:numId w:val="161"/>
        </w:numPr>
        <w:spacing w:before="100" w:beforeAutospacing="1" w:after="100" w:afterAutospacing="1"/>
        <w:rPr>
          <w:color w:val="000000"/>
        </w:rPr>
      </w:pPr>
      <w:r>
        <w:rPr>
          <w:noProof/>
          <w:color w:val="000000"/>
        </w:rPr>
        <w:drawing>
          <wp:inline distT="0" distB="0" distL="0" distR="0" wp14:anchorId="065F2AE7" wp14:editId="033FF625">
            <wp:extent cx="171450" cy="171450"/>
            <wp:effectExtent l="0" t="0" r="0" b="0"/>
            <wp:docPr id="1073110198" name="Picture 235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7DDE47AE" w14:textId="233A58A9" w:rsidR="009F48E5" w:rsidRDefault="009F48E5" w:rsidP="009F48E5">
      <w:pPr>
        <w:numPr>
          <w:ilvl w:val="0"/>
          <w:numId w:val="161"/>
        </w:numPr>
        <w:spacing w:before="100" w:beforeAutospacing="1" w:after="100" w:afterAutospacing="1"/>
        <w:rPr>
          <w:color w:val="000000"/>
        </w:rPr>
      </w:pPr>
      <w:r>
        <w:rPr>
          <w:noProof/>
          <w:color w:val="000000"/>
        </w:rPr>
        <w:drawing>
          <wp:inline distT="0" distB="0" distL="0" distR="0" wp14:anchorId="0BFD8682" wp14:editId="6B908B3B">
            <wp:extent cx="171450" cy="171450"/>
            <wp:effectExtent l="0" t="0" r="0" b="0"/>
            <wp:docPr id="648023106" name="Picture 235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5370C83C" w14:textId="6FAF1C23" w:rsidR="009F48E5" w:rsidRDefault="009F48E5" w:rsidP="009F48E5">
      <w:pPr>
        <w:numPr>
          <w:ilvl w:val="0"/>
          <w:numId w:val="161"/>
        </w:numPr>
        <w:spacing w:before="100" w:beforeAutospacing="1" w:after="100" w:afterAutospacing="1"/>
        <w:rPr>
          <w:color w:val="000000"/>
        </w:rPr>
      </w:pPr>
      <w:r>
        <w:rPr>
          <w:noProof/>
          <w:color w:val="000000"/>
        </w:rPr>
        <w:drawing>
          <wp:inline distT="0" distB="0" distL="0" distR="0" wp14:anchorId="181DF19C" wp14:editId="5513B261">
            <wp:extent cx="171450" cy="171450"/>
            <wp:effectExtent l="0" t="0" r="0" b="0"/>
            <wp:docPr id="372413500" name="Picture 235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28BE8089" w14:textId="76CFB194" w:rsidR="009F48E5" w:rsidRDefault="009F48E5" w:rsidP="009F48E5">
      <w:pPr>
        <w:numPr>
          <w:ilvl w:val="0"/>
          <w:numId w:val="161"/>
        </w:numPr>
        <w:spacing w:before="100" w:beforeAutospacing="1" w:after="100" w:afterAutospacing="1"/>
        <w:rPr>
          <w:color w:val="000000"/>
        </w:rPr>
      </w:pPr>
      <w:r>
        <w:rPr>
          <w:noProof/>
          <w:color w:val="000000"/>
        </w:rPr>
        <w:drawing>
          <wp:inline distT="0" distB="0" distL="0" distR="0" wp14:anchorId="4FCAB2FB" wp14:editId="21989D1A">
            <wp:extent cx="171450" cy="171450"/>
            <wp:effectExtent l="0" t="0" r="0" b="0"/>
            <wp:docPr id="469160242" name="Picture 235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2F55E056" w14:textId="29DAD501" w:rsidR="009F48E5" w:rsidRDefault="009F48E5" w:rsidP="009F48E5">
      <w:pPr>
        <w:pStyle w:val="Heading3"/>
        <w:rPr>
          <w:b w:val="0"/>
          <w:bCs w:val="0"/>
          <w:color w:val="000000"/>
        </w:rPr>
      </w:pPr>
      <w:r>
        <w:rPr>
          <w:b w:val="0"/>
          <w:bCs w:val="0"/>
          <w:color w:val="000000"/>
        </w:rPr>
        <w:t>10.9 </w:t>
      </w:r>
      <w:r>
        <w:rPr>
          <w:b w:val="0"/>
          <w:bCs w:val="0"/>
          <w:noProof/>
          <w:color w:val="000000"/>
        </w:rPr>
        <w:drawing>
          <wp:inline distT="0" distB="0" distL="0" distR="0" wp14:anchorId="2E4121B3" wp14:editId="404B752B">
            <wp:extent cx="171450" cy="171450"/>
            <wp:effectExtent l="0" t="0" r="0" b="0"/>
            <wp:docPr id="1685059233" name="Picture 235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3"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Estimate Lobatos Annual Forecasted Volume</w:t>
      </w:r>
    </w:p>
    <w:p w14:paraId="0C8C118C" w14:textId="77777777" w:rsidR="009F48E5" w:rsidRDefault="009F48E5" w:rsidP="009F48E5">
      <w:pPr>
        <w:pStyle w:val="NormalWeb"/>
        <w:ind w:left="240"/>
        <w:rPr>
          <w:color w:val="000000"/>
        </w:rPr>
      </w:pPr>
      <w:r>
        <w:rPr>
          <w:color w:val="000000"/>
        </w:rPr>
        <w:t>This rule sets the LobatosAnnual Forecast volume in the appropriate forecast month row and column in the InputForecastData object if it has not been input by the user (this is estimating the annual forecast volume at Lobatos using other Colorado forecast location information).</w:t>
      </w:r>
    </w:p>
    <w:p w14:paraId="7489D437"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WITH statement sets the NRCS forecast exceedance frequency and a second WITH statement sets the month of the forecast based on the RulebasedSimulationStartDay. Then set the InputForecastData.month [LobatosAnnual, NRCSForecast] table slot by rounding to the closest 1,000 acre-ft the estimated the Compact volume required at Lobatos by adding the RioGrande (includes correlated slope and intercept factors) and Conejos delivery obligations (subtracting the corresponding percentage of 10,000 acre-ft). The RioGrande and Conejos indexes are estimated based on the Rio Grande Compact index supply tables based on the observed and forecasted volumes at DelNorte, Mogote, RioLosPinosAtOrtiz and RioSanAntonioAtOrtiz, as computed in the RioGrandeIndexFlowVolume and ConejosIndexFlowVolume functions.</w:t>
      </w:r>
    </w:p>
    <w:p w14:paraId="669F3033" w14:textId="77777777" w:rsidR="009F48E5" w:rsidRDefault="009F48E5" w:rsidP="009F48E5">
      <w:pPr>
        <w:pStyle w:val="NormalWeb"/>
        <w:ind w:left="240"/>
        <w:rPr>
          <w:color w:val="000000"/>
        </w:rPr>
      </w:pPr>
      <w:r>
        <w:rPr>
          <w:color w:val="000000"/>
        </w:rPr>
        <w:t>The rule executes if the mode is either an AOP run or Real Time run (when the ModelRunTypeTriggers.ModelTrigger_1forAccount_2forAOP_3forPlanning_4forHistorical_5forRealTime switch is set to 2 or 5) AND the start date of the rulebased simulation is less than the forecast end date for Lobatos, and the switch to use input Lobatos forecast data is ?No? or there is no value for the LobatosAnnual forecast entry cell.</w:t>
      </w:r>
    </w:p>
    <w:p w14:paraId="0408F5DD" w14:textId="77777777" w:rsidR="009F48E5" w:rsidRDefault="009F48E5" w:rsidP="009F48E5">
      <w:pPr>
        <w:pStyle w:val="NormalWeb"/>
        <w:ind w:left="240"/>
        <w:rPr>
          <w:color w:val="000000"/>
        </w:rPr>
      </w:pPr>
      <w:r>
        <w:rPr>
          <w:color w:val="000000"/>
        </w:rPr>
        <w:t>Model slots written by rule:</w:t>
      </w:r>
      <w:r>
        <w:rPr>
          <w:color w:val="000000"/>
        </w:rPr>
        <w:br/>
        <w:t>1. InputForecastData for the month at the start of Rulebased Simulation at Lobatos</w:t>
      </w:r>
    </w:p>
    <w:p w14:paraId="66CCD0E3"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CompactCalculations</w:t>
      </w:r>
      <w:r>
        <w:rPr>
          <w:color w:val="000000"/>
        </w:rPr>
        <w:br/>
        <w:t>2. ModelRunTypeTriggers</w:t>
      </w:r>
    </w:p>
    <w:p w14:paraId="5A7677BE"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0DDCA7B7" w14:textId="77777777" w:rsidR="009F48E5" w:rsidRDefault="009F48E5" w:rsidP="009F48E5">
      <w:pPr>
        <w:pStyle w:val="itemlabel"/>
      </w:pPr>
      <w:r>
        <w:rPr>
          <w:b w:val="0"/>
          <w:bCs w:val="0"/>
        </w:rPr>
        <w:t>Statements</w:t>
      </w:r>
    </w:p>
    <w:p w14:paraId="651ADC56" w14:textId="0A79433A" w:rsidR="009F48E5" w:rsidRDefault="009F48E5" w:rsidP="009F48E5">
      <w:pPr>
        <w:pStyle w:val="NormalWeb"/>
        <w:ind w:left="240"/>
        <w:rPr>
          <w:color w:val="000000"/>
        </w:rPr>
      </w:pPr>
      <w:r>
        <w:rPr>
          <w:noProof/>
          <w:color w:val="000000"/>
        </w:rPr>
        <w:drawing>
          <wp:inline distT="0" distB="0" distL="0" distR="0" wp14:anchorId="13B693B1" wp14:editId="2870CD1B">
            <wp:extent cx="5829300" cy="3105150"/>
            <wp:effectExtent l="0" t="0" r="0" b="0"/>
            <wp:docPr id="1597104225" name="Picture 2349"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4" descr="Statements"/>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29300" cy="3105150"/>
                    </a:xfrm>
                    <a:prstGeom prst="rect">
                      <a:avLst/>
                    </a:prstGeom>
                    <a:noFill/>
                    <a:ln>
                      <a:noFill/>
                    </a:ln>
                  </pic:spPr>
                </pic:pic>
              </a:graphicData>
            </a:graphic>
          </wp:inline>
        </w:drawing>
      </w:r>
    </w:p>
    <w:p w14:paraId="5283CCAC" w14:textId="77777777" w:rsidR="009F48E5" w:rsidRDefault="009F48E5" w:rsidP="009F48E5">
      <w:pPr>
        <w:pStyle w:val="itemlabel"/>
      </w:pPr>
      <w:r>
        <w:rPr>
          <w:b w:val="0"/>
          <w:bCs w:val="0"/>
        </w:rPr>
        <w:t>Execution Constraint</w:t>
      </w:r>
    </w:p>
    <w:p w14:paraId="254FBEDF" w14:textId="3DCF6DB4" w:rsidR="009F48E5" w:rsidRDefault="009F48E5" w:rsidP="009F48E5">
      <w:pPr>
        <w:pStyle w:val="NormalWeb"/>
        <w:ind w:left="240"/>
        <w:rPr>
          <w:color w:val="000000"/>
        </w:rPr>
      </w:pPr>
      <w:r>
        <w:rPr>
          <w:noProof/>
          <w:color w:val="000000"/>
        </w:rPr>
        <w:drawing>
          <wp:inline distT="0" distB="0" distL="0" distR="0" wp14:anchorId="5E4CA199" wp14:editId="5A02F074">
            <wp:extent cx="5429250" cy="2152650"/>
            <wp:effectExtent l="0" t="0" r="0" b="0"/>
            <wp:docPr id="1426969002" name="Picture 2348"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5" descr="Execution Constrain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29250" cy="2152650"/>
                    </a:xfrm>
                    <a:prstGeom prst="rect">
                      <a:avLst/>
                    </a:prstGeom>
                    <a:noFill/>
                    <a:ln>
                      <a:noFill/>
                    </a:ln>
                  </pic:spPr>
                </pic:pic>
              </a:graphicData>
            </a:graphic>
          </wp:inline>
        </w:drawing>
      </w:r>
    </w:p>
    <w:p w14:paraId="7F5A496C" w14:textId="77777777" w:rsidR="009F48E5" w:rsidRDefault="009F48E5" w:rsidP="009F48E5">
      <w:pPr>
        <w:pStyle w:val="itemlabel"/>
      </w:pPr>
      <w:r>
        <w:rPr>
          <w:b w:val="0"/>
          <w:bCs w:val="0"/>
        </w:rPr>
        <w:t>Referenced Functions</w:t>
      </w:r>
    </w:p>
    <w:p w14:paraId="45BFC153" w14:textId="1A475FED" w:rsidR="009F48E5" w:rsidRDefault="009F48E5" w:rsidP="009F48E5">
      <w:pPr>
        <w:numPr>
          <w:ilvl w:val="0"/>
          <w:numId w:val="162"/>
        </w:numPr>
        <w:spacing w:before="100" w:beforeAutospacing="1" w:after="100" w:afterAutospacing="1"/>
        <w:rPr>
          <w:rFonts w:ascii="Times New Roman" w:hAnsi="Times New Roman"/>
          <w:color w:val="000000"/>
        </w:rPr>
      </w:pPr>
      <w:r>
        <w:rPr>
          <w:noProof/>
          <w:color w:val="000000"/>
        </w:rPr>
        <w:drawing>
          <wp:inline distT="0" distB="0" distL="0" distR="0" wp14:anchorId="3CE0628B" wp14:editId="2C3C243F">
            <wp:extent cx="171450" cy="171450"/>
            <wp:effectExtent l="0" t="0" r="0" b="0"/>
            <wp:docPr id="694744964" name="Picture 234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CompletePartialDate</w:t>
      </w:r>
    </w:p>
    <w:p w14:paraId="68686830" w14:textId="5F7AF92B" w:rsidR="009F48E5" w:rsidRDefault="009F48E5" w:rsidP="009F48E5">
      <w:pPr>
        <w:numPr>
          <w:ilvl w:val="0"/>
          <w:numId w:val="162"/>
        </w:numPr>
        <w:spacing w:before="100" w:beforeAutospacing="1" w:after="100" w:afterAutospacing="1"/>
        <w:rPr>
          <w:color w:val="000000"/>
        </w:rPr>
      </w:pPr>
      <w:r>
        <w:rPr>
          <w:noProof/>
          <w:color w:val="000000"/>
        </w:rPr>
        <w:drawing>
          <wp:inline distT="0" distB="0" distL="0" distR="0" wp14:anchorId="073140EC" wp14:editId="1C074F54">
            <wp:extent cx="171450" cy="171450"/>
            <wp:effectExtent l="0" t="0" r="0" b="0"/>
            <wp:docPr id="1294953542" name="Picture 234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GetNRCSForecast</w:t>
      </w:r>
    </w:p>
    <w:p w14:paraId="0871EDE1" w14:textId="3D999CE0" w:rsidR="009F48E5" w:rsidRDefault="009F48E5" w:rsidP="009F48E5">
      <w:pPr>
        <w:numPr>
          <w:ilvl w:val="0"/>
          <w:numId w:val="162"/>
        </w:numPr>
        <w:spacing w:before="100" w:beforeAutospacing="1" w:after="100" w:afterAutospacing="1"/>
        <w:rPr>
          <w:color w:val="000000"/>
        </w:rPr>
      </w:pPr>
      <w:r>
        <w:rPr>
          <w:noProof/>
          <w:color w:val="000000"/>
        </w:rPr>
        <w:drawing>
          <wp:inline distT="0" distB="0" distL="0" distR="0" wp14:anchorId="079449B9" wp14:editId="0E3FB89A">
            <wp:extent cx="171450" cy="171450"/>
            <wp:effectExtent l="0" t="0" r="0" b="0"/>
            <wp:docPr id="1073433511" name="Picture 234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15BF8E8F" w14:textId="2A0F8578" w:rsidR="009F48E5" w:rsidRDefault="009F48E5" w:rsidP="009F48E5">
      <w:pPr>
        <w:numPr>
          <w:ilvl w:val="0"/>
          <w:numId w:val="162"/>
        </w:numPr>
        <w:spacing w:before="100" w:beforeAutospacing="1" w:after="100" w:afterAutospacing="1"/>
        <w:rPr>
          <w:color w:val="000000"/>
        </w:rPr>
      </w:pPr>
      <w:r>
        <w:rPr>
          <w:noProof/>
          <w:color w:val="000000"/>
        </w:rPr>
        <w:drawing>
          <wp:inline distT="0" distB="0" distL="0" distR="0" wp14:anchorId="5EDCE338" wp14:editId="440FB7EB">
            <wp:extent cx="171450" cy="171450"/>
            <wp:effectExtent l="0" t="0" r="0" b="0"/>
            <wp:docPr id="165988081" name="Picture 234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70CCB1CD" w14:textId="02BBC709" w:rsidR="009F48E5" w:rsidRDefault="009F48E5" w:rsidP="009F48E5">
      <w:pPr>
        <w:numPr>
          <w:ilvl w:val="0"/>
          <w:numId w:val="162"/>
        </w:numPr>
        <w:spacing w:before="100" w:beforeAutospacing="1" w:after="100" w:afterAutospacing="1"/>
        <w:rPr>
          <w:color w:val="000000"/>
        </w:rPr>
      </w:pPr>
      <w:r>
        <w:rPr>
          <w:noProof/>
          <w:color w:val="000000"/>
        </w:rPr>
        <w:drawing>
          <wp:inline distT="0" distB="0" distL="0" distR="0" wp14:anchorId="5B05D134" wp14:editId="38B13E9C">
            <wp:extent cx="171450" cy="171450"/>
            <wp:effectExtent l="0" t="0" r="0" b="0"/>
            <wp:docPr id="159339671" name="Picture 234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GetWholeNumberAsString</w:t>
      </w:r>
    </w:p>
    <w:p w14:paraId="77CE0BF7" w14:textId="6FCD76CB" w:rsidR="009F48E5" w:rsidRDefault="009F48E5" w:rsidP="009F48E5">
      <w:pPr>
        <w:numPr>
          <w:ilvl w:val="0"/>
          <w:numId w:val="162"/>
        </w:numPr>
        <w:spacing w:before="100" w:beforeAutospacing="1" w:after="100" w:afterAutospacing="1"/>
        <w:rPr>
          <w:color w:val="000000"/>
        </w:rPr>
      </w:pPr>
      <w:r>
        <w:rPr>
          <w:noProof/>
          <w:color w:val="000000"/>
        </w:rPr>
        <w:drawing>
          <wp:inline distT="0" distB="0" distL="0" distR="0" wp14:anchorId="0937AD62" wp14:editId="409A0563">
            <wp:extent cx="171450" cy="171450"/>
            <wp:effectExtent l="0" t="0" r="0" b="0"/>
            <wp:docPr id="1217108616" name="Picture 234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RoundVolumeToFactor</w:t>
      </w:r>
    </w:p>
    <w:p w14:paraId="36AE04BB" w14:textId="5501FE83" w:rsidR="009F48E5" w:rsidRDefault="009F48E5" w:rsidP="009F48E5">
      <w:pPr>
        <w:numPr>
          <w:ilvl w:val="0"/>
          <w:numId w:val="162"/>
        </w:numPr>
        <w:spacing w:before="100" w:beforeAutospacing="1" w:after="100" w:afterAutospacing="1"/>
        <w:rPr>
          <w:color w:val="000000"/>
        </w:rPr>
      </w:pPr>
      <w:r>
        <w:rPr>
          <w:noProof/>
          <w:color w:val="000000"/>
        </w:rPr>
        <w:drawing>
          <wp:inline distT="0" distB="0" distL="0" distR="0" wp14:anchorId="380334E3" wp14:editId="596D667F">
            <wp:extent cx="171450" cy="171450"/>
            <wp:effectExtent l="0" t="0" r="0" b="0"/>
            <wp:docPr id="1973099123" name="Picture 234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4CF85977" w14:textId="13F90EA6" w:rsidR="009F48E5" w:rsidRDefault="009F48E5" w:rsidP="009F48E5">
      <w:pPr>
        <w:numPr>
          <w:ilvl w:val="0"/>
          <w:numId w:val="162"/>
        </w:numPr>
        <w:spacing w:before="100" w:beforeAutospacing="1" w:after="100" w:afterAutospacing="1"/>
        <w:rPr>
          <w:color w:val="000000"/>
        </w:rPr>
      </w:pPr>
      <w:r>
        <w:rPr>
          <w:noProof/>
          <w:color w:val="000000"/>
        </w:rPr>
        <w:drawing>
          <wp:inline distT="0" distB="0" distL="0" distR="0" wp14:anchorId="6E10A95A" wp14:editId="18691FE3">
            <wp:extent cx="171450" cy="171450"/>
            <wp:effectExtent l="0" t="0" r="0" b="0"/>
            <wp:docPr id="761500315" name="Picture 234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ConejosIndexFlowVolume</w:t>
      </w:r>
    </w:p>
    <w:p w14:paraId="6E8D1AC5" w14:textId="159BD00A" w:rsidR="009F48E5" w:rsidRDefault="009F48E5" w:rsidP="009F48E5">
      <w:pPr>
        <w:numPr>
          <w:ilvl w:val="0"/>
          <w:numId w:val="162"/>
        </w:numPr>
        <w:spacing w:before="100" w:beforeAutospacing="1" w:after="100" w:afterAutospacing="1"/>
        <w:rPr>
          <w:color w:val="000000"/>
        </w:rPr>
      </w:pPr>
      <w:r>
        <w:rPr>
          <w:noProof/>
          <w:color w:val="000000"/>
        </w:rPr>
        <w:drawing>
          <wp:inline distT="0" distB="0" distL="0" distR="0" wp14:anchorId="103DC714" wp14:editId="56B26A10">
            <wp:extent cx="171450" cy="171450"/>
            <wp:effectExtent l="0" t="0" r="0" b="0"/>
            <wp:docPr id="514588940" name="Picture 233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RioGrandeIndexFlowVolume</w:t>
      </w:r>
    </w:p>
    <w:p w14:paraId="3648F107" w14:textId="3A81196D" w:rsidR="009F48E5" w:rsidRDefault="009F48E5" w:rsidP="009F48E5">
      <w:pPr>
        <w:numPr>
          <w:ilvl w:val="0"/>
          <w:numId w:val="162"/>
        </w:numPr>
        <w:spacing w:before="100" w:beforeAutospacing="1" w:after="100" w:afterAutospacing="1"/>
        <w:rPr>
          <w:color w:val="000000"/>
        </w:rPr>
      </w:pPr>
      <w:r>
        <w:rPr>
          <w:noProof/>
          <w:color w:val="000000"/>
        </w:rPr>
        <w:drawing>
          <wp:inline distT="0" distB="0" distL="0" distR="0" wp14:anchorId="2D0AF49A" wp14:editId="60ABD116">
            <wp:extent cx="171450" cy="171450"/>
            <wp:effectExtent l="0" t="0" r="0" b="0"/>
            <wp:docPr id="800937698" name="Picture 233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GetMonthAsString</w:t>
      </w:r>
    </w:p>
    <w:p w14:paraId="27535DF4" w14:textId="20348CBE" w:rsidR="009F48E5" w:rsidRDefault="009F48E5" w:rsidP="009F48E5">
      <w:pPr>
        <w:numPr>
          <w:ilvl w:val="0"/>
          <w:numId w:val="162"/>
        </w:numPr>
        <w:spacing w:before="100" w:beforeAutospacing="1" w:after="100" w:afterAutospacing="1"/>
        <w:rPr>
          <w:color w:val="000000"/>
        </w:rPr>
      </w:pPr>
      <w:r>
        <w:rPr>
          <w:noProof/>
          <w:color w:val="000000"/>
        </w:rPr>
        <w:drawing>
          <wp:inline distT="0" distB="0" distL="0" distR="0" wp14:anchorId="1856837A" wp14:editId="7701EED6">
            <wp:extent cx="171450" cy="171450"/>
            <wp:effectExtent l="0" t="0" r="0" b="0"/>
            <wp:docPr id="1962990455" name="Picture 233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44482D43" w14:textId="145127E1" w:rsidR="009F48E5" w:rsidRDefault="009F48E5" w:rsidP="009F48E5">
      <w:pPr>
        <w:numPr>
          <w:ilvl w:val="0"/>
          <w:numId w:val="162"/>
        </w:numPr>
        <w:spacing w:before="100" w:beforeAutospacing="1" w:after="100" w:afterAutospacing="1"/>
        <w:rPr>
          <w:color w:val="000000"/>
        </w:rPr>
      </w:pPr>
      <w:r>
        <w:rPr>
          <w:noProof/>
          <w:color w:val="000000"/>
        </w:rPr>
        <w:drawing>
          <wp:inline distT="0" distB="0" distL="0" distR="0" wp14:anchorId="49FE9664" wp14:editId="3D558160">
            <wp:extent cx="171450" cy="171450"/>
            <wp:effectExtent l="0" t="0" r="0" b="0"/>
            <wp:docPr id="1136351372" name="Picture 233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NextDate</w:t>
      </w:r>
    </w:p>
    <w:p w14:paraId="1FFD3217" w14:textId="70B3FA8D" w:rsidR="009F48E5" w:rsidRDefault="009F48E5" w:rsidP="009F48E5">
      <w:pPr>
        <w:pStyle w:val="Heading3"/>
        <w:rPr>
          <w:b w:val="0"/>
          <w:bCs w:val="0"/>
          <w:color w:val="000000"/>
        </w:rPr>
      </w:pPr>
      <w:r>
        <w:rPr>
          <w:b w:val="0"/>
          <w:bCs w:val="0"/>
          <w:color w:val="000000"/>
        </w:rPr>
        <w:t>10.10 </w:t>
      </w:r>
      <w:r>
        <w:rPr>
          <w:b w:val="0"/>
          <w:bCs w:val="0"/>
          <w:noProof/>
          <w:color w:val="000000"/>
        </w:rPr>
        <w:drawing>
          <wp:inline distT="0" distB="0" distL="0" distR="0" wp14:anchorId="46DC6793" wp14:editId="4C443BB9">
            <wp:extent cx="171450" cy="171450"/>
            <wp:effectExtent l="0" t="0" r="0" b="0"/>
            <wp:docPr id="1826953263" name="Picture 233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8"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Estimate Rio Grande Annual Obligation Volume</w:t>
      </w:r>
    </w:p>
    <w:p w14:paraId="4F777286" w14:textId="77777777" w:rsidR="009F48E5" w:rsidRDefault="009F48E5" w:rsidP="009F48E5">
      <w:pPr>
        <w:pStyle w:val="NormalWeb"/>
        <w:ind w:left="240"/>
        <w:rPr>
          <w:color w:val="000000"/>
        </w:rPr>
      </w:pPr>
      <w:r>
        <w:rPr>
          <w:color w:val="000000"/>
        </w:rPr>
        <w:t>This rule sets the model slots associated with Rio Grande Annual Obligation volume in the LobatosData object.</w:t>
      </w:r>
    </w:p>
    <w:p w14:paraId="3471542D"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WITH statement sets the NRCS forecast exceedance frequency and a second WITH statement sets the month of the forecast based on the RulebasedSimulationStartDay. An assignment statement sets the Rio Grande Estimated Annual Obligation based on the difference between the Rio Grande Index Flow Volume and the fraction of Buffer Credited to Conejos. Another assignment statement sets the Rio Grande Estimated Annual Obligation from Table Before Adjustment based on the Rio Grande Index Flow Volume table interpolation. Another assignment statement sets the Rio Grande Estimated Index Supply based on the Rio Grande Index Supply Volume. Another assignment statement sets the Rio Grande Estimated January-March Delivery based on the Rio Grande Index Flow Volume For Lobatos from January to March. A final assignment statement sets the Rio Grande Estimated October - Decemeber Delivery based on the Rio Grande Index Flow Volume for Lobatos from October to Decemeber.</w:t>
      </w:r>
    </w:p>
    <w:p w14:paraId="7AB6FF7C" w14:textId="77777777" w:rsidR="009F48E5" w:rsidRDefault="009F48E5" w:rsidP="009F48E5">
      <w:pPr>
        <w:pStyle w:val="NormalWeb"/>
        <w:ind w:left="240"/>
        <w:rPr>
          <w:color w:val="000000"/>
        </w:rPr>
      </w:pPr>
      <w:r>
        <w:rPr>
          <w:color w:val="000000"/>
        </w:rPr>
        <w:t>The rule executes if the mode is either an AOP run or Real Time run (when the ModelRunTypeTriggers.ModelTrigger_1forAccount_2forAOP_3forPlanning_4forHistorical_5forRealTime switch is set to 2 or 5) AND the start date for the beginning of RuleBases Simulation is before the end date of the Lobatos Annual forecast period</w:t>
      </w:r>
    </w:p>
    <w:p w14:paraId="597440A4" w14:textId="77777777" w:rsidR="009F48E5" w:rsidRDefault="009F48E5" w:rsidP="009F48E5">
      <w:pPr>
        <w:pStyle w:val="NormalWeb"/>
        <w:ind w:left="240"/>
        <w:rPr>
          <w:color w:val="000000"/>
        </w:rPr>
      </w:pPr>
      <w:r>
        <w:rPr>
          <w:color w:val="000000"/>
        </w:rPr>
        <w:t>Model slots written by rule:</w:t>
      </w:r>
      <w:r>
        <w:rPr>
          <w:color w:val="000000"/>
        </w:rPr>
        <w:br/>
        <w:t>1. LobatosData.Rio Grande Estimated Annual Obligation</w:t>
      </w:r>
      <w:r>
        <w:rPr>
          <w:color w:val="000000"/>
        </w:rPr>
        <w:br/>
        <w:t>2. LobatosData.Rio Grande Estimated Annual Obligation From Table Before Adjustment</w:t>
      </w:r>
      <w:r>
        <w:rPr>
          <w:color w:val="000000"/>
        </w:rPr>
        <w:br/>
        <w:t>3. LobatosData.Rio Grande Estimated Index Supply</w:t>
      </w:r>
      <w:r>
        <w:rPr>
          <w:color w:val="000000"/>
        </w:rPr>
        <w:br/>
        <w:t>4. LobatosData.Rio Grande Estimated JanuaryMarch Delivery</w:t>
      </w:r>
      <w:r>
        <w:rPr>
          <w:color w:val="000000"/>
        </w:rPr>
        <w:br/>
        <w:t>5. LobatosData.Rio Grande Estimated OctoberDecember Delivery</w:t>
      </w:r>
    </w:p>
    <w:p w14:paraId="5BE0B283"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ModelRunTypeTriggers</w:t>
      </w:r>
      <w:r>
        <w:rPr>
          <w:color w:val="000000"/>
        </w:rPr>
        <w:br/>
        <w:t>2. InputForecastData</w:t>
      </w:r>
      <w:r>
        <w:rPr>
          <w:color w:val="000000"/>
        </w:rPr>
        <w:br/>
        <w:t>3. CompactCalculations</w:t>
      </w:r>
      <w:r>
        <w:rPr>
          <w:color w:val="000000"/>
        </w:rPr>
        <w:br/>
        <w:t>4. DailyInflowForecasts</w:t>
      </w:r>
      <w:r>
        <w:rPr>
          <w:color w:val="000000"/>
        </w:rPr>
        <w:br/>
        <w:t>5. DailyLocalInflowForecasts</w:t>
      </w:r>
      <w:r>
        <w:rPr>
          <w:color w:val="000000"/>
        </w:rPr>
        <w:br/>
        <w:t>6. DelNorte</w:t>
      </w:r>
    </w:p>
    <w:p w14:paraId="562D2ABF"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10/13/2020: MSS. Changed less than to less than equal to in Execution Constraint (GetStartDate()&lt;= NextDate...)</w:t>
      </w:r>
      <w:r>
        <w:rPr>
          <w:color w:val="000000"/>
        </w:rPr>
        <w:br/>
        <w:t>6/17/2020: MCB. Added description and notes fields.</w:t>
      </w:r>
    </w:p>
    <w:p w14:paraId="1DCDD574" w14:textId="77777777" w:rsidR="009F48E5" w:rsidRDefault="009F48E5" w:rsidP="009F48E5">
      <w:pPr>
        <w:pStyle w:val="itemlabel"/>
      </w:pPr>
      <w:r>
        <w:rPr>
          <w:b w:val="0"/>
          <w:bCs w:val="0"/>
        </w:rPr>
        <w:t>Statements</w:t>
      </w:r>
    </w:p>
    <w:p w14:paraId="7C82847A" w14:textId="6B1AD2BB" w:rsidR="009F48E5" w:rsidRDefault="009F48E5" w:rsidP="009F48E5">
      <w:pPr>
        <w:pStyle w:val="NormalWeb"/>
        <w:ind w:left="240"/>
        <w:rPr>
          <w:color w:val="000000"/>
        </w:rPr>
      </w:pPr>
      <w:r>
        <w:rPr>
          <w:noProof/>
          <w:color w:val="000000"/>
        </w:rPr>
        <w:drawing>
          <wp:inline distT="0" distB="0" distL="0" distR="0" wp14:anchorId="107E45CD" wp14:editId="61D95EE8">
            <wp:extent cx="5791200" cy="3924300"/>
            <wp:effectExtent l="0" t="0" r="0" b="0"/>
            <wp:docPr id="2012824847" name="Picture 2334"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9" descr="Statement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91200" cy="3924300"/>
                    </a:xfrm>
                    <a:prstGeom prst="rect">
                      <a:avLst/>
                    </a:prstGeom>
                    <a:noFill/>
                    <a:ln>
                      <a:noFill/>
                    </a:ln>
                  </pic:spPr>
                </pic:pic>
              </a:graphicData>
            </a:graphic>
          </wp:inline>
        </w:drawing>
      </w:r>
    </w:p>
    <w:p w14:paraId="36212525" w14:textId="77777777" w:rsidR="009F48E5" w:rsidRDefault="009F48E5" w:rsidP="009F48E5">
      <w:pPr>
        <w:pStyle w:val="itemlabel"/>
      </w:pPr>
      <w:r>
        <w:rPr>
          <w:b w:val="0"/>
          <w:bCs w:val="0"/>
        </w:rPr>
        <w:t>Execution Constraint</w:t>
      </w:r>
    </w:p>
    <w:p w14:paraId="309ADAC7" w14:textId="75CE6477" w:rsidR="009F48E5" w:rsidRDefault="009F48E5" w:rsidP="009F48E5">
      <w:pPr>
        <w:pStyle w:val="NormalWeb"/>
        <w:ind w:left="240"/>
        <w:rPr>
          <w:color w:val="000000"/>
        </w:rPr>
      </w:pPr>
      <w:r>
        <w:rPr>
          <w:noProof/>
          <w:color w:val="000000"/>
        </w:rPr>
        <w:drawing>
          <wp:inline distT="0" distB="0" distL="0" distR="0" wp14:anchorId="57488351" wp14:editId="5001F2DA">
            <wp:extent cx="5505450" cy="1009650"/>
            <wp:effectExtent l="0" t="0" r="0" b="0"/>
            <wp:docPr id="229956791" name="Picture 2333"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0" descr="Execution Constrain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05450" cy="1009650"/>
                    </a:xfrm>
                    <a:prstGeom prst="rect">
                      <a:avLst/>
                    </a:prstGeom>
                    <a:noFill/>
                    <a:ln>
                      <a:noFill/>
                    </a:ln>
                  </pic:spPr>
                </pic:pic>
              </a:graphicData>
            </a:graphic>
          </wp:inline>
        </w:drawing>
      </w:r>
    </w:p>
    <w:p w14:paraId="3FC7D212" w14:textId="77777777" w:rsidR="009F48E5" w:rsidRDefault="009F48E5" w:rsidP="009F48E5">
      <w:pPr>
        <w:pStyle w:val="itemlabel"/>
      </w:pPr>
      <w:r>
        <w:rPr>
          <w:b w:val="0"/>
          <w:bCs w:val="0"/>
        </w:rPr>
        <w:t>Referenced Functions</w:t>
      </w:r>
    </w:p>
    <w:p w14:paraId="6FD2C4D8" w14:textId="4AB80B71" w:rsidR="009F48E5" w:rsidRDefault="009F48E5" w:rsidP="009F48E5">
      <w:pPr>
        <w:numPr>
          <w:ilvl w:val="0"/>
          <w:numId w:val="163"/>
        </w:numPr>
        <w:spacing w:before="100" w:beforeAutospacing="1" w:after="100" w:afterAutospacing="1"/>
        <w:rPr>
          <w:rFonts w:ascii="Times New Roman" w:hAnsi="Times New Roman"/>
          <w:color w:val="000000"/>
        </w:rPr>
      </w:pPr>
      <w:r>
        <w:rPr>
          <w:noProof/>
          <w:color w:val="000000"/>
        </w:rPr>
        <w:drawing>
          <wp:inline distT="0" distB="0" distL="0" distR="0" wp14:anchorId="13E29CF6" wp14:editId="44B40F34">
            <wp:extent cx="171450" cy="171450"/>
            <wp:effectExtent l="0" t="0" r="0" b="0"/>
            <wp:docPr id="473882378" name="Picture 233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CompletePartialDate</w:t>
      </w:r>
    </w:p>
    <w:p w14:paraId="03D6772D" w14:textId="52E6BF0F" w:rsidR="009F48E5" w:rsidRDefault="009F48E5" w:rsidP="009F48E5">
      <w:pPr>
        <w:numPr>
          <w:ilvl w:val="0"/>
          <w:numId w:val="163"/>
        </w:numPr>
        <w:spacing w:before="100" w:beforeAutospacing="1" w:after="100" w:afterAutospacing="1"/>
        <w:rPr>
          <w:color w:val="000000"/>
        </w:rPr>
      </w:pPr>
      <w:r>
        <w:rPr>
          <w:noProof/>
          <w:color w:val="000000"/>
        </w:rPr>
        <w:drawing>
          <wp:inline distT="0" distB="0" distL="0" distR="0" wp14:anchorId="77AC375F" wp14:editId="67917948">
            <wp:extent cx="171450" cy="171450"/>
            <wp:effectExtent l="0" t="0" r="0" b="0"/>
            <wp:docPr id="1545592137" name="Picture 233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GetNRCSForecast</w:t>
      </w:r>
    </w:p>
    <w:p w14:paraId="55A6B19E" w14:textId="49CC48EA" w:rsidR="009F48E5" w:rsidRDefault="009F48E5" w:rsidP="009F48E5">
      <w:pPr>
        <w:numPr>
          <w:ilvl w:val="0"/>
          <w:numId w:val="163"/>
        </w:numPr>
        <w:spacing w:before="100" w:beforeAutospacing="1" w:after="100" w:afterAutospacing="1"/>
        <w:rPr>
          <w:color w:val="000000"/>
        </w:rPr>
      </w:pPr>
      <w:r>
        <w:rPr>
          <w:noProof/>
          <w:color w:val="000000"/>
        </w:rPr>
        <w:drawing>
          <wp:inline distT="0" distB="0" distL="0" distR="0" wp14:anchorId="24D52595" wp14:editId="48E30F3C">
            <wp:extent cx="171450" cy="171450"/>
            <wp:effectExtent l="0" t="0" r="0" b="0"/>
            <wp:docPr id="1193989555" name="Picture 233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76F8E40B" w14:textId="622B3FE9" w:rsidR="009F48E5" w:rsidRDefault="009F48E5" w:rsidP="009F48E5">
      <w:pPr>
        <w:numPr>
          <w:ilvl w:val="0"/>
          <w:numId w:val="163"/>
        </w:numPr>
        <w:spacing w:before="100" w:beforeAutospacing="1" w:after="100" w:afterAutospacing="1"/>
        <w:rPr>
          <w:color w:val="000000"/>
        </w:rPr>
      </w:pPr>
      <w:r>
        <w:rPr>
          <w:noProof/>
          <w:color w:val="000000"/>
        </w:rPr>
        <w:drawing>
          <wp:inline distT="0" distB="0" distL="0" distR="0" wp14:anchorId="200F9887" wp14:editId="4A4C0A12">
            <wp:extent cx="171450" cy="171450"/>
            <wp:effectExtent l="0" t="0" r="0" b="0"/>
            <wp:docPr id="1871100913" name="Picture 232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45517E8B" w14:textId="615E0833" w:rsidR="009F48E5" w:rsidRDefault="009F48E5" w:rsidP="009F48E5">
      <w:pPr>
        <w:numPr>
          <w:ilvl w:val="0"/>
          <w:numId w:val="163"/>
        </w:numPr>
        <w:spacing w:before="100" w:beforeAutospacing="1" w:after="100" w:afterAutospacing="1"/>
        <w:rPr>
          <w:color w:val="000000"/>
        </w:rPr>
      </w:pPr>
      <w:r>
        <w:rPr>
          <w:noProof/>
          <w:color w:val="000000"/>
        </w:rPr>
        <w:drawing>
          <wp:inline distT="0" distB="0" distL="0" distR="0" wp14:anchorId="115B2CE4" wp14:editId="6EC6F2D0">
            <wp:extent cx="171450" cy="171450"/>
            <wp:effectExtent l="0" t="0" r="0" b="0"/>
            <wp:docPr id="996604986" name="Picture 232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GetWholeNumberAsString</w:t>
      </w:r>
    </w:p>
    <w:p w14:paraId="627080C5" w14:textId="063AEE61" w:rsidR="009F48E5" w:rsidRDefault="009F48E5" w:rsidP="009F48E5">
      <w:pPr>
        <w:numPr>
          <w:ilvl w:val="0"/>
          <w:numId w:val="163"/>
        </w:numPr>
        <w:spacing w:before="100" w:beforeAutospacing="1" w:after="100" w:afterAutospacing="1"/>
        <w:rPr>
          <w:color w:val="000000"/>
        </w:rPr>
      </w:pPr>
      <w:r>
        <w:rPr>
          <w:noProof/>
          <w:color w:val="000000"/>
        </w:rPr>
        <w:drawing>
          <wp:inline distT="0" distB="0" distL="0" distR="0" wp14:anchorId="71D5E2FE" wp14:editId="3E596315">
            <wp:extent cx="171450" cy="171450"/>
            <wp:effectExtent l="0" t="0" r="0" b="0"/>
            <wp:docPr id="407994489" name="Picture 232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RoundVolumeToFactor</w:t>
      </w:r>
    </w:p>
    <w:p w14:paraId="11090373" w14:textId="3BD7AA05" w:rsidR="009F48E5" w:rsidRDefault="009F48E5" w:rsidP="009F48E5">
      <w:pPr>
        <w:numPr>
          <w:ilvl w:val="0"/>
          <w:numId w:val="163"/>
        </w:numPr>
        <w:spacing w:before="100" w:beforeAutospacing="1" w:after="100" w:afterAutospacing="1"/>
        <w:rPr>
          <w:color w:val="000000"/>
        </w:rPr>
      </w:pPr>
      <w:r>
        <w:rPr>
          <w:noProof/>
          <w:color w:val="000000"/>
        </w:rPr>
        <w:drawing>
          <wp:inline distT="0" distB="0" distL="0" distR="0" wp14:anchorId="35722502" wp14:editId="1AB20E34">
            <wp:extent cx="171450" cy="171450"/>
            <wp:effectExtent l="0" t="0" r="0" b="0"/>
            <wp:docPr id="813449396" name="Picture 232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21D60C40" w14:textId="39F939AA" w:rsidR="009F48E5" w:rsidRDefault="009F48E5" w:rsidP="009F48E5">
      <w:pPr>
        <w:numPr>
          <w:ilvl w:val="0"/>
          <w:numId w:val="163"/>
        </w:numPr>
        <w:spacing w:before="100" w:beforeAutospacing="1" w:after="100" w:afterAutospacing="1"/>
        <w:rPr>
          <w:color w:val="000000"/>
        </w:rPr>
      </w:pPr>
      <w:r>
        <w:rPr>
          <w:noProof/>
          <w:color w:val="000000"/>
        </w:rPr>
        <w:drawing>
          <wp:inline distT="0" distB="0" distL="0" distR="0" wp14:anchorId="77028594" wp14:editId="54DCE991">
            <wp:extent cx="171450" cy="171450"/>
            <wp:effectExtent l="0" t="0" r="0" b="0"/>
            <wp:docPr id="399935160" name="Picture 232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RioGrandeIndexFlowVolumeForLobatosOct-Dec</w:t>
      </w:r>
    </w:p>
    <w:p w14:paraId="2BA0B2F1" w14:textId="379E98A5" w:rsidR="009F48E5" w:rsidRDefault="009F48E5" w:rsidP="009F48E5">
      <w:pPr>
        <w:numPr>
          <w:ilvl w:val="0"/>
          <w:numId w:val="163"/>
        </w:numPr>
        <w:spacing w:before="100" w:beforeAutospacing="1" w:after="100" w:afterAutospacing="1"/>
        <w:rPr>
          <w:color w:val="000000"/>
        </w:rPr>
      </w:pPr>
      <w:r>
        <w:rPr>
          <w:noProof/>
          <w:color w:val="000000"/>
        </w:rPr>
        <w:drawing>
          <wp:inline distT="0" distB="0" distL="0" distR="0" wp14:anchorId="36CB8663" wp14:editId="08837EA8">
            <wp:extent cx="171450" cy="171450"/>
            <wp:effectExtent l="0" t="0" r="0" b="0"/>
            <wp:docPr id="297981002" name="Picture 232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RioGrandeIndexFlowVolumeForLobatosJan-Mar</w:t>
      </w:r>
    </w:p>
    <w:p w14:paraId="4EFD8A29" w14:textId="652240D1" w:rsidR="009F48E5" w:rsidRDefault="009F48E5" w:rsidP="009F48E5">
      <w:pPr>
        <w:numPr>
          <w:ilvl w:val="0"/>
          <w:numId w:val="163"/>
        </w:numPr>
        <w:spacing w:before="100" w:beforeAutospacing="1" w:after="100" w:afterAutospacing="1"/>
        <w:rPr>
          <w:color w:val="000000"/>
        </w:rPr>
      </w:pPr>
      <w:r>
        <w:rPr>
          <w:noProof/>
          <w:color w:val="000000"/>
        </w:rPr>
        <w:drawing>
          <wp:inline distT="0" distB="0" distL="0" distR="0" wp14:anchorId="38EF551D" wp14:editId="1B674DD9">
            <wp:extent cx="171450" cy="171450"/>
            <wp:effectExtent l="0" t="0" r="0" b="0"/>
            <wp:docPr id="1410811748" name="Picture 232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RioGrandeIndexSupplyVolume</w:t>
      </w:r>
    </w:p>
    <w:p w14:paraId="6FAA3317" w14:textId="5893153E" w:rsidR="009F48E5" w:rsidRDefault="009F48E5" w:rsidP="009F48E5">
      <w:pPr>
        <w:numPr>
          <w:ilvl w:val="0"/>
          <w:numId w:val="163"/>
        </w:numPr>
        <w:spacing w:before="100" w:beforeAutospacing="1" w:after="100" w:afterAutospacing="1"/>
        <w:rPr>
          <w:color w:val="000000"/>
        </w:rPr>
      </w:pPr>
      <w:r>
        <w:rPr>
          <w:noProof/>
          <w:color w:val="000000"/>
        </w:rPr>
        <w:drawing>
          <wp:inline distT="0" distB="0" distL="0" distR="0" wp14:anchorId="50A10882" wp14:editId="20863B06">
            <wp:extent cx="171450" cy="171450"/>
            <wp:effectExtent l="0" t="0" r="0" b="0"/>
            <wp:docPr id="1087984396" name="Picture 232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RioGrandeIndexFlowVolume</w:t>
      </w:r>
    </w:p>
    <w:p w14:paraId="6F76DE48" w14:textId="097CF72D" w:rsidR="009F48E5" w:rsidRDefault="009F48E5" w:rsidP="009F48E5">
      <w:pPr>
        <w:numPr>
          <w:ilvl w:val="0"/>
          <w:numId w:val="163"/>
        </w:numPr>
        <w:spacing w:before="100" w:beforeAutospacing="1" w:after="100" w:afterAutospacing="1"/>
        <w:rPr>
          <w:color w:val="000000"/>
        </w:rPr>
      </w:pPr>
      <w:r>
        <w:rPr>
          <w:noProof/>
          <w:color w:val="000000"/>
        </w:rPr>
        <w:drawing>
          <wp:inline distT="0" distB="0" distL="0" distR="0" wp14:anchorId="4CD04E4C" wp14:editId="75C108D6">
            <wp:extent cx="171450" cy="171450"/>
            <wp:effectExtent l="0" t="0" r="0" b="0"/>
            <wp:docPr id="2000979087" name="Picture 232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GetMonthAsString</w:t>
      </w:r>
    </w:p>
    <w:p w14:paraId="3E3A63C5" w14:textId="4D6BFA5C" w:rsidR="009F48E5" w:rsidRDefault="009F48E5" w:rsidP="009F48E5">
      <w:pPr>
        <w:numPr>
          <w:ilvl w:val="0"/>
          <w:numId w:val="163"/>
        </w:numPr>
        <w:spacing w:before="100" w:beforeAutospacing="1" w:after="100" w:afterAutospacing="1"/>
        <w:rPr>
          <w:color w:val="000000"/>
        </w:rPr>
      </w:pPr>
      <w:r>
        <w:rPr>
          <w:noProof/>
          <w:color w:val="000000"/>
        </w:rPr>
        <w:drawing>
          <wp:inline distT="0" distB="0" distL="0" distR="0" wp14:anchorId="6E58A91A" wp14:editId="11C4FEB4">
            <wp:extent cx="171450" cy="171450"/>
            <wp:effectExtent l="0" t="0" r="0" b="0"/>
            <wp:docPr id="357672012" name="Picture 232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611260E5" w14:textId="395208B2" w:rsidR="009F48E5" w:rsidRDefault="009F48E5" w:rsidP="009F48E5">
      <w:pPr>
        <w:numPr>
          <w:ilvl w:val="0"/>
          <w:numId w:val="163"/>
        </w:numPr>
        <w:spacing w:before="100" w:beforeAutospacing="1" w:after="100" w:afterAutospacing="1"/>
        <w:rPr>
          <w:color w:val="000000"/>
        </w:rPr>
      </w:pPr>
      <w:r>
        <w:rPr>
          <w:noProof/>
          <w:color w:val="000000"/>
        </w:rPr>
        <w:drawing>
          <wp:inline distT="0" distB="0" distL="0" distR="0" wp14:anchorId="5A5C2F13" wp14:editId="7222BA4D">
            <wp:extent cx="171450" cy="171450"/>
            <wp:effectExtent l="0" t="0" r="0" b="0"/>
            <wp:docPr id="459387998" name="Picture 231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NextDate</w:t>
      </w:r>
    </w:p>
    <w:p w14:paraId="191C135A" w14:textId="0CB9A747" w:rsidR="009F48E5" w:rsidRDefault="009F48E5" w:rsidP="009F48E5">
      <w:pPr>
        <w:pStyle w:val="Heading3"/>
        <w:rPr>
          <w:b w:val="0"/>
          <w:bCs w:val="0"/>
          <w:color w:val="000000"/>
        </w:rPr>
      </w:pPr>
      <w:r>
        <w:rPr>
          <w:b w:val="0"/>
          <w:bCs w:val="0"/>
          <w:color w:val="000000"/>
        </w:rPr>
        <w:t>10.11 </w:t>
      </w:r>
      <w:r>
        <w:rPr>
          <w:b w:val="0"/>
          <w:bCs w:val="0"/>
          <w:noProof/>
          <w:color w:val="000000"/>
        </w:rPr>
        <w:drawing>
          <wp:inline distT="0" distB="0" distL="0" distR="0" wp14:anchorId="1D86C3A5" wp14:editId="2D50B843">
            <wp:extent cx="171450" cy="171450"/>
            <wp:effectExtent l="0" t="0" r="0" b="0"/>
            <wp:docPr id="2043724577" name="Picture 231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5"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Estimate Conejos Annual Obligation Volume</w:t>
      </w:r>
    </w:p>
    <w:p w14:paraId="651F1539" w14:textId="77777777" w:rsidR="009F48E5" w:rsidRDefault="009F48E5" w:rsidP="009F48E5">
      <w:pPr>
        <w:pStyle w:val="NormalWeb"/>
        <w:ind w:left="240"/>
        <w:rPr>
          <w:color w:val="000000"/>
        </w:rPr>
      </w:pPr>
      <w:r>
        <w:rPr>
          <w:color w:val="000000"/>
        </w:rPr>
        <w:t>This rule sets the model slots associated with Conejos Annual Obligation volume in the LobatosData object.</w:t>
      </w:r>
    </w:p>
    <w:p w14:paraId="747E0804"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WITH statement sets the NRCS forecast exceedance frequency and a second WITH statement sets the month of the forecast based on the RulebasedSimulationStartDay. An assignment statement sets the Conejos Estimated Annual Obligation based on the difference between the Conejos Index Flow Volume and the fraction of Buffer Credited to Conejos. Another assignment statement sets the Conejos Estimated Annual Obligation from Table Before Adjustment based on the Conejos Index Flow Volume table interpolation. Another assignment statement sets the Conejos Estimated Index Supply based on the Conejos Index Supply Volume. Another assignment statement sets the Conejos Estimated January-March Delivery based on the Conejos Index Flow Volume For Lobatos from January to March. A final assignment statement sets the Conejos Estimated October - Decemeber Delivery based on the Conejos Index Flow Volume for Lobatos from October to Decemeber.</w:t>
      </w:r>
    </w:p>
    <w:p w14:paraId="22067944" w14:textId="77777777" w:rsidR="009F48E5" w:rsidRDefault="009F48E5" w:rsidP="009F48E5">
      <w:pPr>
        <w:pStyle w:val="NormalWeb"/>
        <w:ind w:left="240"/>
        <w:rPr>
          <w:color w:val="000000"/>
        </w:rPr>
      </w:pPr>
      <w:r>
        <w:rPr>
          <w:color w:val="000000"/>
        </w:rPr>
        <w:t>The rule executes if the mode is either an AOP run or Real Time run (when the ModelRunTypeTriggers.ModelTrigger_1forAccount_2forAOP_3forPlanning_4forHistorical_5forRealTime switch is set to 2 or 5) AND the start date for the beginning of RuleBases Simulation is before the end date of the Lobatos Annual forecast period</w:t>
      </w:r>
    </w:p>
    <w:p w14:paraId="6D66EA43" w14:textId="77777777" w:rsidR="009F48E5" w:rsidRDefault="009F48E5" w:rsidP="009F48E5">
      <w:pPr>
        <w:pStyle w:val="NormalWeb"/>
        <w:ind w:left="240"/>
        <w:rPr>
          <w:color w:val="000000"/>
        </w:rPr>
      </w:pPr>
      <w:r>
        <w:rPr>
          <w:color w:val="000000"/>
        </w:rPr>
        <w:t>Model slots written by rule:</w:t>
      </w:r>
      <w:r>
        <w:rPr>
          <w:color w:val="000000"/>
        </w:rPr>
        <w:br/>
        <w:t>1. LobatosData.Conejos Estimated Annual Obligation</w:t>
      </w:r>
      <w:r>
        <w:rPr>
          <w:color w:val="000000"/>
        </w:rPr>
        <w:br/>
        <w:t>2. LobatosData.Conejos Estimated Annual Obligation From Table Before Adjustment</w:t>
      </w:r>
      <w:r>
        <w:rPr>
          <w:color w:val="000000"/>
        </w:rPr>
        <w:br/>
        <w:t>3. LobatosData.Conejos Estimated Index Supply</w:t>
      </w:r>
      <w:r>
        <w:rPr>
          <w:color w:val="000000"/>
        </w:rPr>
        <w:br/>
        <w:t>4. LobatosData.Conejos Estimated JanuaryMarch Delivery</w:t>
      </w:r>
      <w:r>
        <w:rPr>
          <w:color w:val="000000"/>
        </w:rPr>
        <w:br/>
        <w:t>5. LobatosData.Conejos Estimated OctoberDecember Delivery</w:t>
      </w:r>
    </w:p>
    <w:p w14:paraId="2035EDE6"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ModelRunTypeTriggers</w:t>
      </w:r>
      <w:r>
        <w:rPr>
          <w:color w:val="000000"/>
        </w:rPr>
        <w:br/>
        <w:t>2. InputForecastData</w:t>
      </w:r>
      <w:r>
        <w:rPr>
          <w:color w:val="000000"/>
        </w:rPr>
        <w:br/>
        <w:t>3. CompactCalculations</w:t>
      </w:r>
      <w:r>
        <w:rPr>
          <w:color w:val="000000"/>
        </w:rPr>
        <w:br/>
        <w:t>4. DailyInflowForecasts</w:t>
      </w:r>
      <w:r>
        <w:rPr>
          <w:color w:val="000000"/>
        </w:rPr>
        <w:br/>
        <w:t>5. DailyLocalInflowForecasts</w:t>
      </w:r>
      <w:r>
        <w:rPr>
          <w:color w:val="000000"/>
        </w:rPr>
        <w:br/>
        <w:t>6. DelNorte</w:t>
      </w:r>
    </w:p>
    <w:p w14:paraId="4FF45736"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10/13/2020: MSS. Changed less than to less than equal to in Execution Constraint (GetStartDate()&lt;= NextDate...)</w:t>
      </w:r>
      <w:r>
        <w:rPr>
          <w:color w:val="000000"/>
        </w:rPr>
        <w:br/>
        <w:t>6/17/2020: MCB. Added description and notes fields.</w:t>
      </w:r>
    </w:p>
    <w:p w14:paraId="6BC29778" w14:textId="77777777" w:rsidR="009F48E5" w:rsidRDefault="009F48E5" w:rsidP="009F48E5">
      <w:pPr>
        <w:pStyle w:val="itemlabel"/>
      </w:pPr>
      <w:r>
        <w:rPr>
          <w:b w:val="0"/>
          <w:bCs w:val="0"/>
        </w:rPr>
        <w:t>Statements</w:t>
      </w:r>
    </w:p>
    <w:p w14:paraId="2339C32B" w14:textId="23EB3A12" w:rsidR="009F48E5" w:rsidRDefault="009F48E5" w:rsidP="009F48E5">
      <w:pPr>
        <w:pStyle w:val="NormalWeb"/>
        <w:ind w:left="240"/>
        <w:rPr>
          <w:color w:val="000000"/>
        </w:rPr>
      </w:pPr>
      <w:r>
        <w:rPr>
          <w:noProof/>
          <w:color w:val="000000"/>
        </w:rPr>
        <w:drawing>
          <wp:inline distT="0" distB="0" distL="0" distR="0" wp14:anchorId="560C5F51" wp14:editId="022A1819">
            <wp:extent cx="5562600" cy="3752850"/>
            <wp:effectExtent l="0" t="0" r="0" b="0"/>
            <wp:docPr id="453409419" name="Picture 2317"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6" descr="Statements"/>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62600" cy="3752850"/>
                    </a:xfrm>
                    <a:prstGeom prst="rect">
                      <a:avLst/>
                    </a:prstGeom>
                    <a:noFill/>
                    <a:ln>
                      <a:noFill/>
                    </a:ln>
                  </pic:spPr>
                </pic:pic>
              </a:graphicData>
            </a:graphic>
          </wp:inline>
        </w:drawing>
      </w:r>
    </w:p>
    <w:p w14:paraId="7A0103BC" w14:textId="77777777" w:rsidR="009F48E5" w:rsidRDefault="009F48E5" w:rsidP="009F48E5">
      <w:pPr>
        <w:pStyle w:val="itemlabel"/>
      </w:pPr>
      <w:r>
        <w:rPr>
          <w:b w:val="0"/>
          <w:bCs w:val="0"/>
        </w:rPr>
        <w:t>Execution Constraint</w:t>
      </w:r>
    </w:p>
    <w:p w14:paraId="13F94F91" w14:textId="449A0B7E" w:rsidR="009F48E5" w:rsidRDefault="009F48E5" w:rsidP="009F48E5">
      <w:pPr>
        <w:pStyle w:val="NormalWeb"/>
        <w:ind w:left="240"/>
        <w:rPr>
          <w:color w:val="000000"/>
        </w:rPr>
      </w:pPr>
      <w:r>
        <w:rPr>
          <w:noProof/>
          <w:color w:val="000000"/>
        </w:rPr>
        <w:drawing>
          <wp:inline distT="0" distB="0" distL="0" distR="0" wp14:anchorId="33B1801E" wp14:editId="34052646">
            <wp:extent cx="5505450" cy="1009650"/>
            <wp:effectExtent l="0" t="0" r="0" b="0"/>
            <wp:docPr id="1227140515" name="Picture 2316"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7" descr="Execution Constrain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05450" cy="1009650"/>
                    </a:xfrm>
                    <a:prstGeom prst="rect">
                      <a:avLst/>
                    </a:prstGeom>
                    <a:noFill/>
                    <a:ln>
                      <a:noFill/>
                    </a:ln>
                  </pic:spPr>
                </pic:pic>
              </a:graphicData>
            </a:graphic>
          </wp:inline>
        </w:drawing>
      </w:r>
    </w:p>
    <w:p w14:paraId="5E6E2259" w14:textId="77777777" w:rsidR="009F48E5" w:rsidRDefault="009F48E5" w:rsidP="009F48E5">
      <w:pPr>
        <w:pStyle w:val="itemlabel"/>
      </w:pPr>
      <w:r>
        <w:rPr>
          <w:b w:val="0"/>
          <w:bCs w:val="0"/>
        </w:rPr>
        <w:t>Referenced Functions</w:t>
      </w:r>
    </w:p>
    <w:p w14:paraId="4228A4C5" w14:textId="04889BE2" w:rsidR="009F48E5" w:rsidRDefault="009F48E5" w:rsidP="009F48E5">
      <w:pPr>
        <w:numPr>
          <w:ilvl w:val="0"/>
          <w:numId w:val="164"/>
        </w:numPr>
        <w:spacing w:before="100" w:beforeAutospacing="1" w:after="100" w:afterAutospacing="1"/>
        <w:rPr>
          <w:rFonts w:ascii="Times New Roman" w:hAnsi="Times New Roman"/>
          <w:color w:val="000000"/>
        </w:rPr>
      </w:pPr>
      <w:r>
        <w:rPr>
          <w:noProof/>
          <w:color w:val="000000"/>
        </w:rPr>
        <w:drawing>
          <wp:inline distT="0" distB="0" distL="0" distR="0" wp14:anchorId="3B8CC2A2" wp14:editId="43D2AECC">
            <wp:extent cx="171450" cy="171450"/>
            <wp:effectExtent l="0" t="0" r="0" b="0"/>
            <wp:docPr id="1635060135" name="Picture 231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CompletePartialDate</w:t>
      </w:r>
    </w:p>
    <w:p w14:paraId="2C45FDBF" w14:textId="71EE0957" w:rsidR="009F48E5" w:rsidRDefault="009F48E5" w:rsidP="009F48E5">
      <w:pPr>
        <w:numPr>
          <w:ilvl w:val="0"/>
          <w:numId w:val="164"/>
        </w:numPr>
        <w:spacing w:before="100" w:beforeAutospacing="1" w:after="100" w:afterAutospacing="1"/>
        <w:rPr>
          <w:color w:val="000000"/>
        </w:rPr>
      </w:pPr>
      <w:r>
        <w:rPr>
          <w:noProof/>
          <w:color w:val="000000"/>
        </w:rPr>
        <w:drawing>
          <wp:inline distT="0" distB="0" distL="0" distR="0" wp14:anchorId="2213A27C" wp14:editId="55C49752">
            <wp:extent cx="171450" cy="171450"/>
            <wp:effectExtent l="0" t="0" r="0" b="0"/>
            <wp:docPr id="1160080465" name="Picture 231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GetNRCSForecast</w:t>
      </w:r>
    </w:p>
    <w:p w14:paraId="14245C9C" w14:textId="4C62ABA5" w:rsidR="009F48E5" w:rsidRDefault="009F48E5" w:rsidP="009F48E5">
      <w:pPr>
        <w:numPr>
          <w:ilvl w:val="0"/>
          <w:numId w:val="164"/>
        </w:numPr>
        <w:spacing w:before="100" w:beforeAutospacing="1" w:after="100" w:afterAutospacing="1"/>
        <w:rPr>
          <w:color w:val="000000"/>
        </w:rPr>
      </w:pPr>
      <w:r>
        <w:rPr>
          <w:noProof/>
          <w:color w:val="000000"/>
        </w:rPr>
        <w:drawing>
          <wp:inline distT="0" distB="0" distL="0" distR="0" wp14:anchorId="664D3C85" wp14:editId="408F1698">
            <wp:extent cx="171450" cy="171450"/>
            <wp:effectExtent l="0" t="0" r="0" b="0"/>
            <wp:docPr id="454236045" name="Picture 231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52018671" w14:textId="05FDF3DA" w:rsidR="009F48E5" w:rsidRDefault="009F48E5" w:rsidP="009F48E5">
      <w:pPr>
        <w:numPr>
          <w:ilvl w:val="0"/>
          <w:numId w:val="164"/>
        </w:numPr>
        <w:spacing w:before="100" w:beforeAutospacing="1" w:after="100" w:afterAutospacing="1"/>
        <w:rPr>
          <w:color w:val="000000"/>
        </w:rPr>
      </w:pPr>
      <w:r>
        <w:rPr>
          <w:noProof/>
          <w:color w:val="000000"/>
        </w:rPr>
        <w:drawing>
          <wp:inline distT="0" distB="0" distL="0" distR="0" wp14:anchorId="3C17B37A" wp14:editId="49E23451">
            <wp:extent cx="171450" cy="171450"/>
            <wp:effectExtent l="0" t="0" r="0" b="0"/>
            <wp:docPr id="1548331620" name="Picture 231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1F8F789E" w14:textId="2E053F68" w:rsidR="009F48E5" w:rsidRDefault="009F48E5" w:rsidP="009F48E5">
      <w:pPr>
        <w:numPr>
          <w:ilvl w:val="0"/>
          <w:numId w:val="164"/>
        </w:numPr>
        <w:spacing w:before="100" w:beforeAutospacing="1" w:after="100" w:afterAutospacing="1"/>
        <w:rPr>
          <w:color w:val="000000"/>
        </w:rPr>
      </w:pPr>
      <w:r>
        <w:rPr>
          <w:noProof/>
          <w:color w:val="000000"/>
        </w:rPr>
        <w:drawing>
          <wp:inline distT="0" distB="0" distL="0" distR="0" wp14:anchorId="744D1E24" wp14:editId="799A42E5">
            <wp:extent cx="171450" cy="171450"/>
            <wp:effectExtent l="0" t="0" r="0" b="0"/>
            <wp:docPr id="1617098671" name="Picture 231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GetWholeNumberAsString</w:t>
      </w:r>
    </w:p>
    <w:p w14:paraId="5E12F786" w14:textId="60CD8A39" w:rsidR="009F48E5" w:rsidRDefault="009F48E5" w:rsidP="009F48E5">
      <w:pPr>
        <w:numPr>
          <w:ilvl w:val="0"/>
          <w:numId w:val="164"/>
        </w:numPr>
        <w:spacing w:before="100" w:beforeAutospacing="1" w:after="100" w:afterAutospacing="1"/>
        <w:rPr>
          <w:color w:val="000000"/>
        </w:rPr>
      </w:pPr>
      <w:r>
        <w:rPr>
          <w:noProof/>
          <w:color w:val="000000"/>
        </w:rPr>
        <w:drawing>
          <wp:inline distT="0" distB="0" distL="0" distR="0" wp14:anchorId="4D8A4E94" wp14:editId="2BAE8268">
            <wp:extent cx="171450" cy="171450"/>
            <wp:effectExtent l="0" t="0" r="0" b="0"/>
            <wp:docPr id="1187284569" name="Picture 231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RoundVolumeToFactor</w:t>
      </w:r>
    </w:p>
    <w:p w14:paraId="18AEBD61" w14:textId="5948A689" w:rsidR="009F48E5" w:rsidRDefault="009F48E5" w:rsidP="009F48E5">
      <w:pPr>
        <w:numPr>
          <w:ilvl w:val="0"/>
          <w:numId w:val="164"/>
        </w:numPr>
        <w:spacing w:before="100" w:beforeAutospacing="1" w:after="100" w:afterAutospacing="1"/>
        <w:rPr>
          <w:color w:val="000000"/>
        </w:rPr>
      </w:pPr>
      <w:r>
        <w:rPr>
          <w:noProof/>
          <w:color w:val="000000"/>
        </w:rPr>
        <w:drawing>
          <wp:inline distT="0" distB="0" distL="0" distR="0" wp14:anchorId="4DF55536" wp14:editId="622C51BD">
            <wp:extent cx="171450" cy="171450"/>
            <wp:effectExtent l="0" t="0" r="0" b="0"/>
            <wp:docPr id="1305493342" name="Picture 230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02A3E2B9" w14:textId="422210AF" w:rsidR="009F48E5" w:rsidRDefault="009F48E5" w:rsidP="009F48E5">
      <w:pPr>
        <w:numPr>
          <w:ilvl w:val="0"/>
          <w:numId w:val="164"/>
        </w:numPr>
        <w:spacing w:before="100" w:beforeAutospacing="1" w:after="100" w:afterAutospacing="1"/>
        <w:rPr>
          <w:color w:val="000000"/>
        </w:rPr>
      </w:pPr>
      <w:r>
        <w:rPr>
          <w:noProof/>
          <w:color w:val="000000"/>
        </w:rPr>
        <w:drawing>
          <wp:inline distT="0" distB="0" distL="0" distR="0" wp14:anchorId="57D2E377" wp14:editId="5B7211CF">
            <wp:extent cx="171450" cy="171450"/>
            <wp:effectExtent l="0" t="0" r="0" b="0"/>
            <wp:docPr id="2085372949" name="Picture 230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ConejosIndexFlowVolumeForLobatosOct-Dec</w:t>
      </w:r>
    </w:p>
    <w:p w14:paraId="643D7453" w14:textId="643ECC5E" w:rsidR="009F48E5" w:rsidRDefault="009F48E5" w:rsidP="009F48E5">
      <w:pPr>
        <w:numPr>
          <w:ilvl w:val="0"/>
          <w:numId w:val="164"/>
        </w:numPr>
        <w:spacing w:before="100" w:beforeAutospacing="1" w:after="100" w:afterAutospacing="1"/>
        <w:rPr>
          <w:color w:val="000000"/>
        </w:rPr>
      </w:pPr>
      <w:r>
        <w:rPr>
          <w:noProof/>
          <w:color w:val="000000"/>
        </w:rPr>
        <w:drawing>
          <wp:inline distT="0" distB="0" distL="0" distR="0" wp14:anchorId="506D26D1" wp14:editId="485E49B7">
            <wp:extent cx="171450" cy="171450"/>
            <wp:effectExtent l="0" t="0" r="0" b="0"/>
            <wp:docPr id="1891580381" name="Picture 230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ConejosIndexFlowVolume</w:t>
      </w:r>
    </w:p>
    <w:p w14:paraId="24A478EF" w14:textId="1F4619D3" w:rsidR="009F48E5" w:rsidRDefault="009F48E5" w:rsidP="009F48E5">
      <w:pPr>
        <w:numPr>
          <w:ilvl w:val="0"/>
          <w:numId w:val="164"/>
        </w:numPr>
        <w:spacing w:before="100" w:beforeAutospacing="1" w:after="100" w:afterAutospacing="1"/>
        <w:rPr>
          <w:color w:val="000000"/>
        </w:rPr>
      </w:pPr>
      <w:r>
        <w:rPr>
          <w:noProof/>
          <w:color w:val="000000"/>
        </w:rPr>
        <w:drawing>
          <wp:inline distT="0" distB="0" distL="0" distR="0" wp14:anchorId="067710EC" wp14:editId="66567EA9">
            <wp:extent cx="171450" cy="171450"/>
            <wp:effectExtent l="0" t="0" r="0" b="0"/>
            <wp:docPr id="1631431190" name="Picture 230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ConejosIndexSupplyVolume</w:t>
      </w:r>
    </w:p>
    <w:p w14:paraId="54C03F11" w14:textId="4CDC8D17" w:rsidR="009F48E5" w:rsidRDefault="009F48E5" w:rsidP="009F48E5">
      <w:pPr>
        <w:numPr>
          <w:ilvl w:val="0"/>
          <w:numId w:val="164"/>
        </w:numPr>
        <w:spacing w:before="100" w:beforeAutospacing="1" w:after="100" w:afterAutospacing="1"/>
        <w:rPr>
          <w:color w:val="000000"/>
        </w:rPr>
      </w:pPr>
      <w:r>
        <w:rPr>
          <w:noProof/>
          <w:color w:val="000000"/>
        </w:rPr>
        <w:drawing>
          <wp:inline distT="0" distB="0" distL="0" distR="0" wp14:anchorId="20D0DDEA" wp14:editId="381D0884">
            <wp:extent cx="171450" cy="171450"/>
            <wp:effectExtent l="0" t="0" r="0" b="0"/>
            <wp:docPr id="1669144248" name="Picture 230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ConejosIndexFlowVolumeForLobatosJan-Mar</w:t>
      </w:r>
    </w:p>
    <w:p w14:paraId="6E404BA3" w14:textId="1D9DADD2" w:rsidR="009F48E5" w:rsidRDefault="009F48E5" w:rsidP="009F48E5">
      <w:pPr>
        <w:numPr>
          <w:ilvl w:val="0"/>
          <w:numId w:val="164"/>
        </w:numPr>
        <w:spacing w:before="100" w:beforeAutospacing="1" w:after="100" w:afterAutospacing="1"/>
        <w:rPr>
          <w:color w:val="000000"/>
        </w:rPr>
      </w:pPr>
      <w:r>
        <w:rPr>
          <w:noProof/>
          <w:color w:val="000000"/>
        </w:rPr>
        <w:drawing>
          <wp:inline distT="0" distB="0" distL="0" distR="0" wp14:anchorId="07DE2BFC" wp14:editId="770F3629">
            <wp:extent cx="171450" cy="171450"/>
            <wp:effectExtent l="0" t="0" r="0" b="0"/>
            <wp:docPr id="695449681" name="Picture 230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GetMonthAsString</w:t>
      </w:r>
    </w:p>
    <w:p w14:paraId="33A28B9A" w14:textId="0A472E0A" w:rsidR="009F48E5" w:rsidRDefault="009F48E5" w:rsidP="009F48E5">
      <w:pPr>
        <w:numPr>
          <w:ilvl w:val="0"/>
          <w:numId w:val="164"/>
        </w:numPr>
        <w:spacing w:before="100" w:beforeAutospacing="1" w:after="100" w:afterAutospacing="1"/>
        <w:rPr>
          <w:color w:val="000000"/>
        </w:rPr>
      </w:pPr>
      <w:r>
        <w:rPr>
          <w:noProof/>
          <w:color w:val="000000"/>
        </w:rPr>
        <w:drawing>
          <wp:inline distT="0" distB="0" distL="0" distR="0" wp14:anchorId="714A0B15" wp14:editId="12E8DBDB">
            <wp:extent cx="171450" cy="171450"/>
            <wp:effectExtent l="0" t="0" r="0" b="0"/>
            <wp:docPr id="1255358028" name="Picture 230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7DD24F42" w14:textId="389ACDD4" w:rsidR="009F48E5" w:rsidRDefault="009F48E5" w:rsidP="009F48E5">
      <w:pPr>
        <w:numPr>
          <w:ilvl w:val="0"/>
          <w:numId w:val="164"/>
        </w:numPr>
        <w:spacing w:before="100" w:beforeAutospacing="1" w:after="100" w:afterAutospacing="1"/>
        <w:rPr>
          <w:color w:val="000000"/>
        </w:rPr>
      </w:pPr>
      <w:r>
        <w:rPr>
          <w:noProof/>
          <w:color w:val="000000"/>
        </w:rPr>
        <w:drawing>
          <wp:inline distT="0" distB="0" distL="0" distR="0" wp14:anchorId="409808BC" wp14:editId="41A3810E">
            <wp:extent cx="171450" cy="171450"/>
            <wp:effectExtent l="0" t="0" r="0" b="0"/>
            <wp:docPr id="1243491669" name="Picture 230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NextDate</w:t>
      </w:r>
    </w:p>
    <w:p w14:paraId="08379FA6" w14:textId="5394655A" w:rsidR="009F48E5" w:rsidRDefault="009F48E5" w:rsidP="009F48E5">
      <w:pPr>
        <w:pStyle w:val="Heading3"/>
        <w:rPr>
          <w:b w:val="0"/>
          <w:bCs w:val="0"/>
          <w:color w:val="000000"/>
        </w:rPr>
      </w:pPr>
      <w:r>
        <w:rPr>
          <w:b w:val="0"/>
          <w:bCs w:val="0"/>
          <w:color w:val="000000"/>
        </w:rPr>
        <w:t>10.12 </w:t>
      </w:r>
      <w:r>
        <w:rPr>
          <w:b w:val="0"/>
          <w:bCs w:val="0"/>
          <w:noProof/>
          <w:color w:val="000000"/>
        </w:rPr>
        <w:drawing>
          <wp:inline distT="0" distB="0" distL="0" distR="0" wp14:anchorId="2393E18D" wp14:editId="088AE589">
            <wp:extent cx="171450" cy="171450"/>
            <wp:effectExtent l="0" t="0" r="0" b="0"/>
            <wp:docPr id="8100695" name="Picture 230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2"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Estimate Lobatos Apr-Jul Forecasted Volume</w:t>
      </w:r>
    </w:p>
    <w:p w14:paraId="58F462C5" w14:textId="77777777" w:rsidR="009F48E5" w:rsidRDefault="009F48E5" w:rsidP="009F48E5">
      <w:pPr>
        <w:pStyle w:val="NormalWeb"/>
        <w:ind w:left="240"/>
        <w:rPr>
          <w:color w:val="000000"/>
        </w:rPr>
      </w:pPr>
      <w:r>
        <w:rPr>
          <w:color w:val="000000"/>
        </w:rPr>
        <w:t>This rule sets the Lobatos forecast period (Apr-Jul) forecast volume in the appropriate forecast month row and column in the InputForecastData object if it has not been input by the user (this is estimating the Apr-Jul forecast volume at Lobatos using other Colorado forecast location information).</w:t>
      </w:r>
    </w:p>
    <w:p w14:paraId="327DF3A3"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WITH statement sets the NRCS forecast exceedance frequency and a second WITH statement sets the month of the forecast. Then set the InputForecastData.month [LobatosAnnual, NRCSForecast] table slot value. An IF THEN ELSE statement checks if the start date of rulebased simulation is not less than the end date of the forecast period, then the ratio is set to 1.0, if so, set to the addition of RioGrande and Conejos index calculations for the Lobatos forecast period (default is April-July) rounded to the nearest 1,000 ac-ft, else use the sum of the observed Lobatos gage flows for the forecast period rounded the the nearest 1,000 ac-ft.</w:t>
      </w:r>
    </w:p>
    <w:p w14:paraId="24F8866A" w14:textId="77777777" w:rsidR="009F48E5" w:rsidRDefault="009F48E5" w:rsidP="009F48E5">
      <w:pPr>
        <w:pStyle w:val="NormalWeb"/>
        <w:ind w:left="240"/>
        <w:rPr>
          <w:color w:val="000000"/>
        </w:rPr>
      </w:pPr>
      <w:r>
        <w:rPr>
          <w:color w:val="000000"/>
        </w:rPr>
        <w:t>The rule executes if the mode is either an AOP run or Real Time run (when the ModelRunTypeTriggers.ModelTrigger_1forAccount_2forAOP_3forPlanning_4forHistorical_5forRealTime switch is set to 2 or 5) AND and the start date of the rulebased simulation is less than the forecast end date for Lobatos AND the switch to use input Lobatos forecast data is ?No? or there is no value for the LobatosAnnual forecast entry cell.</w:t>
      </w:r>
    </w:p>
    <w:p w14:paraId="6D494DF2" w14:textId="77777777" w:rsidR="009F48E5" w:rsidRDefault="009F48E5" w:rsidP="009F48E5">
      <w:pPr>
        <w:pStyle w:val="NormalWeb"/>
        <w:ind w:left="240"/>
        <w:rPr>
          <w:color w:val="000000"/>
        </w:rPr>
      </w:pPr>
      <w:r>
        <w:rPr>
          <w:color w:val="000000"/>
        </w:rPr>
        <w:t>Model slots written by rule:</w:t>
      </w:r>
      <w:r>
        <w:rPr>
          <w:color w:val="000000"/>
        </w:rPr>
        <w:br/>
        <w:t>1. InputForecastData for the month of the forecast at Lobatos</w:t>
      </w:r>
    </w:p>
    <w:p w14:paraId="30403B05"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InputForecastData</w:t>
      </w:r>
      <w:r>
        <w:rPr>
          <w:color w:val="000000"/>
        </w:rPr>
        <w:br/>
        <w:t>2. ModelRunTypeTriggers</w:t>
      </w:r>
      <w:r>
        <w:rPr>
          <w:color w:val="000000"/>
        </w:rPr>
        <w:br/>
        <w:t>3. CompactCalculations</w:t>
      </w:r>
      <w:r>
        <w:rPr>
          <w:color w:val="000000"/>
        </w:rPr>
        <w:br/>
        <w:t>4. Mogote</w:t>
      </w:r>
      <w:r>
        <w:rPr>
          <w:color w:val="000000"/>
        </w:rPr>
        <w:br/>
        <w:t>5. DelNorte</w:t>
      </w:r>
      <w:r>
        <w:rPr>
          <w:color w:val="000000"/>
        </w:rPr>
        <w:br/>
        <w:t>6. RioLosPinosAtOrtiz</w:t>
      </w:r>
      <w:r>
        <w:rPr>
          <w:color w:val="000000"/>
        </w:rPr>
        <w:br/>
        <w:t>7. RioSanAntonioAtOrtiz</w:t>
      </w:r>
      <w:r>
        <w:rPr>
          <w:color w:val="000000"/>
        </w:rPr>
        <w:br/>
        <w:t>8. DailyInflowForecasts</w:t>
      </w:r>
      <w:r>
        <w:rPr>
          <w:color w:val="000000"/>
        </w:rPr>
        <w:br/>
        <w:t>9. DailyLocalInflowForecasts</w:t>
      </w:r>
    </w:p>
    <w:p w14:paraId="2B24FD45"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4514FA5C" w14:textId="77777777" w:rsidR="009F48E5" w:rsidRDefault="009F48E5" w:rsidP="009F48E5">
      <w:pPr>
        <w:pStyle w:val="itemlabel"/>
      </w:pPr>
      <w:r>
        <w:rPr>
          <w:b w:val="0"/>
          <w:bCs w:val="0"/>
        </w:rPr>
        <w:t>Statements</w:t>
      </w:r>
    </w:p>
    <w:p w14:paraId="50D58166" w14:textId="51EBBB79" w:rsidR="009F48E5" w:rsidRDefault="009F48E5" w:rsidP="009F48E5">
      <w:pPr>
        <w:pStyle w:val="NormalWeb"/>
        <w:ind w:left="240"/>
        <w:rPr>
          <w:color w:val="000000"/>
        </w:rPr>
      </w:pPr>
      <w:r>
        <w:rPr>
          <w:noProof/>
          <w:color w:val="000000"/>
        </w:rPr>
        <w:drawing>
          <wp:inline distT="0" distB="0" distL="0" distR="0" wp14:anchorId="7B409C1C" wp14:editId="30629B47">
            <wp:extent cx="3935730" cy="8229600"/>
            <wp:effectExtent l="0" t="0" r="7620" b="0"/>
            <wp:docPr id="836105977" name="Picture 2300"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3" descr="Statements"/>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35730" cy="8229600"/>
                    </a:xfrm>
                    <a:prstGeom prst="rect">
                      <a:avLst/>
                    </a:prstGeom>
                    <a:noFill/>
                    <a:ln>
                      <a:noFill/>
                    </a:ln>
                  </pic:spPr>
                </pic:pic>
              </a:graphicData>
            </a:graphic>
          </wp:inline>
        </w:drawing>
      </w:r>
    </w:p>
    <w:p w14:paraId="29D20810" w14:textId="77777777" w:rsidR="009F48E5" w:rsidRDefault="009F48E5" w:rsidP="009F48E5">
      <w:pPr>
        <w:pStyle w:val="itemlabel"/>
      </w:pPr>
      <w:r>
        <w:rPr>
          <w:b w:val="0"/>
          <w:bCs w:val="0"/>
        </w:rPr>
        <w:t>Execution Constraint</w:t>
      </w:r>
    </w:p>
    <w:p w14:paraId="798C17C3" w14:textId="70C0F194" w:rsidR="009F48E5" w:rsidRDefault="009F48E5" w:rsidP="009F48E5">
      <w:pPr>
        <w:pStyle w:val="NormalWeb"/>
        <w:ind w:left="240"/>
        <w:rPr>
          <w:color w:val="000000"/>
        </w:rPr>
      </w:pPr>
      <w:r>
        <w:rPr>
          <w:noProof/>
          <w:color w:val="000000"/>
        </w:rPr>
        <w:drawing>
          <wp:inline distT="0" distB="0" distL="0" distR="0" wp14:anchorId="78B1DFB8" wp14:editId="22DC193D">
            <wp:extent cx="5429250" cy="2152650"/>
            <wp:effectExtent l="0" t="0" r="0" b="0"/>
            <wp:docPr id="451521961" name="Picture 2299"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4" descr="Execution Constraint"/>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29250" cy="2152650"/>
                    </a:xfrm>
                    <a:prstGeom prst="rect">
                      <a:avLst/>
                    </a:prstGeom>
                    <a:noFill/>
                    <a:ln>
                      <a:noFill/>
                    </a:ln>
                  </pic:spPr>
                </pic:pic>
              </a:graphicData>
            </a:graphic>
          </wp:inline>
        </w:drawing>
      </w:r>
    </w:p>
    <w:p w14:paraId="0E789EC3" w14:textId="77777777" w:rsidR="009F48E5" w:rsidRDefault="009F48E5" w:rsidP="009F48E5">
      <w:pPr>
        <w:pStyle w:val="itemlabel"/>
      </w:pPr>
      <w:r>
        <w:rPr>
          <w:b w:val="0"/>
          <w:bCs w:val="0"/>
        </w:rPr>
        <w:t>Referenced Functions</w:t>
      </w:r>
    </w:p>
    <w:p w14:paraId="446F4953" w14:textId="0CE6229B" w:rsidR="009F48E5" w:rsidRDefault="009F48E5" w:rsidP="009F48E5">
      <w:pPr>
        <w:numPr>
          <w:ilvl w:val="0"/>
          <w:numId w:val="165"/>
        </w:numPr>
        <w:spacing w:before="100" w:beforeAutospacing="1" w:after="100" w:afterAutospacing="1"/>
        <w:rPr>
          <w:rFonts w:ascii="Times New Roman" w:hAnsi="Times New Roman"/>
          <w:color w:val="000000"/>
        </w:rPr>
      </w:pPr>
      <w:r>
        <w:rPr>
          <w:noProof/>
          <w:color w:val="000000"/>
        </w:rPr>
        <w:drawing>
          <wp:inline distT="0" distB="0" distL="0" distR="0" wp14:anchorId="5AE0984B" wp14:editId="243E80F6">
            <wp:extent cx="171450" cy="171450"/>
            <wp:effectExtent l="0" t="0" r="0" b="0"/>
            <wp:docPr id="131270138" name="Picture 229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SumFlowsToVolumeSkipNaN</w:t>
      </w:r>
    </w:p>
    <w:p w14:paraId="7C5CCE9D" w14:textId="0E563C8E" w:rsidR="009F48E5" w:rsidRDefault="009F48E5" w:rsidP="009F48E5">
      <w:pPr>
        <w:numPr>
          <w:ilvl w:val="0"/>
          <w:numId w:val="165"/>
        </w:numPr>
        <w:spacing w:before="100" w:beforeAutospacing="1" w:after="100" w:afterAutospacing="1"/>
        <w:rPr>
          <w:color w:val="000000"/>
        </w:rPr>
      </w:pPr>
      <w:r>
        <w:rPr>
          <w:noProof/>
          <w:color w:val="000000"/>
        </w:rPr>
        <w:drawing>
          <wp:inline distT="0" distB="0" distL="0" distR="0" wp14:anchorId="753F5839" wp14:editId="25D8EF04">
            <wp:extent cx="171450" cy="171450"/>
            <wp:effectExtent l="0" t="0" r="0" b="0"/>
            <wp:docPr id="368133130" name="Picture 229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CompletePartialDate</w:t>
      </w:r>
    </w:p>
    <w:p w14:paraId="0F6F5898" w14:textId="06AB2BBB" w:rsidR="009F48E5" w:rsidRDefault="009F48E5" w:rsidP="009F48E5">
      <w:pPr>
        <w:numPr>
          <w:ilvl w:val="0"/>
          <w:numId w:val="165"/>
        </w:numPr>
        <w:spacing w:before="100" w:beforeAutospacing="1" w:after="100" w:afterAutospacing="1"/>
        <w:rPr>
          <w:color w:val="000000"/>
        </w:rPr>
      </w:pPr>
      <w:r>
        <w:rPr>
          <w:noProof/>
          <w:color w:val="000000"/>
        </w:rPr>
        <w:drawing>
          <wp:inline distT="0" distB="0" distL="0" distR="0" wp14:anchorId="1A2880E4" wp14:editId="1DE5744B">
            <wp:extent cx="171450" cy="171450"/>
            <wp:effectExtent l="0" t="0" r="0" b="0"/>
            <wp:docPr id="1023867117" name="Picture 229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GetNRCSForecast</w:t>
      </w:r>
    </w:p>
    <w:p w14:paraId="3DA686ED" w14:textId="046B28ED" w:rsidR="009F48E5" w:rsidRDefault="009F48E5" w:rsidP="009F48E5">
      <w:pPr>
        <w:numPr>
          <w:ilvl w:val="0"/>
          <w:numId w:val="165"/>
        </w:numPr>
        <w:spacing w:before="100" w:beforeAutospacing="1" w:after="100" w:afterAutospacing="1"/>
        <w:rPr>
          <w:color w:val="000000"/>
        </w:rPr>
      </w:pPr>
      <w:r>
        <w:rPr>
          <w:noProof/>
          <w:color w:val="000000"/>
        </w:rPr>
        <w:drawing>
          <wp:inline distT="0" distB="0" distL="0" distR="0" wp14:anchorId="1EE559CF" wp14:editId="1D31392D">
            <wp:extent cx="171450" cy="171450"/>
            <wp:effectExtent l="0" t="0" r="0" b="0"/>
            <wp:docPr id="403054428" name="Picture 229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3893056B" w14:textId="5F4F89C7" w:rsidR="009F48E5" w:rsidRDefault="009F48E5" w:rsidP="009F48E5">
      <w:pPr>
        <w:numPr>
          <w:ilvl w:val="0"/>
          <w:numId w:val="165"/>
        </w:numPr>
        <w:spacing w:before="100" w:beforeAutospacing="1" w:after="100" w:afterAutospacing="1"/>
        <w:rPr>
          <w:color w:val="000000"/>
        </w:rPr>
      </w:pPr>
      <w:r>
        <w:rPr>
          <w:noProof/>
          <w:color w:val="000000"/>
        </w:rPr>
        <w:drawing>
          <wp:inline distT="0" distB="0" distL="0" distR="0" wp14:anchorId="5FB32FC4" wp14:editId="2BE3DAD9">
            <wp:extent cx="171450" cy="171450"/>
            <wp:effectExtent l="0" t="0" r="0" b="0"/>
            <wp:docPr id="1792094772" name="Picture 229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7B43B31B" w14:textId="56F2F385" w:rsidR="009F48E5" w:rsidRDefault="009F48E5" w:rsidP="009F48E5">
      <w:pPr>
        <w:numPr>
          <w:ilvl w:val="0"/>
          <w:numId w:val="165"/>
        </w:numPr>
        <w:spacing w:before="100" w:beforeAutospacing="1" w:after="100" w:afterAutospacing="1"/>
        <w:rPr>
          <w:color w:val="000000"/>
        </w:rPr>
      </w:pPr>
      <w:r>
        <w:rPr>
          <w:noProof/>
          <w:color w:val="000000"/>
        </w:rPr>
        <w:drawing>
          <wp:inline distT="0" distB="0" distL="0" distR="0" wp14:anchorId="783C5CAC" wp14:editId="78BBC7F5">
            <wp:extent cx="171450" cy="171450"/>
            <wp:effectExtent l="0" t="0" r="0" b="0"/>
            <wp:docPr id="123920378" name="Picture 229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GetWholeNumberAsString</w:t>
      </w:r>
    </w:p>
    <w:p w14:paraId="6F3B1FD2" w14:textId="160C491F" w:rsidR="009F48E5" w:rsidRDefault="009F48E5" w:rsidP="009F48E5">
      <w:pPr>
        <w:numPr>
          <w:ilvl w:val="0"/>
          <w:numId w:val="165"/>
        </w:numPr>
        <w:spacing w:before="100" w:beforeAutospacing="1" w:after="100" w:afterAutospacing="1"/>
        <w:rPr>
          <w:color w:val="000000"/>
        </w:rPr>
      </w:pPr>
      <w:r>
        <w:rPr>
          <w:noProof/>
          <w:color w:val="000000"/>
        </w:rPr>
        <w:drawing>
          <wp:inline distT="0" distB="0" distL="0" distR="0" wp14:anchorId="3EBC36F5" wp14:editId="619E6EC4">
            <wp:extent cx="171450" cy="171450"/>
            <wp:effectExtent l="0" t="0" r="0" b="0"/>
            <wp:docPr id="1793560951" name="Picture 229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RoundVolumeToFactor</w:t>
      </w:r>
    </w:p>
    <w:p w14:paraId="4A40B5CC" w14:textId="5AB1E77F" w:rsidR="009F48E5" w:rsidRDefault="009F48E5" w:rsidP="009F48E5">
      <w:pPr>
        <w:numPr>
          <w:ilvl w:val="0"/>
          <w:numId w:val="165"/>
        </w:numPr>
        <w:spacing w:before="100" w:beforeAutospacing="1" w:after="100" w:afterAutospacing="1"/>
        <w:rPr>
          <w:color w:val="000000"/>
        </w:rPr>
      </w:pPr>
      <w:r>
        <w:rPr>
          <w:noProof/>
          <w:color w:val="000000"/>
        </w:rPr>
        <w:drawing>
          <wp:inline distT="0" distB="0" distL="0" distR="0" wp14:anchorId="5595343D" wp14:editId="2349A0FE">
            <wp:extent cx="171450" cy="171450"/>
            <wp:effectExtent l="0" t="0" r="0" b="0"/>
            <wp:docPr id="778614294" name="Picture 229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2F8B2C5A" w14:textId="0AD32FEF" w:rsidR="009F48E5" w:rsidRDefault="009F48E5" w:rsidP="009F48E5">
      <w:pPr>
        <w:numPr>
          <w:ilvl w:val="0"/>
          <w:numId w:val="165"/>
        </w:numPr>
        <w:spacing w:before="100" w:beforeAutospacing="1" w:after="100" w:afterAutospacing="1"/>
        <w:rPr>
          <w:color w:val="000000"/>
        </w:rPr>
      </w:pPr>
      <w:r>
        <w:rPr>
          <w:noProof/>
          <w:color w:val="000000"/>
        </w:rPr>
        <w:drawing>
          <wp:inline distT="0" distB="0" distL="0" distR="0" wp14:anchorId="5801DCD4" wp14:editId="7D5D9968">
            <wp:extent cx="171450" cy="171450"/>
            <wp:effectExtent l="0" t="0" r="0" b="0"/>
            <wp:docPr id="1271485234" name="Picture 229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ConejosIndexFlowVolumeForLobatosOct-Dec</w:t>
      </w:r>
    </w:p>
    <w:p w14:paraId="093138FD" w14:textId="7BFE84BD" w:rsidR="009F48E5" w:rsidRDefault="009F48E5" w:rsidP="009F48E5">
      <w:pPr>
        <w:numPr>
          <w:ilvl w:val="0"/>
          <w:numId w:val="165"/>
        </w:numPr>
        <w:spacing w:before="100" w:beforeAutospacing="1" w:after="100" w:afterAutospacing="1"/>
        <w:rPr>
          <w:color w:val="000000"/>
        </w:rPr>
      </w:pPr>
      <w:r>
        <w:rPr>
          <w:noProof/>
          <w:color w:val="000000"/>
        </w:rPr>
        <w:drawing>
          <wp:inline distT="0" distB="0" distL="0" distR="0" wp14:anchorId="5A819498" wp14:editId="6F67CBB3">
            <wp:extent cx="171450" cy="171450"/>
            <wp:effectExtent l="0" t="0" r="0" b="0"/>
            <wp:docPr id="1635979586" name="Picture 228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RioGrandeIndexFlowVolumeForLobatosOct-Dec</w:t>
      </w:r>
    </w:p>
    <w:p w14:paraId="4063EF8B" w14:textId="63CDC67B" w:rsidR="009F48E5" w:rsidRDefault="009F48E5" w:rsidP="009F48E5">
      <w:pPr>
        <w:numPr>
          <w:ilvl w:val="0"/>
          <w:numId w:val="165"/>
        </w:numPr>
        <w:spacing w:before="100" w:beforeAutospacing="1" w:after="100" w:afterAutospacing="1"/>
        <w:rPr>
          <w:color w:val="000000"/>
        </w:rPr>
      </w:pPr>
      <w:r>
        <w:rPr>
          <w:noProof/>
          <w:color w:val="000000"/>
        </w:rPr>
        <w:drawing>
          <wp:inline distT="0" distB="0" distL="0" distR="0" wp14:anchorId="382E746B" wp14:editId="262490A5">
            <wp:extent cx="171450" cy="171450"/>
            <wp:effectExtent l="0" t="0" r="0" b="0"/>
            <wp:docPr id="1798179516" name="Picture 228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RioGrandeIndexFlowVolumeForLobatosJan-Mar</w:t>
      </w:r>
    </w:p>
    <w:p w14:paraId="54E972B9" w14:textId="6A27DBA6" w:rsidR="009F48E5" w:rsidRDefault="009F48E5" w:rsidP="009F48E5">
      <w:pPr>
        <w:numPr>
          <w:ilvl w:val="0"/>
          <w:numId w:val="165"/>
        </w:numPr>
        <w:spacing w:before="100" w:beforeAutospacing="1" w:after="100" w:afterAutospacing="1"/>
        <w:rPr>
          <w:color w:val="000000"/>
        </w:rPr>
      </w:pPr>
      <w:r>
        <w:rPr>
          <w:noProof/>
          <w:color w:val="000000"/>
        </w:rPr>
        <w:drawing>
          <wp:inline distT="0" distB="0" distL="0" distR="0" wp14:anchorId="6935079B" wp14:editId="1B24B45C">
            <wp:extent cx="171450" cy="171450"/>
            <wp:effectExtent l="0" t="0" r="0" b="0"/>
            <wp:docPr id="1241291469" name="Picture 228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ConejosIndexSupplyVolume</w:t>
      </w:r>
    </w:p>
    <w:p w14:paraId="1AE30B23" w14:textId="57F8C0F8" w:rsidR="009F48E5" w:rsidRDefault="009F48E5" w:rsidP="009F48E5">
      <w:pPr>
        <w:numPr>
          <w:ilvl w:val="0"/>
          <w:numId w:val="165"/>
        </w:numPr>
        <w:spacing w:before="100" w:beforeAutospacing="1" w:after="100" w:afterAutospacing="1"/>
        <w:rPr>
          <w:color w:val="000000"/>
        </w:rPr>
      </w:pPr>
      <w:r>
        <w:rPr>
          <w:noProof/>
          <w:color w:val="000000"/>
        </w:rPr>
        <w:drawing>
          <wp:inline distT="0" distB="0" distL="0" distR="0" wp14:anchorId="3271C43D" wp14:editId="2115AF74">
            <wp:extent cx="171450" cy="171450"/>
            <wp:effectExtent l="0" t="0" r="0" b="0"/>
            <wp:docPr id="2014143523" name="Picture 228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Max</w:t>
      </w:r>
    </w:p>
    <w:p w14:paraId="132EEEB9" w14:textId="4890E447" w:rsidR="009F48E5" w:rsidRDefault="009F48E5" w:rsidP="009F48E5">
      <w:pPr>
        <w:numPr>
          <w:ilvl w:val="0"/>
          <w:numId w:val="165"/>
        </w:numPr>
        <w:spacing w:before="100" w:beforeAutospacing="1" w:after="100" w:afterAutospacing="1"/>
        <w:rPr>
          <w:color w:val="000000"/>
        </w:rPr>
      </w:pPr>
      <w:r>
        <w:rPr>
          <w:noProof/>
          <w:color w:val="000000"/>
        </w:rPr>
        <w:drawing>
          <wp:inline distT="0" distB="0" distL="0" distR="0" wp14:anchorId="51822676" wp14:editId="1F3B7F57">
            <wp:extent cx="171450" cy="171450"/>
            <wp:effectExtent l="0" t="0" r="0" b="0"/>
            <wp:docPr id="52711534" name="Picture 228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ConejosIndexFlowVolumeForLobatosJan-Mar</w:t>
      </w:r>
    </w:p>
    <w:p w14:paraId="0A88DABE" w14:textId="5E067041" w:rsidR="009F48E5" w:rsidRDefault="009F48E5" w:rsidP="009F48E5">
      <w:pPr>
        <w:numPr>
          <w:ilvl w:val="0"/>
          <w:numId w:val="165"/>
        </w:numPr>
        <w:spacing w:before="100" w:beforeAutospacing="1" w:after="100" w:afterAutospacing="1"/>
        <w:rPr>
          <w:color w:val="000000"/>
        </w:rPr>
      </w:pPr>
      <w:r>
        <w:rPr>
          <w:noProof/>
          <w:color w:val="000000"/>
        </w:rPr>
        <w:drawing>
          <wp:inline distT="0" distB="0" distL="0" distR="0" wp14:anchorId="090A4F97" wp14:editId="42234477">
            <wp:extent cx="171450" cy="171450"/>
            <wp:effectExtent l="0" t="0" r="0" b="0"/>
            <wp:docPr id="225160729" name="Picture 228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RioGrandeIndexSupplyVolume</w:t>
      </w:r>
    </w:p>
    <w:p w14:paraId="3F3C72F4" w14:textId="1AE2E544" w:rsidR="009F48E5" w:rsidRDefault="009F48E5" w:rsidP="009F48E5">
      <w:pPr>
        <w:numPr>
          <w:ilvl w:val="0"/>
          <w:numId w:val="165"/>
        </w:numPr>
        <w:spacing w:before="100" w:beforeAutospacing="1" w:after="100" w:afterAutospacing="1"/>
        <w:rPr>
          <w:color w:val="000000"/>
        </w:rPr>
      </w:pPr>
      <w:r>
        <w:rPr>
          <w:noProof/>
          <w:color w:val="000000"/>
        </w:rPr>
        <w:drawing>
          <wp:inline distT="0" distB="0" distL="0" distR="0" wp14:anchorId="6B9C1BB6" wp14:editId="1CB9B1B3">
            <wp:extent cx="171450" cy="171450"/>
            <wp:effectExtent l="0" t="0" r="0" b="0"/>
            <wp:docPr id="1212793614" name="Picture 228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TableInterpolation</w:t>
      </w:r>
    </w:p>
    <w:p w14:paraId="0D12E2DF" w14:textId="699F3CD7" w:rsidR="009F48E5" w:rsidRDefault="009F48E5" w:rsidP="009F48E5">
      <w:pPr>
        <w:numPr>
          <w:ilvl w:val="0"/>
          <w:numId w:val="165"/>
        </w:numPr>
        <w:spacing w:before="100" w:beforeAutospacing="1" w:after="100" w:afterAutospacing="1"/>
        <w:rPr>
          <w:color w:val="000000"/>
        </w:rPr>
      </w:pPr>
      <w:r>
        <w:rPr>
          <w:noProof/>
          <w:color w:val="000000"/>
        </w:rPr>
        <w:drawing>
          <wp:inline distT="0" distB="0" distL="0" distR="0" wp14:anchorId="5EDFF65F" wp14:editId="724C066B">
            <wp:extent cx="171450" cy="171450"/>
            <wp:effectExtent l="0" t="0" r="0" b="0"/>
            <wp:docPr id="494707761" name="Picture 228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GetMonthAsString</w:t>
      </w:r>
    </w:p>
    <w:p w14:paraId="28962B87" w14:textId="7D3B65F4" w:rsidR="009F48E5" w:rsidRDefault="009F48E5" w:rsidP="009F48E5">
      <w:pPr>
        <w:numPr>
          <w:ilvl w:val="0"/>
          <w:numId w:val="165"/>
        </w:numPr>
        <w:spacing w:before="100" w:beforeAutospacing="1" w:after="100" w:afterAutospacing="1"/>
        <w:rPr>
          <w:color w:val="000000"/>
        </w:rPr>
      </w:pPr>
      <w:r>
        <w:rPr>
          <w:noProof/>
          <w:color w:val="000000"/>
        </w:rPr>
        <w:drawing>
          <wp:inline distT="0" distB="0" distL="0" distR="0" wp14:anchorId="50FB9206" wp14:editId="3E19C22F">
            <wp:extent cx="171450" cy="171450"/>
            <wp:effectExtent l="0" t="0" r="0" b="0"/>
            <wp:docPr id="2001267822" name="Picture 228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24109B75" w14:textId="178AB6E4" w:rsidR="009F48E5" w:rsidRDefault="009F48E5" w:rsidP="009F48E5">
      <w:pPr>
        <w:numPr>
          <w:ilvl w:val="0"/>
          <w:numId w:val="165"/>
        </w:numPr>
        <w:spacing w:before="100" w:beforeAutospacing="1" w:after="100" w:afterAutospacing="1"/>
        <w:rPr>
          <w:color w:val="000000"/>
        </w:rPr>
      </w:pPr>
      <w:r>
        <w:rPr>
          <w:noProof/>
          <w:color w:val="000000"/>
        </w:rPr>
        <w:drawing>
          <wp:inline distT="0" distB="0" distL="0" distR="0" wp14:anchorId="5E1DBF27" wp14:editId="02ABE55C">
            <wp:extent cx="171450" cy="171450"/>
            <wp:effectExtent l="0" t="0" r="0" b="0"/>
            <wp:docPr id="1575424514" name="Picture 228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NextDate</w:t>
      </w:r>
    </w:p>
    <w:p w14:paraId="2C28A0EF" w14:textId="7EF3F99F" w:rsidR="009F48E5" w:rsidRDefault="009F48E5" w:rsidP="009F48E5">
      <w:pPr>
        <w:pStyle w:val="Heading3"/>
        <w:rPr>
          <w:b w:val="0"/>
          <w:bCs w:val="0"/>
          <w:color w:val="000000"/>
        </w:rPr>
      </w:pPr>
      <w:r>
        <w:rPr>
          <w:b w:val="0"/>
          <w:bCs w:val="0"/>
          <w:color w:val="000000"/>
        </w:rPr>
        <w:t>10.13 </w:t>
      </w:r>
      <w:r>
        <w:rPr>
          <w:b w:val="0"/>
          <w:bCs w:val="0"/>
          <w:noProof/>
          <w:color w:val="000000"/>
        </w:rPr>
        <w:drawing>
          <wp:inline distT="0" distB="0" distL="0" distR="0" wp14:anchorId="363B263E" wp14:editId="7AF0B245">
            <wp:extent cx="171450" cy="171450"/>
            <wp:effectExtent l="0" t="0" r="0" b="0"/>
            <wp:docPr id="1483695837" name="Picture 227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4"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RecordReferenceYearsForLobatosFIRSTYearClosestVolume</w:t>
      </w:r>
    </w:p>
    <w:p w14:paraId="2DB2CAF7" w14:textId="77777777" w:rsidR="009F48E5" w:rsidRDefault="009F48E5" w:rsidP="009F48E5">
      <w:pPr>
        <w:pStyle w:val="NormalWeb"/>
        <w:ind w:left="240"/>
        <w:rPr>
          <w:color w:val="000000"/>
        </w:rPr>
      </w:pPr>
      <w:r>
        <w:rPr>
          <w:color w:val="000000"/>
        </w:rPr>
        <w:t>This rule sets which historical year to use as a template hydrograph for Lobatos, for each of three different forecast periods (PreForecast, Forecast, and PostForecast) for the first run period year.</w:t>
      </w:r>
    </w:p>
    <w:p w14:paraId="3F212CEA"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loops through three different Forecast periods (PreForecast, Forecast, and PostForecast).</w:t>
      </w:r>
      <w:r>
        <w:rPr>
          <w:color w:val="000000"/>
        </w:rPr>
        <w:br/>
        <w:t>Inside that FOR DO statement is another FOR DO statement which loops through the number of years of historical data to average for the AOP run, based on the user-input InputForecastData.NumberOfClosestYearsToAverageForAOPrun table slot value for the Forecast period. These years are used to create another variable called assignmentRow, using a WITH statement, which will be the row to which the year is assigned in the HistoricalYearsForAOPRuns.forecastperiod aggregated series slot.</w:t>
      </w:r>
      <w:r>
        <w:rPr>
          <w:color w:val="000000"/>
        </w:rPr>
        <w:br/>
        <w:t>Inside that FOR DO statement is another FOR DO statement that loops through a list of forecast locations (Lobatos and LobatosAnnual).</w:t>
      </w:r>
      <w:r>
        <w:rPr>
          <w:color w:val="000000"/>
        </w:rPr>
        <w:br/>
        <w:t>Within the inner FOR DO statement, there is a series of IF THEN ELSE statements:</w:t>
      </w:r>
      <w:r>
        <w:rPr>
          <w:color w:val="000000"/>
        </w:rPr>
        <w:br/>
        <w:t>The first IF THEN statement checks if a year has been input into the InputForecastData.UserInputYearsToUseForForecastperiodInModelRunPeriod table and column (there is a separate table for each Forecast period), if so, set the year input into the corresponding HistoricalYearsForAOPRuns.forecastperiod aggregate series slot, assignmentRow, and forecastLocation column;</w:t>
      </w:r>
      <w:r>
        <w:rPr>
          <w:color w:val="000000"/>
        </w:rPr>
        <w:br/>
        <w:t>if not it drops down to the next IF THEN ELSE statement and tests if the periodInModelRun is NOT the Forecast period and if a switch has not been set in the InputForecastData.SwitchToUseHydrologicCategoryYearForForecastperiodInModelRunPeriod table slot and column (Dry, Avg, Wet) for a location, if so, it uses the hydrologic category that has been turned on to set to the corresponding HistoricalYearsForAOPRuns.forecastperiod aggregate series slot, assignmentRow, and forecastLocation column;</w:t>
      </w:r>
      <w:r>
        <w:rPr>
          <w:color w:val="000000"/>
        </w:rPr>
        <w:br/>
        <w:t>if not, it drops down to the next IF THEN ELSE statement and tests if the periodInModelRun is the Forecast period and if a switch has been set in the InputForecastData.SwitchToStipulateRunoffTiming table slot and column (Early,Avg,Late, OtherEarly1, OtherEarly2, OtherAvg1, OtherAvg2,OtherLate1, OtherLate2, NoStipulation) for a location, if so, it uses the runoff timing selected for the location to set to the corresponding HistoricalYearsForAOPRuns.forecastperiod aggregate series slot, assignmentRow, and forecastLocation column;</w:t>
      </w:r>
      <w:r>
        <w:rPr>
          <w:color w:val="000000"/>
        </w:rPr>
        <w:br/>
        <w:t>if not, it drops down to a WITH statement that creates a list of the closest historical years in runoff volume to the NRCS forecast.</w:t>
      </w:r>
      <w:r>
        <w:rPr>
          <w:color w:val="000000"/>
        </w:rPr>
        <w:br/>
        <w:t>The closest year(s) (the number of years used is determined by the InputForecastData.NumberOfClosestYearsToAverageForAOPrun at the top of this rule) are assigned to the corresponding HistoricalYearsForAOPRuns.forecastperiod aggregate series slot, assignmentRow, and forecastLocation column.</w:t>
      </w:r>
    </w:p>
    <w:p w14:paraId="76C4D5E9" w14:textId="77777777" w:rsidR="009F48E5" w:rsidRDefault="009F48E5" w:rsidP="009F48E5">
      <w:pPr>
        <w:pStyle w:val="NormalWeb"/>
        <w:ind w:left="240"/>
        <w:rPr>
          <w:color w:val="000000"/>
        </w:rPr>
      </w:pPr>
      <w:r>
        <w:rPr>
          <w:color w:val="000000"/>
        </w:rPr>
        <w:t>The rule executes if the mode is either an AOP run or Real Time run (when the ModelRunTypeTriggers.ModelTrigger_1forAccount_2forAOP_3forPlanning_4forHistorical_5forRealTime switch is set to 2 or 5)</w:t>
      </w:r>
    </w:p>
    <w:p w14:paraId="784F41BA" w14:textId="77777777" w:rsidR="009F48E5" w:rsidRDefault="009F48E5" w:rsidP="009F48E5">
      <w:pPr>
        <w:pStyle w:val="NormalWeb"/>
        <w:ind w:left="240"/>
        <w:rPr>
          <w:color w:val="000000"/>
        </w:rPr>
      </w:pPr>
      <w:r>
        <w:rPr>
          <w:color w:val="000000"/>
        </w:rPr>
        <w:t>Model slots written by rule:</w:t>
      </w:r>
      <w:r>
        <w:rPr>
          <w:color w:val="000000"/>
        </w:rPr>
        <w:br/>
        <w:t>1. HistoricalYearsForAOPRuns for the three forecast periods (PreForecast, Forecast, PostForecast) at the Lobatos and LobatosAnnual locations</w:t>
      </w:r>
    </w:p>
    <w:p w14:paraId="139986F7"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InputForecastData</w:t>
      </w:r>
      <w:r>
        <w:rPr>
          <w:color w:val="000000"/>
        </w:rPr>
        <w:br/>
        <w:t>2. ComputedHistoricalForecastPeriodVolumes</w:t>
      </w:r>
      <w:r>
        <w:rPr>
          <w:color w:val="000000"/>
        </w:rPr>
        <w:br/>
        <w:t>3. ModelRunTypeTriggers</w:t>
      </w:r>
    </w:p>
    <w:p w14:paraId="03DB7818"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5/1/2023: Nick Mander. Added logic so this functionality can be used with a multi-year AOP run combined with a data averaged from multiple historical years. Updated description</w:t>
      </w:r>
      <w:r>
        <w:rPr>
          <w:color w:val="000000"/>
        </w:rPr>
        <w:br/>
        <w:t>2/16/2021: Nick Mander. Added logic to blend data from multiple forecast years for AOP run. Updated Description</w:t>
      </w:r>
      <w:r>
        <w:rPr>
          <w:color w:val="000000"/>
        </w:rPr>
        <w:br/>
        <w:t>6/17/2020: MCB. Added description and notes fields.</w:t>
      </w:r>
    </w:p>
    <w:p w14:paraId="159AD357" w14:textId="77777777" w:rsidR="009F48E5" w:rsidRDefault="009F48E5" w:rsidP="009F48E5">
      <w:pPr>
        <w:pStyle w:val="itemlabel"/>
      </w:pPr>
      <w:r>
        <w:rPr>
          <w:b w:val="0"/>
          <w:bCs w:val="0"/>
        </w:rPr>
        <w:t>Statements</w:t>
      </w:r>
    </w:p>
    <w:p w14:paraId="6FAA60EE" w14:textId="3ED39BCC" w:rsidR="009F48E5" w:rsidRDefault="009F48E5" w:rsidP="009F48E5">
      <w:pPr>
        <w:pStyle w:val="NormalWeb"/>
        <w:ind w:left="240"/>
        <w:rPr>
          <w:color w:val="000000"/>
        </w:rPr>
      </w:pPr>
      <w:r>
        <w:rPr>
          <w:noProof/>
          <w:color w:val="000000"/>
        </w:rPr>
        <w:drawing>
          <wp:inline distT="0" distB="0" distL="0" distR="0" wp14:anchorId="1636E1A8" wp14:editId="682DC461">
            <wp:extent cx="5943600" cy="7484110"/>
            <wp:effectExtent l="0" t="0" r="0" b="2540"/>
            <wp:docPr id="301580157" name="Picture 2278"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5" descr="Statements"/>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3600" cy="7484110"/>
                    </a:xfrm>
                    <a:prstGeom prst="rect">
                      <a:avLst/>
                    </a:prstGeom>
                    <a:noFill/>
                    <a:ln>
                      <a:noFill/>
                    </a:ln>
                  </pic:spPr>
                </pic:pic>
              </a:graphicData>
            </a:graphic>
          </wp:inline>
        </w:drawing>
      </w:r>
    </w:p>
    <w:p w14:paraId="765590BB" w14:textId="77777777" w:rsidR="009F48E5" w:rsidRDefault="009F48E5" w:rsidP="009F48E5">
      <w:pPr>
        <w:pStyle w:val="itemlabel"/>
      </w:pPr>
      <w:r>
        <w:rPr>
          <w:b w:val="0"/>
          <w:bCs w:val="0"/>
        </w:rPr>
        <w:t>Execution Constraint</w:t>
      </w:r>
    </w:p>
    <w:p w14:paraId="4B9E42F4" w14:textId="3A632FA2" w:rsidR="009F48E5" w:rsidRDefault="009F48E5" w:rsidP="009F48E5">
      <w:pPr>
        <w:pStyle w:val="NormalWeb"/>
        <w:ind w:left="240"/>
        <w:rPr>
          <w:color w:val="000000"/>
        </w:rPr>
      </w:pPr>
      <w:r>
        <w:rPr>
          <w:noProof/>
          <w:color w:val="000000"/>
        </w:rPr>
        <w:drawing>
          <wp:inline distT="0" distB="0" distL="0" distR="0" wp14:anchorId="527BA84C" wp14:editId="0FD35B53">
            <wp:extent cx="2324100" cy="209550"/>
            <wp:effectExtent l="0" t="0" r="0" b="0"/>
            <wp:docPr id="1552383366" name="Picture 2277"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6" descr="Execution Constrain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24100" cy="209550"/>
                    </a:xfrm>
                    <a:prstGeom prst="rect">
                      <a:avLst/>
                    </a:prstGeom>
                    <a:noFill/>
                    <a:ln>
                      <a:noFill/>
                    </a:ln>
                  </pic:spPr>
                </pic:pic>
              </a:graphicData>
            </a:graphic>
          </wp:inline>
        </w:drawing>
      </w:r>
    </w:p>
    <w:p w14:paraId="117B6F92" w14:textId="77777777" w:rsidR="009F48E5" w:rsidRDefault="009F48E5" w:rsidP="009F48E5">
      <w:pPr>
        <w:pStyle w:val="itemlabel"/>
      </w:pPr>
      <w:r>
        <w:rPr>
          <w:b w:val="0"/>
          <w:bCs w:val="0"/>
        </w:rPr>
        <w:t>Referenced Functions</w:t>
      </w:r>
    </w:p>
    <w:p w14:paraId="47740137" w14:textId="43F629ED" w:rsidR="009F48E5" w:rsidRDefault="009F48E5" w:rsidP="009F48E5">
      <w:pPr>
        <w:numPr>
          <w:ilvl w:val="0"/>
          <w:numId w:val="166"/>
        </w:numPr>
        <w:spacing w:before="100" w:beforeAutospacing="1" w:after="100" w:afterAutospacing="1"/>
        <w:rPr>
          <w:rFonts w:ascii="Times New Roman" w:hAnsi="Times New Roman"/>
          <w:color w:val="000000"/>
        </w:rPr>
      </w:pPr>
      <w:r>
        <w:rPr>
          <w:noProof/>
          <w:color w:val="000000"/>
        </w:rPr>
        <w:drawing>
          <wp:inline distT="0" distB="0" distL="0" distR="0" wp14:anchorId="6CF44346" wp14:editId="76375649">
            <wp:extent cx="171450" cy="171450"/>
            <wp:effectExtent l="0" t="0" r="0" b="0"/>
            <wp:docPr id="468121453" name="Picture 227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GetDates</w:t>
      </w:r>
    </w:p>
    <w:p w14:paraId="485F7844" w14:textId="635C8045" w:rsidR="009F48E5" w:rsidRDefault="009F48E5" w:rsidP="009F48E5">
      <w:pPr>
        <w:numPr>
          <w:ilvl w:val="0"/>
          <w:numId w:val="166"/>
        </w:numPr>
        <w:spacing w:before="100" w:beforeAutospacing="1" w:after="100" w:afterAutospacing="1"/>
        <w:rPr>
          <w:color w:val="000000"/>
        </w:rPr>
      </w:pPr>
      <w:r>
        <w:rPr>
          <w:noProof/>
          <w:color w:val="000000"/>
        </w:rPr>
        <w:drawing>
          <wp:inline distT="0" distB="0" distL="0" distR="0" wp14:anchorId="71C5C232" wp14:editId="67207605">
            <wp:extent cx="171450" cy="171450"/>
            <wp:effectExtent l="0" t="0" r="0" b="0"/>
            <wp:docPr id="1089799205" name="Picture 227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CompletePartialDate</w:t>
      </w:r>
    </w:p>
    <w:p w14:paraId="1195A804" w14:textId="14126A45" w:rsidR="009F48E5" w:rsidRDefault="009F48E5" w:rsidP="009F48E5">
      <w:pPr>
        <w:numPr>
          <w:ilvl w:val="0"/>
          <w:numId w:val="166"/>
        </w:numPr>
        <w:spacing w:before="100" w:beforeAutospacing="1" w:after="100" w:afterAutospacing="1"/>
        <w:rPr>
          <w:color w:val="000000"/>
        </w:rPr>
      </w:pPr>
      <w:r>
        <w:rPr>
          <w:noProof/>
          <w:color w:val="000000"/>
        </w:rPr>
        <w:drawing>
          <wp:inline distT="0" distB="0" distL="0" distR="0" wp14:anchorId="4AB7FC6A" wp14:editId="6670E51D">
            <wp:extent cx="171450" cy="171450"/>
            <wp:effectExtent l="0" t="0" r="0" b="0"/>
            <wp:docPr id="907447117" name="Picture 227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GetNRCSForecast</w:t>
      </w:r>
    </w:p>
    <w:p w14:paraId="355B56BA" w14:textId="32599C66" w:rsidR="009F48E5" w:rsidRDefault="009F48E5" w:rsidP="009F48E5">
      <w:pPr>
        <w:numPr>
          <w:ilvl w:val="0"/>
          <w:numId w:val="166"/>
        </w:numPr>
        <w:spacing w:before="100" w:beforeAutospacing="1" w:after="100" w:afterAutospacing="1"/>
        <w:rPr>
          <w:color w:val="000000"/>
        </w:rPr>
      </w:pPr>
      <w:r>
        <w:rPr>
          <w:noProof/>
          <w:color w:val="000000"/>
        </w:rPr>
        <w:drawing>
          <wp:inline distT="0" distB="0" distL="0" distR="0" wp14:anchorId="0F5B38EA" wp14:editId="26DE1F0A">
            <wp:extent cx="171450" cy="171450"/>
            <wp:effectExtent l="0" t="0" r="0" b="0"/>
            <wp:docPr id="1138930270" name="Picture 227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0C1AFD08" w14:textId="1FAE98D5" w:rsidR="009F48E5" w:rsidRDefault="009F48E5" w:rsidP="009F48E5">
      <w:pPr>
        <w:numPr>
          <w:ilvl w:val="0"/>
          <w:numId w:val="166"/>
        </w:numPr>
        <w:spacing w:before="100" w:beforeAutospacing="1" w:after="100" w:afterAutospacing="1"/>
        <w:rPr>
          <w:color w:val="000000"/>
        </w:rPr>
      </w:pPr>
      <w:r>
        <w:rPr>
          <w:noProof/>
          <w:color w:val="000000"/>
        </w:rPr>
        <w:drawing>
          <wp:inline distT="0" distB="0" distL="0" distR="0" wp14:anchorId="39A32AA5" wp14:editId="4F26D462">
            <wp:extent cx="171450" cy="171450"/>
            <wp:effectExtent l="0" t="0" r="0" b="0"/>
            <wp:docPr id="80088267" name="Picture 227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0269DF1F" w14:textId="27CFA470" w:rsidR="009F48E5" w:rsidRDefault="009F48E5" w:rsidP="009F48E5">
      <w:pPr>
        <w:numPr>
          <w:ilvl w:val="0"/>
          <w:numId w:val="166"/>
        </w:numPr>
        <w:spacing w:before="100" w:beforeAutospacing="1" w:after="100" w:afterAutospacing="1"/>
        <w:rPr>
          <w:color w:val="000000"/>
        </w:rPr>
      </w:pPr>
      <w:r>
        <w:rPr>
          <w:noProof/>
          <w:color w:val="000000"/>
        </w:rPr>
        <w:drawing>
          <wp:inline distT="0" distB="0" distL="0" distR="0" wp14:anchorId="43A7DA47" wp14:editId="75D281EF">
            <wp:extent cx="171450" cy="171450"/>
            <wp:effectExtent l="0" t="0" r="0" b="0"/>
            <wp:docPr id="1184957461" name="Picture 227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GetWholeNumberAsString</w:t>
      </w:r>
    </w:p>
    <w:p w14:paraId="32A1591E" w14:textId="4AB1FA37" w:rsidR="009F48E5" w:rsidRDefault="009F48E5" w:rsidP="009F48E5">
      <w:pPr>
        <w:numPr>
          <w:ilvl w:val="0"/>
          <w:numId w:val="166"/>
        </w:numPr>
        <w:spacing w:before="100" w:beforeAutospacing="1" w:after="100" w:afterAutospacing="1"/>
        <w:rPr>
          <w:color w:val="000000"/>
        </w:rPr>
      </w:pPr>
      <w:r>
        <w:rPr>
          <w:noProof/>
          <w:color w:val="000000"/>
        </w:rPr>
        <w:drawing>
          <wp:inline distT="0" distB="0" distL="0" distR="0" wp14:anchorId="196DA392" wp14:editId="11963668">
            <wp:extent cx="171450" cy="171450"/>
            <wp:effectExtent l="0" t="0" r="0" b="0"/>
            <wp:docPr id="265871776" name="Picture 227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ModelRunYears</w:t>
      </w:r>
    </w:p>
    <w:p w14:paraId="72E497DC" w14:textId="73BD32F9" w:rsidR="009F48E5" w:rsidRDefault="009F48E5" w:rsidP="009F48E5">
      <w:pPr>
        <w:numPr>
          <w:ilvl w:val="0"/>
          <w:numId w:val="166"/>
        </w:numPr>
        <w:spacing w:before="100" w:beforeAutospacing="1" w:after="100" w:afterAutospacing="1"/>
        <w:rPr>
          <w:color w:val="000000"/>
        </w:rPr>
      </w:pPr>
      <w:r>
        <w:rPr>
          <w:noProof/>
          <w:color w:val="000000"/>
        </w:rPr>
        <w:drawing>
          <wp:inline distT="0" distB="0" distL="0" distR="0" wp14:anchorId="1E28E059" wp14:editId="0C675890">
            <wp:extent cx="171450" cy="171450"/>
            <wp:effectExtent l="0" t="0" r="0" b="0"/>
            <wp:docPr id="2081693268" name="Picture 226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46A2BA19" w14:textId="1E5E9655" w:rsidR="009F48E5" w:rsidRDefault="009F48E5" w:rsidP="009F48E5">
      <w:pPr>
        <w:numPr>
          <w:ilvl w:val="0"/>
          <w:numId w:val="166"/>
        </w:numPr>
        <w:spacing w:before="100" w:beforeAutospacing="1" w:after="100" w:afterAutospacing="1"/>
        <w:rPr>
          <w:color w:val="000000"/>
        </w:rPr>
      </w:pPr>
      <w:r>
        <w:rPr>
          <w:noProof/>
          <w:color w:val="000000"/>
        </w:rPr>
        <w:drawing>
          <wp:inline distT="0" distB="0" distL="0" distR="0" wp14:anchorId="213374AD" wp14:editId="54500F0F">
            <wp:extent cx="171450" cy="171450"/>
            <wp:effectExtent l="0" t="0" r="0" b="0"/>
            <wp:docPr id="969500924" name="Picture 226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Abs</w:t>
      </w:r>
    </w:p>
    <w:p w14:paraId="6BCA2F90" w14:textId="7FC1FD08" w:rsidR="009F48E5" w:rsidRDefault="009F48E5" w:rsidP="009F48E5">
      <w:pPr>
        <w:numPr>
          <w:ilvl w:val="0"/>
          <w:numId w:val="166"/>
        </w:numPr>
        <w:spacing w:before="100" w:beforeAutospacing="1" w:after="100" w:afterAutospacing="1"/>
        <w:rPr>
          <w:color w:val="000000"/>
        </w:rPr>
      </w:pPr>
      <w:r>
        <w:rPr>
          <w:noProof/>
          <w:color w:val="000000"/>
        </w:rPr>
        <w:drawing>
          <wp:inline distT="0" distB="0" distL="0" distR="0" wp14:anchorId="4E0FC91E" wp14:editId="640DC817">
            <wp:extent cx="171450" cy="171450"/>
            <wp:effectExtent l="0" t="0" r="0" b="0"/>
            <wp:docPr id="323966705" name="Picture 226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GetNumbers</w:t>
      </w:r>
    </w:p>
    <w:p w14:paraId="468FA963" w14:textId="4412D981" w:rsidR="009F48E5" w:rsidRDefault="009F48E5" w:rsidP="009F48E5">
      <w:pPr>
        <w:numPr>
          <w:ilvl w:val="0"/>
          <w:numId w:val="166"/>
        </w:numPr>
        <w:spacing w:before="100" w:beforeAutospacing="1" w:after="100" w:afterAutospacing="1"/>
        <w:rPr>
          <w:color w:val="000000"/>
        </w:rPr>
      </w:pPr>
      <w:r>
        <w:rPr>
          <w:noProof/>
          <w:color w:val="000000"/>
        </w:rPr>
        <w:drawing>
          <wp:inline distT="0" distB="0" distL="0" distR="0" wp14:anchorId="4EA36D8C" wp14:editId="2AA2D6B0">
            <wp:extent cx="171450" cy="171450"/>
            <wp:effectExtent l="0" t="0" r="0" b="0"/>
            <wp:docPr id="553348286" name="Picture 226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SortPairsAscending</w:t>
      </w:r>
    </w:p>
    <w:p w14:paraId="10622165" w14:textId="15172933" w:rsidR="009F48E5" w:rsidRDefault="009F48E5" w:rsidP="009F48E5">
      <w:pPr>
        <w:numPr>
          <w:ilvl w:val="0"/>
          <w:numId w:val="166"/>
        </w:numPr>
        <w:spacing w:before="100" w:beforeAutospacing="1" w:after="100" w:afterAutospacing="1"/>
        <w:rPr>
          <w:color w:val="000000"/>
        </w:rPr>
      </w:pPr>
      <w:r>
        <w:rPr>
          <w:noProof/>
          <w:color w:val="000000"/>
        </w:rPr>
        <w:drawing>
          <wp:inline distT="0" distB="0" distL="0" distR="0" wp14:anchorId="6EAE720B" wp14:editId="7EBC33AB">
            <wp:extent cx="171450" cy="171450"/>
            <wp:effectExtent l="0" t="0" r="0" b="0"/>
            <wp:docPr id="657798648" name="Picture 226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GetMonthAsString</w:t>
      </w:r>
    </w:p>
    <w:p w14:paraId="1FA7DEC9" w14:textId="1CBCD814" w:rsidR="009F48E5" w:rsidRDefault="009F48E5" w:rsidP="009F48E5">
      <w:pPr>
        <w:numPr>
          <w:ilvl w:val="0"/>
          <w:numId w:val="166"/>
        </w:numPr>
        <w:spacing w:before="100" w:beforeAutospacing="1" w:after="100" w:afterAutospacing="1"/>
        <w:rPr>
          <w:color w:val="000000"/>
        </w:rPr>
      </w:pPr>
      <w:r>
        <w:rPr>
          <w:noProof/>
          <w:color w:val="000000"/>
        </w:rPr>
        <w:drawing>
          <wp:inline distT="0" distB="0" distL="0" distR="0" wp14:anchorId="3559F633" wp14:editId="7C2118AE">
            <wp:extent cx="171450" cy="171450"/>
            <wp:effectExtent l="0" t="0" r="0" b="0"/>
            <wp:docPr id="673485419" name="Picture 226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GetYear</w:t>
      </w:r>
    </w:p>
    <w:p w14:paraId="061A7640" w14:textId="02600B95" w:rsidR="009F48E5" w:rsidRDefault="009F48E5" w:rsidP="009F48E5">
      <w:pPr>
        <w:numPr>
          <w:ilvl w:val="0"/>
          <w:numId w:val="166"/>
        </w:numPr>
        <w:spacing w:before="100" w:beforeAutospacing="1" w:after="100" w:afterAutospacing="1"/>
        <w:rPr>
          <w:color w:val="000000"/>
        </w:rPr>
      </w:pPr>
      <w:r>
        <w:rPr>
          <w:noProof/>
          <w:color w:val="000000"/>
        </w:rPr>
        <w:drawing>
          <wp:inline distT="0" distB="0" distL="0" distR="0" wp14:anchorId="5746D313" wp14:editId="2307EEC7">
            <wp:extent cx="171450" cy="171450"/>
            <wp:effectExtent l="0" t="0" r="0" b="0"/>
            <wp:docPr id="1854055932" name="Picture 226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403735B0" w14:textId="2409376F" w:rsidR="009F48E5" w:rsidRDefault="009F48E5" w:rsidP="009F48E5">
      <w:pPr>
        <w:pStyle w:val="Heading3"/>
        <w:rPr>
          <w:b w:val="0"/>
          <w:bCs w:val="0"/>
          <w:color w:val="000000"/>
        </w:rPr>
      </w:pPr>
      <w:r>
        <w:rPr>
          <w:b w:val="0"/>
          <w:bCs w:val="0"/>
          <w:color w:val="000000"/>
        </w:rPr>
        <w:t>10.14 </w:t>
      </w:r>
      <w:r>
        <w:rPr>
          <w:b w:val="0"/>
          <w:bCs w:val="0"/>
          <w:noProof/>
          <w:color w:val="000000"/>
        </w:rPr>
        <w:drawing>
          <wp:inline distT="0" distB="0" distL="0" distR="0" wp14:anchorId="531C63DB" wp14:editId="5C64D9ED">
            <wp:extent cx="171450" cy="171450"/>
            <wp:effectExtent l="0" t="0" r="0" b="0"/>
            <wp:docPr id="281984739" name="Picture 226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1"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RecordReferenceYearsForLobatosMULTIYearRuns</w:t>
      </w:r>
    </w:p>
    <w:p w14:paraId="211382DF" w14:textId="77777777" w:rsidR="009F48E5" w:rsidRDefault="009F48E5" w:rsidP="009F48E5">
      <w:pPr>
        <w:pStyle w:val="NormalWeb"/>
        <w:ind w:left="240"/>
        <w:rPr>
          <w:color w:val="000000"/>
        </w:rPr>
      </w:pPr>
      <w:r>
        <w:rPr>
          <w:color w:val="000000"/>
        </w:rPr>
        <w:t>This rule writes which historical year to use as a template hydrograph for Lobatos, for each of three different forecast periods (PreForecast, Forecast, andPostForecast) for up to 10 years after the first run period year.</w:t>
      </w:r>
    </w:p>
    <w:p w14:paraId="04906800"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loops through three different Forecast periods (PreForecast, Forecast, and PostForecast).</w:t>
      </w:r>
      <w:r>
        <w:rPr>
          <w:color w:val="000000"/>
        </w:rPr>
        <w:br/>
        <w:t>Inside that FOR DO statement is another FOR DO statement that loops through a list of forecast locations (Lobatos and LobatosAnnual)</w:t>
      </w:r>
      <w:r>
        <w:rPr>
          <w:color w:val="000000"/>
        </w:rPr>
        <w:br/>
        <w:t>Inside that FOR DO statement is another FOR DO statement that loops through each year between 1 and the user-input InputForecastData.NumberOfClosestYearsToAverageForAOPrun table slot value for the Forecast period, incrementing by 1. The index variable is called yearToAverageNumber.</w:t>
      </w:r>
      <w:r>
        <w:rPr>
          <w:color w:val="000000"/>
        </w:rPr>
        <w:br/>
        <w:t>Inside that FOR DO statement is another FOR DO statement that loops through each of the years in the HistoricalYearsForAOPRuns.NumberOfYearsForForecastModelRun scalar slot. The index variable is called yearInAOPModelRun.</w:t>
      </w:r>
      <w:r>
        <w:rPr>
          <w:color w:val="000000"/>
        </w:rPr>
        <w:br/>
        <w:t>Inside that FOR DO statement is a WITH statement that creates a variable called "row", which is equal to the yearToAverageNumber multiplied by the number of years in the HistoricalYearsForAOPRuns.NumberOfYearsForForecastModelRun, minus the NumberOfYearsForForecastModelRun, plus the yearToAverageNumber.</w:t>
      </w:r>
      <w:r>
        <w:rPr>
          <w:color w:val="000000"/>
        </w:rPr>
        <w:br/>
        <w:t>Within the innermost FOR DO statement, there is a series of IF THEN ELSE statements: the first tests if a year has been input into the InputForecastData.UserInputYearsToUseForForecastperiodInModelRunPeriod table, yearInAOPModelRun row, and forecastLocation column (there is a separate table for each Forecast period), if so, use the year input to set to the corresponding HistoricalYearsForAOPRuns.forecastperiod aggregate series slot, column and row; if not, it drops down to next IF THEN ELSE statement and tests if it is less than the last year of available data, if so, it uses the next consecutive year, else it starts back at the first available year of data to set to the corresponding HistoricalYearsForAOPRuns.forecastperiod aggregate series slot, forecastLocation column and row.</w:t>
      </w:r>
    </w:p>
    <w:p w14:paraId="32F28A50" w14:textId="77777777" w:rsidR="009F48E5" w:rsidRDefault="009F48E5" w:rsidP="009F48E5">
      <w:pPr>
        <w:pStyle w:val="NormalWeb"/>
        <w:ind w:left="240"/>
        <w:rPr>
          <w:color w:val="000000"/>
        </w:rPr>
      </w:pPr>
      <w:r>
        <w:rPr>
          <w:color w:val="000000"/>
        </w:rPr>
        <w:t>The rule executes if the mode is either an AOP run (when the ModelRunTypeTriggers.ModelTrigger_1forAccount_2forAOP_3forPlanning_4forHistorical_5forRealTime switch is set to 2) and and if the ModelRunYears function result is greater than 1 (the function looks at the HistoricalYearsForAOPRuns.NumberOfYearsForForecastModelRun scalar slot).</w:t>
      </w:r>
    </w:p>
    <w:p w14:paraId="1DB0EF63" w14:textId="77777777" w:rsidR="009F48E5" w:rsidRDefault="009F48E5" w:rsidP="009F48E5">
      <w:pPr>
        <w:pStyle w:val="NormalWeb"/>
        <w:ind w:left="240"/>
        <w:rPr>
          <w:color w:val="000000"/>
        </w:rPr>
      </w:pPr>
      <w:r>
        <w:rPr>
          <w:color w:val="000000"/>
        </w:rPr>
        <w:t>Model slots written by rule:</w:t>
      </w:r>
      <w:r>
        <w:rPr>
          <w:color w:val="000000"/>
        </w:rPr>
        <w:br/>
        <w:t>1. HistoricalYearsForAOPRuns for the three forecast periods (PreForecast, Forecast, PostForecast) at the Lobatos and LobatosAnnual locations for each of the model years</w:t>
      </w:r>
    </w:p>
    <w:p w14:paraId="27DC7804"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HistoricalYearsForAOPRuns</w:t>
      </w:r>
      <w:r>
        <w:rPr>
          <w:color w:val="000000"/>
        </w:rPr>
        <w:br/>
        <w:t>2. ComputedHistoricalForecastPeriodVolumes</w:t>
      </w:r>
    </w:p>
    <w:p w14:paraId="4FF4FD21"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5/1/2023: Nick Mander. Added logic so this functionality can be used with a multi-year AOP run combined with a data averaged from multiple historical years. Updated description</w:t>
      </w:r>
      <w:r>
        <w:rPr>
          <w:color w:val="000000"/>
        </w:rPr>
        <w:br/>
        <w:t>6/17/2020: MCB. Added description and notes fields.</w:t>
      </w:r>
    </w:p>
    <w:p w14:paraId="049FC65D" w14:textId="77777777" w:rsidR="009F48E5" w:rsidRDefault="009F48E5" w:rsidP="009F48E5">
      <w:pPr>
        <w:pStyle w:val="itemlabel"/>
      </w:pPr>
      <w:r>
        <w:rPr>
          <w:b w:val="0"/>
          <w:bCs w:val="0"/>
        </w:rPr>
        <w:t>Statements</w:t>
      </w:r>
    </w:p>
    <w:p w14:paraId="00899C6E" w14:textId="557E88FD" w:rsidR="009F48E5" w:rsidRDefault="009F48E5" w:rsidP="009F48E5">
      <w:pPr>
        <w:pStyle w:val="NormalWeb"/>
        <w:ind w:left="240"/>
        <w:rPr>
          <w:color w:val="000000"/>
        </w:rPr>
      </w:pPr>
      <w:r>
        <w:rPr>
          <w:noProof/>
          <w:color w:val="000000"/>
        </w:rPr>
        <w:drawing>
          <wp:inline distT="0" distB="0" distL="0" distR="0" wp14:anchorId="032FAE3E" wp14:editId="5509012A">
            <wp:extent cx="5943600" cy="6615430"/>
            <wp:effectExtent l="0" t="0" r="0" b="0"/>
            <wp:docPr id="442482463" name="Picture 2261"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2" descr="Statement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6615430"/>
                    </a:xfrm>
                    <a:prstGeom prst="rect">
                      <a:avLst/>
                    </a:prstGeom>
                    <a:noFill/>
                    <a:ln>
                      <a:noFill/>
                    </a:ln>
                  </pic:spPr>
                </pic:pic>
              </a:graphicData>
            </a:graphic>
          </wp:inline>
        </w:drawing>
      </w:r>
    </w:p>
    <w:p w14:paraId="3A42D5BE" w14:textId="77777777" w:rsidR="009F48E5" w:rsidRDefault="009F48E5" w:rsidP="009F48E5">
      <w:pPr>
        <w:pStyle w:val="itemlabel"/>
      </w:pPr>
      <w:r>
        <w:rPr>
          <w:b w:val="0"/>
          <w:bCs w:val="0"/>
        </w:rPr>
        <w:t>Execution Constraint</w:t>
      </w:r>
    </w:p>
    <w:p w14:paraId="310EB331" w14:textId="5F7E17E2" w:rsidR="009F48E5" w:rsidRDefault="009F48E5" w:rsidP="009F48E5">
      <w:pPr>
        <w:pStyle w:val="NormalWeb"/>
        <w:ind w:left="240"/>
        <w:rPr>
          <w:color w:val="000000"/>
        </w:rPr>
      </w:pPr>
      <w:r>
        <w:rPr>
          <w:noProof/>
          <w:color w:val="000000"/>
        </w:rPr>
        <w:drawing>
          <wp:inline distT="0" distB="0" distL="0" distR="0" wp14:anchorId="573C204B" wp14:editId="694036AA">
            <wp:extent cx="3390900" cy="209550"/>
            <wp:effectExtent l="0" t="0" r="0" b="0"/>
            <wp:docPr id="121826216" name="Picture 2260"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3" descr="Execution Constrain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90900" cy="209550"/>
                    </a:xfrm>
                    <a:prstGeom prst="rect">
                      <a:avLst/>
                    </a:prstGeom>
                    <a:noFill/>
                    <a:ln>
                      <a:noFill/>
                    </a:ln>
                  </pic:spPr>
                </pic:pic>
              </a:graphicData>
            </a:graphic>
          </wp:inline>
        </w:drawing>
      </w:r>
    </w:p>
    <w:p w14:paraId="1BFD2396" w14:textId="77777777" w:rsidR="009F48E5" w:rsidRDefault="009F48E5" w:rsidP="009F48E5">
      <w:pPr>
        <w:pStyle w:val="itemlabel"/>
      </w:pPr>
      <w:r>
        <w:rPr>
          <w:b w:val="0"/>
          <w:bCs w:val="0"/>
        </w:rPr>
        <w:t>Referenced Functions</w:t>
      </w:r>
    </w:p>
    <w:p w14:paraId="594B0197" w14:textId="45D20FA5" w:rsidR="009F48E5" w:rsidRDefault="009F48E5" w:rsidP="009F48E5">
      <w:pPr>
        <w:numPr>
          <w:ilvl w:val="0"/>
          <w:numId w:val="167"/>
        </w:numPr>
        <w:spacing w:before="100" w:beforeAutospacing="1" w:after="100" w:afterAutospacing="1"/>
        <w:rPr>
          <w:rFonts w:ascii="Times New Roman" w:hAnsi="Times New Roman"/>
          <w:color w:val="000000"/>
        </w:rPr>
      </w:pPr>
      <w:r>
        <w:rPr>
          <w:noProof/>
          <w:color w:val="000000"/>
        </w:rPr>
        <w:drawing>
          <wp:inline distT="0" distB="0" distL="0" distR="0" wp14:anchorId="38AFB7B0" wp14:editId="1D5AF768">
            <wp:extent cx="171450" cy="171450"/>
            <wp:effectExtent l="0" t="0" r="0" b="0"/>
            <wp:docPr id="21521909" name="Picture 225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2D88DE5D" w14:textId="0CEDED65" w:rsidR="009F48E5" w:rsidRDefault="009F48E5" w:rsidP="009F48E5">
      <w:pPr>
        <w:numPr>
          <w:ilvl w:val="0"/>
          <w:numId w:val="167"/>
        </w:numPr>
        <w:spacing w:before="100" w:beforeAutospacing="1" w:after="100" w:afterAutospacing="1"/>
        <w:rPr>
          <w:color w:val="000000"/>
        </w:rPr>
      </w:pPr>
      <w:r>
        <w:rPr>
          <w:noProof/>
          <w:color w:val="000000"/>
        </w:rPr>
        <w:drawing>
          <wp:inline distT="0" distB="0" distL="0" distR="0" wp14:anchorId="4826AEA2" wp14:editId="1248C659">
            <wp:extent cx="171450" cy="171450"/>
            <wp:effectExtent l="0" t="0" r="0" b="0"/>
            <wp:docPr id="2008587926" name="Picture 225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ModelRunYears</w:t>
      </w:r>
    </w:p>
    <w:p w14:paraId="76C76DD3" w14:textId="34AC67E0" w:rsidR="009F48E5" w:rsidRDefault="009F48E5" w:rsidP="009F48E5">
      <w:pPr>
        <w:numPr>
          <w:ilvl w:val="0"/>
          <w:numId w:val="167"/>
        </w:numPr>
        <w:spacing w:before="100" w:beforeAutospacing="1" w:after="100" w:afterAutospacing="1"/>
        <w:rPr>
          <w:color w:val="000000"/>
        </w:rPr>
      </w:pPr>
      <w:r>
        <w:rPr>
          <w:noProof/>
          <w:color w:val="000000"/>
        </w:rPr>
        <w:drawing>
          <wp:inline distT="0" distB="0" distL="0" distR="0" wp14:anchorId="0F065293" wp14:editId="4FF993EA">
            <wp:extent cx="171450" cy="171450"/>
            <wp:effectExtent l="0" t="0" r="0" b="0"/>
            <wp:docPr id="802423693" name="Picture 225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GetNumbers</w:t>
      </w:r>
    </w:p>
    <w:p w14:paraId="5BCD21E6" w14:textId="43D92610" w:rsidR="009F48E5" w:rsidRDefault="009F48E5" w:rsidP="009F48E5">
      <w:pPr>
        <w:numPr>
          <w:ilvl w:val="0"/>
          <w:numId w:val="167"/>
        </w:numPr>
        <w:spacing w:before="100" w:beforeAutospacing="1" w:after="100" w:afterAutospacing="1"/>
        <w:rPr>
          <w:color w:val="000000"/>
        </w:rPr>
      </w:pPr>
      <w:r>
        <w:rPr>
          <w:noProof/>
          <w:color w:val="000000"/>
        </w:rPr>
        <w:drawing>
          <wp:inline distT="0" distB="0" distL="0" distR="0" wp14:anchorId="009A7D17" wp14:editId="2E711902">
            <wp:extent cx="171450" cy="171450"/>
            <wp:effectExtent l="0" t="0" r="0" b="0"/>
            <wp:docPr id="1202471310" name="Picture 225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GetYear</w:t>
      </w:r>
    </w:p>
    <w:p w14:paraId="679A6445" w14:textId="02DC6A29" w:rsidR="009F48E5" w:rsidRDefault="009F48E5" w:rsidP="009F48E5">
      <w:pPr>
        <w:numPr>
          <w:ilvl w:val="0"/>
          <w:numId w:val="167"/>
        </w:numPr>
        <w:spacing w:before="100" w:beforeAutospacing="1" w:after="100" w:afterAutospacing="1"/>
        <w:rPr>
          <w:color w:val="000000"/>
        </w:rPr>
      </w:pPr>
      <w:r>
        <w:rPr>
          <w:noProof/>
          <w:color w:val="000000"/>
        </w:rPr>
        <w:drawing>
          <wp:inline distT="0" distB="0" distL="0" distR="0" wp14:anchorId="41BD8ADC" wp14:editId="060B843A">
            <wp:extent cx="171450" cy="171450"/>
            <wp:effectExtent l="0" t="0" r="0" b="0"/>
            <wp:docPr id="659033107" name="Picture 225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2905A49A" w14:textId="19675D41" w:rsidR="009F48E5" w:rsidRDefault="009F48E5" w:rsidP="009F48E5">
      <w:pPr>
        <w:pStyle w:val="Heading3"/>
        <w:rPr>
          <w:b w:val="0"/>
          <w:bCs w:val="0"/>
          <w:color w:val="000000"/>
        </w:rPr>
      </w:pPr>
      <w:r>
        <w:rPr>
          <w:b w:val="0"/>
          <w:bCs w:val="0"/>
          <w:color w:val="000000"/>
        </w:rPr>
        <w:t>10.15 </w:t>
      </w:r>
      <w:r>
        <w:rPr>
          <w:b w:val="0"/>
          <w:bCs w:val="0"/>
          <w:noProof/>
          <w:color w:val="000000"/>
        </w:rPr>
        <w:drawing>
          <wp:inline distT="0" distB="0" distL="0" distR="0" wp14:anchorId="1F84F9E9" wp14:editId="56BC85D7">
            <wp:extent cx="171450" cy="171450"/>
            <wp:effectExtent l="0" t="0" r="0" b="0"/>
            <wp:docPr id="1050265043" name="Picture 225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9"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RecordRemainingRunoffVolumeForLobatosForecastPeriod</w:t>
      </w:r>
    </w:p>
    <w:p w14:paraId="5888733F" w14:textId="77777777" w:rsidR="009F48E5" w:rsidRDefault="009F48E5" w:rsidP="009F48E5">
      <w:pPr>
        <w:pStyle w:val="NormalWeb"/>
        <w:ind w:left="240"/>
        <w:rPr>
          <w:color w:val="000000"/>
        </w:rPr>
      </w:pPr>
      <w:r>
        <w:rPr>
          <w:color w:val="000000"/>
        </w:rPr>
        <w:t>This rule writes the remaining volume of the Lobatos hydrograph from the rulebased simulation start date to the forecast season end date for the Lobatos location to an aggregate series slot for reference in a later firing rule.</w:t>
      </w:r>
    </w:p>
    <w:p w14:paraId="05BA26C9" w14:textId="77777777" w:rsidR="009F48E5" w:rsidRDefault="009F48E5" w:rsidP="009F48E5">
      <w:pPr>
        <w:pStyle w:val="NormalWeb"/>
        <w:ind w:left="240"/>
        <w:rPr>
          <w:color w:val="000000"/>
        </w:rPr>
      </w:pPr>
      <w:r>
        <w:rPr>
          <w:color w:val="000000"/>
        </w:rPr>
        <w:t>The remaining volume is computed by subtracting the previously computed KnownRunoffandWithinForecastPeriodUpToForecastDate from the Inputted Forecast (or computed) volume and set into the corresponding CheckModeledFlowsAgainstForecasts.RemainingRunoffForForecastPeriodAfterForecastDate table series slot and column for Lobatos.</w:t>
      </w:r>
    </w:p>
    <w:p w14:paraId="516E99E7" w14:textId="77777777" w:rsidR="009F48E5" w:rsidRDefault="009F48E5" w:rsidP="009F48E5">
      <w:pPr>
        <w:pStyle w:val="NormalWeb"/>
        <w:ind w:left="240"/>
        <w:rPr>
          <w:color w:val="000000"/>
        </w:rPr>
      </w:pPr>
      <w:r>
        <w:rPr>
          <w:color w:val="000000"/>
        </w:rPr>
        <w:t>The rule executes if the mode is an AOP run (when the ModelRunTypeTriggers.ModelTrigger_1forAccount_2forAOP_3forPlanning_4forHistorical_5forRealTime switch is set to 2).</w:t>
      </w:r>
    </w:p>
    <w:p w14:paraId="1B130531" w14:textId="77777777" w:rsidR="009F48E5" w:rsidRDefault="009F48E5" w:rsidP="009F48E5">
      <w:pPr>
        <w:pStyle w:val="NormalWeb"/>
        <w:ind w:left="240"/>
        <w:rPr>
          <w:color w:val="000000"/>
        </w:rPr>
      </w:pPr>
      <w:r>
        <w:rPr>
          <w:color w:val="000000"/>
        </w:rPr>
        <w:t>Model slots written by rule:</w:t>
      </w:r>
      <w:r>
        <w:rPr>
          <w:color w:val="000000"/>
        </w:rPr>
        <w:br/>
        <w:t>1. CheckModeledFlowsAgainstForecasts.RemainingRunoffForForecastPeriodAfterForecastDate for Lobatos</w:t>
      </w:r>
    </w:p>
    <w:p w14:paraId="43BAED36"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CheckModeledFlowsAgainstForecasts</w:t>
      </w:r>
      <w:r>
        <w:rPr>
          <w:color w:val="000000"/>
        </w:rPr>
        <w:br/>
        <w:t>2. InputForecastData</w:t>
      </w:r>
    </w:p>
    <w:p w14:paraId="752B043C"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0E4E66EA" w14:textId="77777777" w:rsidR="009F48E5" w:rsidRDefault="009F48E5" w:rsidP="009F48E5">
      <w:pPr>
        <w:pStyle w:val="itemlabel"/>
      </w:pPr>
      <w:r>
        <w:rPr>
          <w:b w:val="0"/>
          <w:bCs w:val="0"/>
        </w:rPr>
        <w:t>Statements</w:t>
      </w:r>
    </w:p>
    <w:p w14:paraId="70CECEE2" w14:textId="5F8826AC" w:rsidR="009F48E5" w:rsidRDefault="009F48E5" w:rsidP="009F48E5">
      <w:pPr>
        <w:pStyle w:val="NormalWeb"/>
        <w:ind w:left="240"/>
        <w:rPr>
          <w:color w:val="000000"/>
        </w:rPr>
      </w:pPr>
      <w:r>
        <w:rPr>
          <w:noProof/>
          <w:color w:val="000000"/>
        </w:rPr>
        <w:drawing>
          <wp:inline distT="0" distB="0" distL="0" distR="0" wp14:anchorId="4B74125F" wp14:editId="16AF5622">
            <wp:extent cx="5238750" cy="1333500"/>
            <wp:effectExtent l="0" t="0" r="0" b="0"/>
            <wp:docPr id="1935727122" name="Picture 2253"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0" descr="Statement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38750" cy="1333500"/>
                    </a:xfrm>
                    <a:prstGeom prst="rect">
                      <a:avLst/>
                    </a:prstGeom>
                    <a:noFill/>
                    <a:ln>
                      <a:noFill/>
                    </a:ln>
                  </pic:spPr>
                </pic:pic>
              </a:graphicData>
            </a:graphic>
          </wp:inline>
        </w:drawing>
      </w:r>
    </w:p>
    <w:p w14:paraId="48E3B6ED" w14:textId="77777777" w:rsidR="009F48E5" w:rsidRDefault="009F48E5" w:rsidP="009F48E5">
      <w:pPr>
        <w:pStyle w:val="itemlabel"/>
      </w:pPr>
      <w:r>
        <w:rPr>
          <w:b w:val="0"/>
          <w:bCs w:val="0"/>
        </w:rPr>
        <w:t>Execution Constraint</w:t>
      </w:r>
    </w:p>
    <w:p w14:paraId="62ED81A1" w14:textId="6C06FA82" w:rsidR="009F48E5" w:rsidRDefault="009F48E5" w:rsidP="009F48E5">
      <w:pPr>
        <w:pStyle w:val="NormalWeb"/>
        <w:ind w:left="240"/>
        <w:rPr>
          <w:color w:val="000000"/>
        </w:rPr>
      </w:pPr>
      <w:r>
        <w:rPr>
          <w:noProof/>
          <w:color w:val="000000"/>
        </w:rPr>
        <w:drawing>
          <wp:inline distT="0" distB="0" distL="0" distR="0" wp14:anchorId="3EF19F3A" wp14:editId="53E0A42B">
            <wp:extent cx="1009650" cy="209550"/>
            <wp:effectExtent l="0" t="0" r="0" b="0"/>
            <wp:docPr id="35717324" name="Picture 2252"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1" descr="Execution Constrain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09650" cy="209550"/>
                    </a:xfrm>
                    <a:prstGeom prst="rect">
                      <a:avLst/>
                    </a:prstGeom>
                    <a:noFill/>
                    <a:ln>
                      <a:noFill/>
                    </a:ln>
                  </pic:spPr>
                </pic:pic>
              </a:graphicData>
            </a:graphic>
          </wp:inline>
        </w:drawing>
      </w:r>
    </w:p>
    <w:p w14:paraId="4C92EE08" w14:textId="77777777" w:rsidR="009F48E5" w:rsidRDefault="009F48E5" w:rsidP="009F48E5">
      <w:pPr>
        <w:pStyle w:val="itemlabel"/>
      </w:pPr>
      <w:r>
        <w:rPr>
          <w:b w:val="0"/>
          <w:bCs w:val="0"/>
        </w:rPr>
        <w:t>Referenced Functions</w:t>
      </w:r>
    </w:p>
    <w:p w14:paraId="3BC27C01" w14:textId="2763DD8E" w:rsidR="009F48E5" w:rsidRDefault="009F48E5" w:rsidP="009F48E5">
      <w:pPr>
        <w:numPr>
          <w:ilvl w:val="0"/>
          <w:numId w:val="168"/>
        </w:numPr>
        <w:spacing w:before="100" w:beforeAutospacing="1" w:after="100" w:afterAutospacing="1"/>
        <w:rPr>
          <w:rFonts w:ascii="Times New Roman" w:hAnsi="Times New Roman"/>
          <w:color w:val="000000"/>
        </w:rPr>
      </w:pPr>
      <w:r>
        <w:rPr>
          <w:noProof/>
          <w:color w:val="000000"/>
        </w:rPr>
        <w:drawing>
          <wp:inline distT="0" distB="0" distL="0" distR="0" wp14:anchorId="5676504E" wp14:editId="0DBD048A">
            <wp:extent cx="171450" cy="171450"/>
            <wp:effectExtent l="0" t="0" r="0" b="0"/>
            <wp:docPr id="1142285206" name="Picture 225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GetNRCSForecast</w:t>
      </w:r>
    </w:p>
    <w:p w14:paraId="2F1BF6B3" w14:textId="47C55925" w:rsidR="009F48E5" w:rsidRDefault="009F48E5" w:rsidP="009F48E5">
      <w:pPr>
        <w:numPr>
          <w:ilvl w:val="0"/>
          <w:numId w:val="168"/>
        </w:numPr>
        <w:spacing w:before="100" w:beforeAutospacing="1" w:after="100" w:afterAutospacing="1"/>
        <w:rPr>
          <w:color w:val="000000"/>
        </w:rPr>
      </w:pPr>
      <w:r>
        <w:rPr>
          <w:noProof/>
          <w:color w:val="000000"/>
        </w:rPr>
        <w:drawing>
          <wp:inline distT="0" distB="0" distL="0" distR="0" wp14:anchorId="13F3B12E" wp14:editId="3786C1CB">
            <wp:extent cx="171450" cy="171450"/>
            <wp:effectExtent l="0" t="0" r="0" b="0"/>
            <wp:docPr id="336434055" name="Picture 225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5ED3FDAD" w14:textId="6D77FFCA" w:rsidR="009F48E5" w:rsidRDefault="009F48E5" w:rsidP="009F48E5">
      <w:pPr>
        <w:numPr>
          <w:ilvl w:val="0"/>
          <w:numId w:val="168"/>
        </w:numPr>
        <w:spacing w:before="100" w:beforeAutospacing="1" w:after="100" w:afterAutospacing="1"/>
        <w:rPr>
          <w:color w:val="000000"/>
        </w:rPr>
      </w:pPr>
      <w:r>
        <w:rPr>
          <w:noProof/>
          <w:color w:val="000000"/>
        </w:rPr>
        <w:drawing>
          <wp:inline distT="0" distB="0" distL="0" distR="0" wp14:anchorId="06E0FA52" wp14:editId="40147FCF">
            <wp:extent cx="171450" cy="171450"/>
            <wp:effectExtent l="0" t="0" r="0" b="0"/>
            <wp:docPr id="2481931" name="Picture 224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GetWholeNumberAsString</w:t>
      </w:r>
    </w:p>
    <w:p w14:paraId="05B7CF16" w14:textId="4475C370" w:rsidR="009F48E5" w:rsidRDefault="009F48E5" w:rsidP="009F48E5">
      <w:pPr>
        <w:numPr>
          <w:ilvl w:val="0"/>
          <w:numId w:val="168"/>
        </w:numPr>
        <w:spacing w:before="100" w:beforeAutospacing="1" w:after="100" w:afterAutospacing="1"/>
        <w:rPr>
          <w:color w:val="000000"/>
        </w:rPr>
      </w:pPr>
      <w:r>
        <w:rPr>
          <w:noProof/>
          <w:color w:val="000000"/>
        </w:rPr>
        <w:drawing>
          <wp:inline distT="0" distB="0" distL="0" distR="0" wp14:anchorId="7FEFCFA3" wp14:editId="1A8D940F">
            <wp:extent cx="171450" cy="171450"/>
            <wp:effectExtent l="0" t="0" r="0" b="0"/>
            <wp:docPr id="534196374" name="Picture 224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77902E6B" w14:textId="5FAB593C" w:rsidR="009F48E5" w:rsidRDefault="009F48E5" w:rsidP="009F48E5">
      <w:pPr>
        <w:numPr>
          <w:ilvl w:val="0"/>
          <w:numId w:val="168"/>
        </w:numPr>
        <w:spacing w:before="100" w:beforeAutospacing="1" w:after="100" w:afterAutospacing="1"/>
        <w:rPr>
          <w:color w:val="000000"/>
        </w:rPr>
      </w:pPr>
      <w:r>
        <w:rPr>
          <w:noProof/>
          <w:color w:val="000000"/>
        </w:rPr>
        <w:drawing>
          <wp:inline distT="0" distB="0" distL="0" distR="0" wp14:anchorId="2DFD94BB" wp14:editId="101A6542">
            <wp:extent cx="171450" cy="171450"/>
            <wp:effectExtent l="0" t="0" r="0" b="0"/>
            <wp:docPr id="1134020862" name="Picture 224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GetMonthAsString</w:t>
      </w:r>
    </w:p>
    <w:p w14:paraId="7151BE3F" w14:textId="3D06658A" w:rsidR="009F48E5" w:rsidRDefault="009F48E5" w:rsidP="009F48E5">
      <w:pPr>
        <w:pStyle w:val="Heading3"/>
        <w:rPr>
          <w:b w:val="0"/>
          <w:bCs w:val="0"/>
          <w:color w:val="000000"/>
        </w:rPr>
      </w:pPr>
      <w:r>
        <w:rPr>
          <w:b w:val="0"/>
          <w:bCs w:val="0"/>
          <w:color w:val="000000"/>
        </w:rPr>
        <w:t>10.16 </w:t>
      </w:r>
      <w:r>
        <w:rPr>
          <w:b w:val="0"/>
          <w:bCs w:val="0"/>
          <w:noProof/>
          <w:color w:val="000000"/>
        </w:rPr>
        <w:drawing>
          <wp:inline distT="0" distB="0" distL="0" distR="0" wp14:anchorId="743F8ECA" wp14:editId="7C9A0D8A">
            <wp:extent cx="171450" cy="171450"/>
            <wp:effectExtent l="0" t="0" r="0" b="0"/>
            <wp:docPr id="534322909" name="Picture 224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7"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RecordRemainingRunoffVolumeForLobatosAnnualForecastPeriod</w:t>
      </w:r>
    </w:p>
    <w:p w14:paraId="67FC6EFF" w14:textId="77777777" w:rsidR="009F48E5" w:rsidRDefault="009F48E5" w:rsidP="009F48E5">
      <w:pPr>
        <w:pStyle w:val="NormalWeb"/>
        <w:ind w:left="240"/>
        <w:rPr>
          <w:color w:val="000000"/>
        </w:rPr>
      </w:pPr>
      <w:r>
        <w:rPr>
          <w:color w:val="000000"/>
        </w:rPr>
        <w:t>This rule writes the remaining volume for the Lobatos hydrograph (entire year) from the rulebased simulation start date to the forecast season end date to an aggregate series slot for reference in a later firing rule.</w:t>
      </w:r>
    </w:p>
    <w:p w14:paraId="5A3B0D11"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The remaining volume is computed by subtracting the previously computed KnownRunoffandWithinForecastPeriodUpToForecastDate and RemainingRunoffForForecastPeriodAfterForecastDate (previously computed for Lobatos forecast period) from the Inputted Forecast (or computed) volume and set into the corresponding CheckModeledFlowsAgainstForecasts.RemainingRunoffForForecastPeriodAfterForecastDate table series slot and column for Lobatos.</w:t>
      </w:r>
    </w:p>
    <w:p w14:paraId="26713C9D" w14:textId="77777777" w:rsidR="009F48E5" w:rsidRDefault="009F48E5" w:rsidP="009F48E5">
      <w:pPr>
        <w:pStyle w:val="NormalWeb"/>
        <w:ind w:left="240"/>
        <w:rPr>
          <w:color w:val="000000"/>
        </w:rPr>
      </w:pPr>
      <w:r>
        <w:rPr>
          <w:color w:val="000000"/>
        </w:rPr>
        <w:t>The rule executes if the mode is an AOP run (when the ModelRunTypeTriggers.ModelTrigger_1forAccount_2forAOP_3forPlanning_4forHistorical_5forRealTime switch is set to 2).</w:t>
      </w:r>
    </w:p>
    <w:p w14:paraId="612F1B0A" w14:textId="77777777" w:rsidR="009F48E5" w:rsidRDefault="009F48E5" w:rsidP="009F48E5">
      <w:pPr>
        <w:pStyle w:val="NormalWeb"/>
        <w:ind w:left="240"/>
        <w:rPr>
          <w:color w:val="000000"/>
        </w:rPr>
      </w:pPr>
      <w:r>
        <w:rPr>
          <w:color w:val="000000"/>
        </w:rPr>
        <w:t>Model slots written by rule:</w:t>
      </w:r>
      <w:r>
        <w:rPr>
          <w:color w:val="000000"/>
        </w:rPr>
        <w:br/>
        <w:t>1. CheckModeledFlowsAgainstForecasts.RemainingRunoffForForecastPeriodAfterForecastDate for Lobatos Annual</w:t>
      </w:r>
    </w:p>
    <w:p w14:paraId="672D3DD3"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CheckModeledFlowsAgainstForecasts</w:t>
      </w:r>
      <w:r>
        <w:rPr>
          <w:color w:val="000000"/>
        </w:rPr>
        <w:br/>
        <w:t>2. InputForecastData</w:t>
      </w:r>
    </w:p>
    <w:p w14:paraId="4DA9B6C5"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02D58BB9" w14:textId="77777777" w:rsidR="009F48E5" w:rsidRDefault="009F48E5" w:rsidP="009F48E5">
      <w:pPr>
        <w:pStyle w:val="itemlabel"/>
      </w:pPr>
      <w:r>
        <w:rPr>
          <w:b w:val="0"/>
          <w:bCs w:val="0"/>
        </w:rPr>
        <w:t>Statements</w:t>
      </w:r>
    </w:p>
    <w:p w14:paraId="555DD7C0" w14:textId="0C156A61" w:rsidR="009F48E5" w:rsidRDefault="009F48E5" w:rsidP="009F48E5">
      <w:pPr>
        <w:pStyle w:val="NormalWeb"/>
        <w:ind w:left="240"/>
        <w:rPr>
          <w:color w:val="000000"/>
        </w:rPr>
      </w:pPr>
      <w:r>
        <w:rPr>
          <w:noProof/>
          <w:color w:val="000000"/>
        </w:rPr>
        <w:drawing>
          <wp:inline distT="0" distB="0" distL="0" distR="0" wp14:anchorId="4555D8D0" wp14:editId="6D846B4D">
            <wp:extent cx="5562600" cy="1657350"/>
            <wp:effectExtent l="0" t="0" r="0" b="0"/>
            <wp:docPr id="522970466" name="Picture 2245"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8" descr="Statements"/>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62600" cy="1657350"/>
                    </a:xfrm>
                    <a:prstGeom prst="rect">
                      <a:avLst/>
                    </a:prstGeom>
                    <a:noFill/>
                    <a:ln>
                      <a:noFill/>
                    </a:ln>
                  </pic:spPr>
                </pic:pic>
              </a:graphicData>
            </a:graphic>
          </wp:inline>
        </w:drawing>
      </w:r>
    </w:p>
    <w:p w14:paraId="0C2ACCA7" w14:textId="77777777" w:rsidR="009F48E5" w:rsidRDefault="009F48E5" w:rsidP="009F48E5">
      <w:pPr>
        <w:pStyle w:val="itemlabel"/>
      </w:pPr>
      <w:r>
        <w:rPr>
          <w:b w:val="0"/>
          <w:bCs w:val="0"/>
        </w:rPr>
        <w:t>Execution Constraint</w:t>
      </w:r>
    </w:p>
    <w:p w14:paraId="60F9DC5C" w14:textId="0895C495" w:rsidR="009F48E5" w:rsidRDefault="009F48E5" w:rsidP="009F48E5">
      <w:pPr>
        <w:pStyle w:val="NormalWeb"/>
        <w:ind w:left="240"/>
        <w:rPr>
          <w:color w:val="000000"/>
        </w:rPr>
      </w:pPr>
      <w:r>
        <w:rPr>
          <w:noProof/>
          <w:color w:val="000000"/>
        </w:rPr>
        <w:drawing>
          <wp:inline distT="0" distB="0" distL="0" distR="0" wp14:anchorId="096B801A" wp14:editId="47BBBEDB">
            <wp:extent cx="1009650" cy="209550"/>
            <wp:effectExtent l="0" t="0" r="0" b="0"/>
            <wp:docPr id="1845406248" name="Picture 2244"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9" descr="Execution Constrain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09650" cy="209550"/>
                    </a:xfrm>
                    <a:prstGeom prst="rect">
                      <a:avLst/>
                    </a:prstGeom>
                    <a:noFill/>
                    <a:ln>
                      <a:noFill/>
                    </a:ln>
                  </pic:spPr>
                </pic:pic>
              </a:graphicData>
            </a:graphic>
          </wp:inline>
        </w:drawing>
      </w:r>
    </w:p>
    <w:p w14:paraId="6C87B060" w14:textId="77777777" w:rsidR="009F48E5" w:rsidRDefault="009F48E5" w:rsidP="009F48E5">
      <w:pPr>
        <w:pStyle w:val="itemlabel"/>
      </w:pPr>
      <w:r>
        <w:rPr>
          <w:b w:val="0"/>
          <w:bCs w:val="0"/>
        </w:rPr>
        <w:t>Referenced Functions</w:t>
      </w:r>
    </w:p>
    <w:p w14:paraId="2C8655DA" w14:textId="27207B17" w:rsidR="009F48E5" w:rsidRDefault="009F48E5" w:rsidP="009F48E5">
      <w:pPr>
        <w:numPr>
          <w:ilvl w:val="0"/>
          <w:numId w:val="169"/>
        </w:numPr>
        <w:spacing w:before="100" w:beforeAutospacing="1" w:after="100" w:afterAutospacing="1"/>
        <w:rPr>
          <w:rFonts w:ascii="Times New Roman" w:hAnsi="Times New Roman"/>
          <w:color w:val="000000"/>
        </w:rPr>
      </w:pPr>
      <w:r>
        <w:rPr>
          <w:noProof/>
          <w:color w:val="000000"/>
        </w:rPr>
        <w:drawing>
          <wp:inline distT="0" distB="0" distL="0" distR="0" wp14:anchorId="7C1E256E" wp14:editId="762C936C">
            <wp:extent cx="171450" cy="171450"/>
            <wp:effectExtent l="0" t="0" r="0" b="0"/>
            <wp:docPr id="662804770" name="Picture 224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GetNRCSForecast</w:t>
      </w:r>
    </w:p>
    <w:p w14:paraId="38985327" w14:textId="19F6D70F" w:rsidR="009F48E5" w:rsidRDefault="009F48E5" w:rsidP="009F48E5">
      <w:pPr>
        <w:numPr>
          <w:ilvl w:val="0"/>
          <w:numId w:val="169"/>
        </w:numPr>
        <w:spacing w:before="100" w:beforeAutospacing="1" w:after="100" w:afterAutospacing="1"/>
        <w:rPr>
          <w:color w:val="000000"/>
        </w:rPr>
      </w:pPr>
      <w:r>
        <w:rPr>
          <w:noProof/>
          <w:color w:val="000000"/>
        </w:rPr>
        <w:drawing>
          <wp:inline distT="0" distB="0" distL="0" distR="0" wp14:anchorId="2B8EF1CF" wp14:editId="3CBF824F">
            <wp:extent cx="171450" cy="171450"/>
            <wp:effectExtent l="0" t="0" r="0" b="0"/>
            <wp:docPr id="1656277512" name="Picture 224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46BAD988" w14:textId="3F3F223A" w:rsidR="009F48E5" w:rsidRDefault="009F48E5" w:rsidP="009F48E5">
      <w:pPr>
        <w:numPr>
          <w:ilvl w:val="0"/>
          <w:numId w:val="169"/>
        </w:numPr>
        <w:spacing w:before="100" w:beforeAutospacing="1" w:after="100" w:afterAutospacing="1"/>
        <w:rPr>
          <w:color w:val="000000"/>
        </w:rPr>
      </w:pPr>
      <w:r>
        <w:rPr>
          <w:noProof/>
          <w:color w:val="000000"/>
        </w:rPr>
        <w:drawing>
          <wp:inline distT="0" distB="0" distL="0" distR="0" wp14:anchorId="25DF6DFD" wp14:editId="74A02883">
            <wp:extent cx="171450" cy="171450"/>
            <wp:effectExtent l="0" t="0" r="0" b="0"/>
            <wp:docPr id="1972727983" name="Picture 224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GetWholeNumberAsString</w:t>
      </w:r>
    </w:p>
    <w:p w14:paraId="0938127F" w14:textId="1E282C00" w:rsidR="009F48E5" w:rsidRDefault="009F48E5" w:rsidP="009F48E5">
      <w:pPr>
        <w:numPr>
          <w:ilvl w:val="0"/>
          <w:numId w:val="169"/>
        </w:numPr>
        <w:spacing w:before="100" w:beforeAutospacing="1" w:after="100" w:afterAutospacing="1"/>
        <w:rPr>
          <w:color w:val="000000"/>
        </w:rPr>
      </w:pPr>
      <w:r>
        <w:rPr>
          <w:noProof/>
          <w:color w:val="000000"/>
        </w:rPr>
        <w:drawing>
          <wp:inline distT="0" distB="0" distL="0" distR="0" wp14:anchorId="078B49F2" wp14:editId="1281F1DB">
            <wp:extent cx="171450" cy="171450"/>
            <wp:effectExtent l="0" t="0" r="0" b="0"/>
            <wp:docPr id="1771859805" name="Picture 224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472A4EAE" w14:textId="00EC709B" w:rsidR="009F48E5" w:rsidRDefault="009F48E5" w:rsidP="009F48E5">
      <w:pPr>
        <w:numPr>
          <w:ilvl w:val="0"/>
          <w:numId w:val="169"/>
        </w:numPr>
        <w:spacing w:before="100" w:beforeAutospacing="1" w:after="100" w:afterAutospacing="1"/>
        <w:rPr>
          <w:color w:val="000000"/>
        </w:rPr>
      </w:pPr>
      <w:r>
        <w:rPr>
          <w:noProof/>
          <w:color w:val="000000"/>
        </w:rPr>
        <w:drawing>
          <wp:inline distT="0" distB="0" distL="0" distR="0" wp14:anchorId="05A083E3" wp14:editId="2506620E">
            <wp:extent cx="171450" cy="171450"/>
            <wp:effectExtent l="0" t="0" r="0" b="0"/>
            <wp:docPr id="938416197" name="Picture 223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GetMonthAsString</w:t>
      </w:r>
    </w:p>
    <w:p w14:paraId="3D193A0F" w14:textId="0664BF51" w:rsidR="009F48E5" w:rsidRDefault="009F48E5" w:rsidP="009F48E5">
      <w:pPr>
        <w:pStyle w:val="Heading3"/>
        <w:rPr>
          <w:b w:val="0"/>
          <w:bCs w:val="0"/>
          <w:color w:val="000000"/>
        </w:rPr>
      </w:pPr>
      <w:r>
        <w:rPr>
          <w:b w:val="0"/>
          <w:bCs w:val="0"/>
          <w:color w:val="000000"/>
        </w:rPr>
        <w:t>10.17 </w:t>
      </w:r>
      <w:r>
        <w:rPr>
          <w:b w:val="0"/>
          <w:bCs w:val="0"/>
          <w:noProof/>
          <w:color w:val="000000"/>
        </w:rPr>
        <w:drawing>
          <wp:inline distT="0" distB="0" distL="0" distR="0" wp14:anchorId="79F04D10" wp14:editId="16062FCE">
            <wp:extent cx="171450" cy="171450"/>
            <wp:effectExtent l="0" t="0" r="0" b="0"/>
            <wp:docPr id="1433566100" name="Picture 223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5"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RecordRatiosForSettingInflowsForForecastPeriod</w:t>
      </w:r>
    </w:p>
    <w:p w14:paraId="0BD52AEB" w14:textId="77777777" w:rsidR="009F48E5" w:rsidRDefault="009F48E5" w:rsidP="009F48E5">
      <w:pPr>
        <w:pStyle w:val="NormalWeb"/>
        <w:ind w:left="240"/>
        <w:rPr>
          <w:color w:val="000000"/>
        </w:rPr>
      </w:pPr>
      <w:r>
        <w:rPr>
          <w:color w:val="000000"/>
        </w:rPr>
        <w:t>This rule computes and records the ratios to multiply the historical hydrograph flows by in order to match the forecasted volume for the forecast period for each inflow forecast location to an aggregate series slot for reference in a later firing rule.</w:t>
      </w:r>
    </w:p>
    <w:p w14:paraId="0BDC2834"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loops through a list of forecast locations in the DailyInflowForecasts data object minus the table series slot being set (DailyInflowForecasts.RatiosAppliedToHistoricalDataForSettingForecastPeriodInflows) and minus the list of Colorado locations (set in previous rules). The ratio is computed as the forecast volume remaining to be met divided by the historical hydrograph volume remaining for the forecast period table series slot and column for each forecast location. The remaining volumes are computed in functions that are somewhat lengthy and take into account whether the user is setting their portion of the forecast hydrograph or are shifting an historical hydrograph. The code and functions to determine the volumes are not that complicated (using the SumFlowsToVolumeSkipNaN predefined function), but the date references and concatenation of dates make it seem very complex. The results are set into the corresponding DailyInflowForecasts.RatiosAppliedToHistoricalDataForSettingForecastPeriodInflows table series slot and column for each location.</w:t>
      </w:r>
    </w:p>
    <w:p w14:paraId="17FF1A86" w14:textId="77777777" w:rsidR="009F48E5" w:rsidRDefault="009F48E5" w:rsidP="009F48E5">
      <w:pPr>
        <w:pStyle w:val="NormalWeb"/>
        <w:ind w:left="240"/>
        <w:rPr>
          <w:color w:val="000000"/>
        </w:rPr>
      </w:pPr>
      <w:r>
        <w:rPr>
          <w:color w:val="000000"/>
        </w:rPr>
        <w:t>Three other assignments are made for the ElVadoLocalInflow, AzoteaWillow and LobatosAnnual locations, based on the same remaining volume computation, but separate functions are used that are specific for these locations. Historical URGWOM data for El Vado local inflows are adjusted to match the El Vado inflow forecast based on an input portion split between the Rio Grande inflow to Heron or the Azotea Willow Inflow 2 slot. A ratio for adjusting the historical Lobatos data is determined separately for periods outside the Lobatos forecast period. This separate ratio is then used for other periods such that the forecasted flows match the annual Lobatos forecast.</w:t>
      </w:r>
    </w:p>
    <w:p w14:paraId="30A95308" w14:textId="77777777" w:rsidR="009F48E5" w:rsidRDefault="009F48E5" w:rsidP="009F48E5">
      <w:pPr>
        <w:pStyle w:val="NormalWeb"/>
        <w:ind w:left="240"/>
        <w:rPr>
          <w:color w:val="000000"/>
        </w:rPr>
      </w:pPr>
      <w:r>
        <w:rPr>
          <w:color w:val="000000"/>
        </w:rPr>
        <w:t>The rule executes if the mode is an AOP run (when the ModelRunTypeTriggers.ModelTrigger_1forAccount_2forAOP_3forPlanning_4forHistorical_5forRealTime switch is set to 2).</w:t>
      </w:r>
    </w:p>
    <w:p w14:paraId="6AE33744" w14:textId="77777777" w:rsidR="009F48E5" w:rsidRDefault="009F48E5" w:rsidP="009F48E5">
      <w:pPr>
        <w:pStyle w:val="NormalWeb"/>
        <w:ind w:left="240"/>
        <w:rPr>
          <w:color w:val="000000"/>
        </w:rPr>
      </w:pPr>
      <w:r>
        <w:rPr>
          <w:color w:val="000000"/>
        </w:rPr>
        <w:t>Model slots written by rule:</w:t>
      </w:r>
      <w:r>
        <w:rPr>
          <w:color w:val="000000"/>
        </w:rPr>
        <w:br/>
        <w:t>1. DailyInflowForecasts.RatiosAppliedToHistoricalDataForSettingForecastPeriodInflows for 17 locations</w:t>
      </w:r>
    </w:p>
    <w:p w14:paraId="29CC11FB"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InputForecastData</w:t>
      </w:r>
      <w:r>
        <w:rPr>
          <w:color w:val="000000"/>
        </w:rPr>
        <w:br/>
        <w:t>2. DailyHistoricalInflowData</w:t>
      </w:r>
      <w:r>
        <w:rPr>
          <w:color w:val="000000"/>
        </w:rPr>
        <w:br/>
        <w:t>3. HistoricalYearsForAOPRuns</w:t>
      </w:r>
      <w:r>
        <w:rPr>
          <w:color w:val="000000"/>
        </w:rPr>
        <w:br/>
        <w:t>4. UserSetSyntheticHydrographs</w:t>
      </w:r>
    </w:p>
    <w:p w14:paraId="14DAA1C7"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227D0FBC" w14:textId="77777777" w:rsidR="009F48E5" w:rsidRDefault="009F48E5" w:rsidP="009F48E5">
      <w:pPr>
        <w:pStyle w:val="itemlabel"/>
      </w:pPr>
      <w:r>
        <w:rPr>
          <w:b w:val="0"/>
          <w:bCs w:val="0"/>
        </w:rPr>
        <w:t>Statements</w:t>
      </w:r>
    </w:p>
    <w:p w14:paraId="32D15ADE" w14:textId="07A0C258" w:rsidR="009F48E5" w:rsidRDefault="009F48E5" w:rsidP="009F48E5">
      <w:pPr>
        <w:pStyle w:val="NormalWeb"/>
        <w:ind w:left="240"/>
        <w:rPr>
          <w:color w:val="000000"/>
        </w:rPr>
      </w:pPr>
      <w:r>
        <w:rPr>
          <w:noProof/>
          <w:color w:val="000000"/>
        </w:rPr>
        <w:drawing>
          <wp:inline distT="0" distB="0" distL="0" distR="0" wp14:anchorId="12C96875" wp14:editId="668E996C">
            <wp:extent cx="5943600" cy="6958965"/>
            <wp:effectExtent l="0" t="0" r="0" b="0"/>
            <wp:docPr id="1392596484" name="Picture 2237"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6" descr="Statements"/>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6958965"/>
                    </a:xfrm>
                    <a:prstGeom prst="rect">
                      <a:avLst/>
                    </a:prstGeom>
                    <a:noFill/>
                    <a:ln>
                      <a:noFill/>
                    </a:ln>
                  </pic:spPr>
                </pic:pic>
              </a:graphicData>
            </a:graphic>
          </wp:inline>
        </w:drawing>
      </w:r>
    </w:p>
    <w:p w14:paraId="2497B9A3" w14:textId="77777777" w:rsidR="009F48E5" w:rsidRDefault="009F48E5" w:rsidP="009F48E5">
      <w:pPr>
        <w:pStyle w:val="itemlabel"/>
      </w:pPr>
      <w:r>
        <w:rPr>
          <w:b w:val="0"/>
          <w:bCs w:val="0"/>
        </w:rPr>
        <w:t>Execution Constraint</w:t>
      </w:r>
    </w:p>
    <w:p w14:paraId="6BB96486" w14:textId="07CAAC00" w:rsidR="009F48E5" w:rsidRDefault="009F48E5" w:rsidP="009F48E5">
      <w:pPr>
        <w:pStyle w:val="NormalWeb"/>
        <w:ind w:left="240"/>
        <w:rPr>
          <w:color w:val="000000"/>
        </w:rPr>
      </w:pPr>
      <w:r>
        <w:rPr>
          <w:noProof/>
          <w:color w:val="000000"/>
        </w:rPr>
        <w:drawing>
          <wp:inline distT="0" distB="0" distL="0" distR="0" wp14:anchorId="53B91DE7" wp14:editId="1050D366">
            <wp:extent cx="1009650" cy="209550"/>
            <wp:effectExtent l="0" t="0" r="0" b="0"/>
            <wp:docPr id="1067508552" name="Picture 2236"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7" descr="Execution Constrain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09650" cy="209550"/>
                    </a:xfrm>
                    <a:prstGeom prst="rect">
                      <a:avLst/>
                    </a:prstGeom>
                    <a:noFill/>
                    <a:ln>
                      <a:noFill/>
                    </a:ln>
                  </pic:spPr>
                </pic:pic>
              </a:graphicData>
            </a:graphic>
          </wp:inline>
        </w:drawing>
      </w:r>
    </w:p>
    <w:p w14:paraId="42525F5E" w14:textId="77777777" w:rsidR="009F48E5" w:rsidRDefault="009F48E5" w:rsidP="009F48E5">
      <w:pPr>
        <w:pStyle w:val="itemlabel"/>
      </w:pPr>
      <w:r>
        <w:rPr>
          <w:b w:val="0"/>
          <w:bCs w:val="0"/>
        </w:rPr>
        <w:t>Referenced Functions</w:t>
      </w:r>
    </w:p>
    <w:p w14:paraId="6D216832" w14:textId="62FEA653" w:rsidR="009F48E5" w:rsidRDefault="009F48E5" w:rsidP="009F48E5">
      <w:pPr>
        <w:numPr>
          <w:ilvl w:val="0"/>
          <w:numId w:val="170"/>
        </w:numPr>
        <w:spacing w:before="100" w:beforeAutospacing="1" w:after="100" w:afterAutospacing="1"/>
        <w:rPr>
          <w:rFonts w:ascii="Times New Roman" w:hAnsi="Times New Roman"/>
          <w:color w:val="000000"/>
        </w:rPr>
      </w:pPr>
      <w:r>
        <w:rPr>
          <w:noProof/>
          <w:color w:val="000000"/>
        </w:rPr>
        <w:drawing>
          <wp:inline distT="0" distB="0" distL="0" distR="0" wp14:anchorId="7FBD191B" wp14:editId="0E8016FD">
            <wp:extent cx="171450" cy="171450"/>
            <wp:effectExtent l="0" t="0" r="0" b="0"/>
            <wp:docPr id="1304068025" name="Picture 223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InflowLocationNotImpactingOtowi</w:t>
      </w:r>
    </w:p>
    <w:p w14:paraId="35A73835" w14:textId="5CC313F6" w:rsidR="009F48E5" w:rsidRDefault="009F48E5" w:rsidP="009F48E5">
      <w:pPr>
        <w:numPr>
          <w:ilvl w:val="0"/>
          <w:numId w:val="170"/>
        </w:numPr>
        <w:spacing w:before="100" w:beforeAutospacing="1" w:after="100" w:afterAutospacing="1"/>
        <w:rPr>
          <w:color w:val="000000"/>
        </w:rPr>
      </w:pPr>
      <w:r>
        <w:rPr>
          <w:noProof/>
          <w:color w:val="000000"/>
        </w:rPr>
        <w:drawing>
          <wp:inline distT="0" distB="0" distL="0" distR="0" wp14:anchorId="14791A1F" wp14:editId="55BA079E">
            <wp:extent cx="171450" cy="171450"/>
            <wp:effectExtent l="0" t="0" r="0" b="0"/>
            <wp:docPr id="1038762676" name="Picture 223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6B240E69" w14:textId="2836F815" w:rsidR="009F48E5" w:rsidRDefault="009F48E5" w:rsidP="009F48E5">
      <w:pPr>
        <w:numPr>
          <w:ilvl w:val="0"/>
          <w:numId w:val="170"/>
        </w:numPr>
        <w:spacing w:before="100" w:beforeAutospacing="1" w:after="100" w:afterAutospacing="1"/>
        <w:rPr>
          <w:color w:val="000000"/>
        </w:rPr>
      </w:pPr>
      <w:r>
        <w:rPr>
          <w:noProof/>
          <w:color w:val="000000"/>
        </w:rPr>
        <w:drawing>
          <wp:inline distT="0" distB="0" distL="0" distR="0" wp14:anchorId="04EBCDBD" wp14:editId="63755B28">
            <wp:extent cx="171450" cy="171450"/>
            <wp:effectExtent l="0" t="0" r="0" b="0"/>
            <wp:docPr id="1737915596" name="Picture 223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MapURGWOMInputLocationToForecastLocation</w:t>
      </w:r>
    </w:p>
    <w:p w14:paraId="6149C515" w14:textId="55720C18" w:rsidR="009F48E5" w:rsidRDefault="009F48E5" w:rsidP="009F48E5">
      <w:pPr>
        <w:numPr>
          <w:ilvl w:val="0"/>
          <w:numId w:val="170"/>
        </w:numPr>
        <w:spacing w:before="100" w:beforeAutospacing="1" w:after="100" w:afterAutospacing="1"/>
        <w:rPr>
          <w:color w:val="000000"/>
        </w:rPr>
      </w:pPr>
      <w:r>
        <w:rPr>
          <w:noProof/>
          <w:color w:val="000000"/>
        </w:rPr>
        <w:drawing>
          <wp:inline distT="0" distB="0" distL="0" distR="0" wp14:anchorId="65408128" wp14:editId="494ACB9C">
            <wp:extent cx="171450" cy="171450"/>
            <wp:effectExtent l="0" t="0" r="0" b="0"/>
            <wp:docPr id="69805519" name="Picture 223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ForecastVolumeRemainingToBeMet</w:t>
      </w:r>
    </w:p>
    <w:p w14:paraId="661AA90B" w14:textId="4D496E1A" w:rsidR="009F48E5" w:rsidRDefault="009F48E5" w:rsidP="009F48E5">
      <w:pPr>
        <w:numPr>
          <w:ilvl w:val="0"/>
          <w:numId w:val="170"/>
        </w:numPr>
        <w:spacing w:before="100" w:beforeAutospacing="1" w:after="100" w:afterAutospacing="1"/>
        <w:rPr>
          <w:color w:val="000000"/>
        </w:rPr>
      </w:pPr>
      <w:r>
        <w:rPr>
          <w:noProof/>
          <w:color w:val="000000"/>
        </w:rPr>
        <w:drawing>
          <wp:inline distT="0" distB="0" distL="0" distR="0" wp14:anchorId="76A7CFE4" wp14:editId="14B05F6C">
            <wp:extent cx="171450" cy="171450"/>
            <wp:effectExtent l="0" t="0" r="0" b="0"/>
            <wp:docPr id="1219899836" name="Picture 223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HistoricalInflowVolumeForLobatosAnnualOutsideForecastSeason</w:t>
      </w:r>
    </w:p>
    <w:p w14:paraId="27D3F2D9" w14:textId="3227D7D1" w:rsidR="009F48E5" w:rsidRDefault="009F48E5" w:rsidP="009F48E5">
      <w:pPr>
        <w:numPr>
          <w:ilvl w:val="0"/>
          <w:numId w:val="170"/>
        </w:numPr>
        <w:spacing w:before="100" w:beforeAutospacing="1" w:after="100" w:afterAutospacing="1"/>
        <w:rPr>
          <w:color w:val="000000"/>
        </w:rPr>
      </w:pPr>
      <w:r>
        <w:rPr>
          <w:noProof/>
          <w:color w:val="000000"/>
        </w:rPr>
        <w:drawing>
          <wp:inline distT="0" distB="0" distL="0" distR="0" wp14:anchorId="1EDF6168" wp14:editId="556C2DDA">
            <wp:extent cx="171450" cy="171450"/>
            <wp:effectExtent l="0" t="0" r="0" b="0"/>
            <wp:docPr id="100946325" name="Picture 223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09183F3C" w14:textId="7081D4C5" w:rsidR="009F48E5" w:rsidRDefault="009F48E5" w:rsidP="009F48E5">
      <w:pPr>
        <w:numPr>
          <w:ilvl w:val="0"/>
          <w:numId w:val="170"/>
        </w:numPr>
        <w:spacing w:before="100" w:beforeAutospacing="1" w:after="100" w:afterAutospacing="1"/>
        <w:rPr>
          <w:color w:val="000000"/>
        </w:rPr>
      </w:pPr>
      <w:r>
        <w:rPr>
          <w:noProof/>
          <w:color w:val="000000"/>
        </w:rPr>
        <w:drawing>
          <wp:inline distT="0" distB="0" distL="0" distR="0" wp14:anchorId="7AA884C1" wp14:editId="12415C62">
            <wp:extent cx="171450" cy="171450"/>
            <wp:effectExtent l="0" t="0" r="0" b="0"/>
            <wp:docPr id="1709213137" name="Picture 222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ForecastVolumeRemainingToRatioForLobatosAnnual</w:t>
      </w:r>
    </w:p>
    <w:p w14:paraId="023E9075" w14:textId="45C1DD31" w:rsidR="009F48E5" w:rsidRDefault="009F48E5" w:rsidP="009F48E5">
      <w:pPr>
        <w:numPr>
          <w:ilvl w:val="0"/>
          <w:numId w:val="170"/>
        </w:numPr>
        <w:spacing w:before="100" w:beforeAutospacing="1" w:after="100" w:afterAutospacing="1"/>
        <w:rPr>
          <w:color w:val="000000"/>
        </w:rPr>
      </w:pPr>
      <w:r>
        <w:rPr>
          <w:noProof/>
          <w:color w:val="000000"/>
        </w:rPr>
        <w:drawing>
          <wp:inline distT="0" distB="0" distL="0" distR="0" wp14:anchorId="2DF9E63D" wp14:editId="6A5E7BD7">
            <wp:extent cx="171450" cy="171450"/>
            <wp:effectExtent l="0" t="0" r="0" b="0"/>
            <wp:docPr id="273617710" name="Picture 222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HistoricalInflowVolumeForRemainingElVadoInflowForecastPeriod</w:t>
      </w:r>
    </w:p>
    <w:p w14:paraId="353879B3" w14:textId="1677BD6D" w:rsidR="009F48E5" w:rsidRDefault="009F48E5" w:rsidP="009F48E5">
      <w:pPr>
        <w:numPr>
          <w:ilvl w:val="0"/>
          <w:numId w:val="170"/>
        </w:numPr>
        <w:spacing w:before="100" w:beforeAutospacing="1" w:after="100" w:afterAutospacing="1"/>
        <w:rPr>
          <w:color w:val="000000"/>
        </w:rPr>
      </w:pPr>
      <w:r>
        <w:rPr>
          <w:noProof/>
          <w:color w:val="000000"/>
        </w:rPr>
        <w:drawing>
          <wp:inline distT="0" distB="0" distL="0" distR="0" wp14:anchorId="67026B07" wp14:editId="01AAF4A3">
            <wp:extent cx="171450" cy="171450"/>
            <wp:effectExtent l="0" t="0" r="0" b="0"/>
            <wp:docPr id="346349777" name="Picture 222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ElVadoInflowForecastVolumeRemainingToBeMet</w:t>
      </w:r>
    </w:p>
    <w:p w14:paraId="52A18D6A" w14:textId="390FF3B3" w:rsidR="009F48E5" w:rsidRDefault="009F48E5" w:rsidP="009F48E5">
      <w:pPr>
        <w:numPr>
          <w:ilvl w:val="0"/>
          <w:numId w:val="170"/>
        </w:numPr>
        <w:spacing w:before="100" w:beforeAutospacing="1" w:after="100" w:afterAutospacing="1"/>
        <w:rPr>
          <w:color w:val="000000"/>
        </w:rPr>
      </w:pPr>
      <w:r>
        <w:rPr>
          <w:noProof/>
          <w:color w:val="000000"/>
        </w:rPr>
        <w:drawing>
          <wp:inline distT="0" distB="0" distL="0" distR="0" wp14:anchorId="62D0E693" wp14:editId="2009F530">
            <wp:extent cx="171450" cy="171450"/>
            <wp:effectExtent l="0" t="0" r="0" b="0"/>
            <wp:docPr id="1759301557" name="Picture 222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HistoricalInflowVolumeForRemainingForecastPeriod</w:t>
      </w:r>
    </w:p>
    <w:p w14:paraId="1ABAEDA2" w14:textId="4020FDC0" w:rsidR="009F48E5" w:rsidRDefault="009F48E5" w:rsidP="009F48E5">
      <w:pPr>
        <w:numPr>
          <w:ilvl w:val="0"/>
          <w:numId w:val="170"/>
        </w:numPr>
        <w:spacing w:before="100" w:beforeAutospacing="1" w:after="100" w:afterAutospacing="1"/>
        <w:rPr>
          <w:color w:val="000000"/>
        </w:rPr>
      </w:pPr>
      <w:r>
        <w:rPr>
          <w:noProof/>
          <w:color w:val="000000"/>
        </w:rPr>
        <w:drawing>
          <wp:inline distT="0" distB="0" distL="0" distR="0" wp14:anchorId="032A78FC" wp14:editId="6D7F1A4D">
            <wp:extent cx="171450" cy="171450"/>
            <wp:effectExtent l="0" t="0" r="0" b="0"/>
            <wp:docPr id="909931118" name="Picture 222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ListDailyInflowSlotColoradoInflowLocations</w:t>
      </w:r>
    </w:p>
    <w:p w14:paraId="103B1654" w14:textId="1CD65956" w:rsidR="009F48E5" w:rsidRDefault="009F48E5" w:rsidP="009F48E5">
      <w:pPr>
        <w:numPr>
          <w:ilvl w:val="0"/>
          <w:numId w:val="170"/>
        </w:numPr>
        <w:spacing w:before="100" w:beforeAutospacing="1" w:after="100" w:afterAutospacing="1"/>
        <w:rPr>
          <w:color w:val="000000"/>
        </w:rPr>
      </w:pPr>
      <w:r>
        <w:rPr>
          <w:noProof/>
          <w:color w:val="000000"/>
        </w:rPr>
        <w:drawing>
          <wp:inline distT="0" distB="0" distL="0" distR="0" wp14:anchorId="0F701E63" wp14:editId="569B3F40">
            <wp:extent cx="171450" cy="171450"/>
            <wp:effectExtent l="0" t="0" r="0" b="0"/>
            <wp:docPr id="901332049" name="Picture 222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45D44A04" w14:textId="4858CEED" w:rsidR="009F48E5" w:rsidRDefault="009F48E5" w:rsidP="009F48E5">
      <w:pPr>
        <w:numPr>
          <w:ilvl w:val="0"/>
          <w:numId w:val="170"/>
        </w:numPr>
        <w:spacing w:before="100" w:beforeAutospacing="1" w:after="100" w:afterAutospacing="1"/>
        <w:rPr>
          <w:color w:val="000000"/>
        </w:rPr>
      </w:pPr>
      <w:r>
        <w:rPr>
          <w:noProof/>
          <w:color w:val="000000"/>
        </w:rPr>
        <w:drawing>
          <wp:inline distT="0" distB="0" distL="0" distR="0" wp14:anchorId="5B4A7057" wp14:editId="37836F7D">
            <wp:extent cx="171450" cy="171450"/>
            <wp:effectExtent l="0" t="0" r="0" b="0"/>
            <wp:docPr id="374751989" name="Picture 222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7C284973" w14:textId="2CF5B2E7" w:rsidR="009F48E5" w:rsidRDefault="009F48E5" w:rsidP="009F48E5">
      <w:pPr>
        <w:numPr>
          <w:ilvl w:val="0"/>
          <w:numId w:val="170"/>
        </w:numPr>
        <w:spacing w:before="100" w:beforeAutospacing="1" w:after="100" w:afterAutospacing="1"/>
        <w:rPr>
          <w:color w:val="000000"/>
        </w:rPr>
      </w:pPr>
      <w:r>
        <w:rPr>
          <w:noProof/>
          <w:color w:val="000000"/>
        </w:rPr>
        <w:drawing>
          <wp:inline distT="0" distB="0" distL="0" distR="0" wp14:anchorId="51C4A92C" wp14:editId="742AE73B">
            <wp:extent cx="171450" cy="171450"/>
            <wp:effectExtent l="0" t="0" r="0" b="0"/>
            <wp:docPr id="175189475" name="Picture 222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3096C45A" w14:textId="2C64E1C2" w:rsidR="009F48E5" w:rsidRDefault="009F48E5" w:rsidP="009F48E5">
      <w:pPr>
        <w:pStyle w:val="Heading3"/>
        <w:rPr>
          <w:b w:val="0"/>
          <w:bCs w:val="0"/>
          <w:color w:val="000000"/>
        </w:rPr>
      </w:pPr>
      <w:r>
        <w:rPr>
          <w:b w:val="0"/>
          <w:bCs w:val="0"/>
          <w:color w:val="000000"/>
        </w:rPr>
        <w:t>10.18 </w:t>
      </w:r>
      <w:r>
        <w:rPr>
          <w:b w:val="0"/>
          <w:bCs w:val="0"/>
          <w:noProof/>
          <w:color w:val="000000"/>
        </w:rPr>
        <w:drawing>
          <wp:inline distT="0" distB="0" distL="0" distR="0" wp14:anchorId="009AE896" wp14:editId="4CA3363F">
            <wp:extent cx="171450" cy="171450"/>
            <wp:effectExtent l="0" t="0" r="0" b="0"/>
            <wp:docPr id="1094824115" name="Picture 222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2"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RecordForecastedInflows</w:t>
      </w:r>
    </w:p>
    <w:p w14:paraId="22F7890A" w14:textId="77777777" w:rsidR="009F48E5" w:rsidRDefault="009F48E5" w:rsidP="009F48E5">
      <w:pPr>
        <w:pStyle w:val="NormalWeb"/>
        <w:ind w:left="240"/>
        <w:rPr>
          <w:color w:val="000000"/>
        </w:rPr>
      </w:pPr>
      <w:r>
        <w:rPr>
          <w:color w:val="000000"/>
        </w:rPr>
        <w:t>This rule computes and records the forecasted inflow to set in each time series in the DailyInflowForecast data object.</w:t>
      </w:r>
    </w:p>
    <w:p w14:paraId="0D50FE08"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the list of all timesteps for a model run period. An internal FOR DO statement creates and loops through a list of forecast locations in the DailyInflowForecasts data object minus the RatiosAppliedToHistoricalDataFor SettingForecast PeriodInflows table series slot and the Lobatos time series slot and minus the list of Colorado locations (set in previous rules). An IF THEN ELSE statement checks that there are not direct inputs into the time series slots, and if the user is setting synthetic hydrographs for any of the forecast locations and another IF THEN ELSE statement is checking whether there is any RealTime forecast location data IsNaN. If not all three checks are true, no assignment is made. If all three checks are true, flows are set for each date by multiplying the historical hydrograph (or averaged historical hydrographs, if the scalar slot InputForecastData.NumberOfClosestYearsToAverageForAOPruns is larger than 1) by a ratio; an IF THEN ELSE statement checks whether the dates are within the forecast period, if so, use the ratio determined in a previous rule contained in the DailyInflowForecasts.RatiosAppliedToHistoricalDataForSettingForecastPeriodInflows aggregate series slot for the corresponding DailyHistoricalInflowData.location for each location, if not within the forecast period, another IF THEN ELSE statement checks whether the date is after the forecast period, if so, use the ratio in the InputForecastData.RatioToAdjustPostForecastSeasonInflows table slot, if not, an IF THEN ELSE statement tests if it is before the forecast period, if so, use the ratio in the InputForecastData.RatioToAdjustPreForecastSeasonInflows table slot, else use a ratio of 1.0 (does not affect the value of the historical flow).</w:t>
      </w:r>
    </w:p>
    <w:p w14:paraId="772E31A0" w14:textId="77777777" w:rsidR="009F48E5" w:rsidRDefault="009F48E5" w:rsidP="009F48E5">
      <w:pPr>
        <w:pStyle w:val="NormalWeb"/>
        <w:ind w:left="240"/>
        <w:rPr>
          <w:color w:val="000000"/>
        </w:rPr>
      </w:pPr>
      <w:r>
        <w:rPr>
          <w:color w:val="000000"/>
        </w:rPr>
        <w:t>Within the first FOR DO statement (list of dates for entire run period), there are three other assignments made for Lobatos, ElVadoLocalInflow and AzoteaWillow. The logic is similar for each of these special assignments as for the previous forecast locations as described in the previous paragraph.</w:t>
      </w:r>
    </w:p>
    <w:p w14:paraId="4232B439" w14:textId="77777777" w:rsidR="009F48E5" w:rsidRDefault="009F48E5" w:rsidP="009F48E5">
      <w:pPr>
        <w:pStyle w:val="NormalWeb"/>
        <w:ind w:left="240"/>
        <w:rPr>
          <w:color w:val="000000"/>
        </w:rPr>
      </w:pPr>
      <w:r>
        <w:rPr>
          <w:color w:val="000000"/>
        </w:rPr>
        <w:t>The rule executes if the mode is an AOP run (when the ModelRunTypeTriggers.ModelTrigger_1forAccount_2forAOP_3forPlanning_4forHistorical_5forRealTime switch is set to 2).</w:t>
      </w:r>
    </w:p>
    <w:p w14:paraId="2E38B42B" w14:textId="77777777" w:rsidR="009F48E5" w:rsidRDefault="009F48E5" w:rsidP="009F48E5">
      <w:pPr>
        <w:pStyle w:val="NormalWeb"/>
        <w:ind w:left="240"/>
        <w:rPr>
          <w:color w:val="000000"/>
        </w:rPr>
      </w:pPr>
      <w:r>
        <w:rPr>
          <w:color w:val="000000"/>
        </w:rPr>
        <w:t>Model slots written by rule:</w:t>
      </w:r>
      <w:r>
        <w:rPr>
          <w:color w:val="000000"/>
        </w:rPr>
        <w:br/>
        <w:t>1. DailyInflowForecasts for 17 locations</w:t>
      </w:r>
    </w:p>
    <w:p w14:paraId="506497B5"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DailyHistoricalInflowData</w:t>
      </w:r>
      <w:r>
        <w:rPr>
          <w:color w:val="000000"/>
        </w:rPr>
        <w:br/>
        <w:t>2. DailyInflowForecasts</w:t>
      </w:r>
      <w:r>
        <w:rPr>
          <w:color w:val="000000"/>
        </w:rPr>
        <w:br/>
        <w:t>3. UserSetSyntheticHydrographs</w:t>
      </w:r>
      <w:r>
        <w:rPr>
          <w:color w:val="000000"/>
        </w:rPr>
        <w:br/>
        <w:t>4. ShiftedHydrographs</w:t>
      </w:r>
      <w:r>
        <w:rPr>
          <w:color w:val="000000"/>
        </w:rPr>
        <w:br/>
        <w:t>5. InputForecastData</w:t>
      </w:r>
    </w:p>
    <w:p w14:paraId="3E1CDC89"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5/1/2023: Nick Mander. Updated description</w:t>
      </w:r>
      <w:r>
        <w:rPr>
          <w:color w:val="000000"/>
        </w:rPr>
        <w:br/>
        <w:t>2/16/2021: Nick Mander. Added logic to blend data from multiple forecast years for AOP run. Updated Description</w:t>
      </w:r>
      <w:r>
        <w:rPr>
          <w:color w:val="000000"/>
        </w:rPr>
        <w:br/>
        <w:t>6/17/2020: MCB. Added description and notes fields.</w:t>
      </w:r>
    </w:p>
    <w:p w14:paraId="74454F2E" w14:textId="77777777" w:rsidR="009F48E5" w:rsidRDefault="009F48E5" w:rsidP="009F48E5">
      <w:pPr>
        <w:pStyle w:val="itemlabel"/>
      </w:pPr>
      <w:r>
        <w:rPr>
          <w:b w:val="0"/>
          <w:bCs w:val="0"/>
        </w:rPr>
        <w:t>Statements</w:t>
      </w:r>
    </w:p>
    <w:p w14:paraId="21FB88A1" w14:textId="047AFA95" w:rsidR="009F48E5" w:rsidRDefault="009F48E5" w:rsidP="009F48E5">
      <w:pPr>
        <w:pStyle w:val="NormalWeb"/>
        <w:ind w:left="240"/>
        <w:rPr>
          <w:color w:val="000000"/>
        </w:rPr>
      </w:pPr>
      <w:r>
        <w:rPr>
          <w:noProof/>
          <w:color w:val="000000"/>
        </w:rPr>
        <w:drawing>
          <wp:inline distT="0" distB="0" distL="0" distR="0" wp14:anchorId="51D96FAC" wp14:editId="7EB46912">
            <wp:extent cx="2411095" cy="8229600"/>
            <wp:effectExtent l="0" t="0" r="8255" b="0"/>
            <wp:docPr id="1086905811" name="Picture 2220"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3" descr="Statements"/>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11095" cy="8229600"/>
                    </a:xfrm>
                    <a:prstGeom prst="rect">
                      <a:avLst/>
                    </a:prstGeom>
                    <a:noFill/>
                    <a:ln>
                      <a:noFill/>
                    </a:ln>
                  </pic:spPr>
                </pic:pic>
              </a:graphicData>
            </a:graphic>
          </wp:inline>
        </w:drawing>
      </w:r>
    </w:p>
    <w:p w14:paraId="49B55823" w14:textId="77777777" w:rsidR="009F48E5" w:rsidRDefault="009F48E5" w:rsidP="009F48E5">
      <w:pPr>
        <w:pStyle w:val="itemlabel"/>
      </w:pPr>
      <w:r>
        <w:rPr>
          <w:b w:val="0"/>
          <w:bCs w:val="0"/>
        </w:rPr>
        <w:t>Execution Constraint</w:t>
      </w:r>
    </w:p>
    <w:p w14:paraId="4D0313C6" w14:textId="55190331" w:rsidR="009F48E5" w:rsidRDefault="009F48E5" w:rsidP="009F48E5">
      <w:pPr>
        <w:pStyle w:val="NormalWeb"/>
        <w:ind w:left="240"/>
        <w:rPr>
          <w:color w:val="000000"/>
        </w:rPr>
      </w:pPr>
      <w:r>
        <w:rPr>
          <w:noProof/>
          <w:color w:val="000000"/>
        </w:rPr>
        <w:drawing>
          <wp:inline distT="0" distB="0" distL="0" distR="0" wp14:anchorId="1D9E07A2" wp14:editId="6EBC9E7D">
            <wp:extent cx="1009650" cy="209550"/>
            <wp:effectExtent l="0" t="0" r="0" b="0"/>
            <wp:docPr id="423366803" name="Picture 2219"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4" descr="Execution Constrain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09650" cy="209550"/>
                    </a:xfrm>
                    <a:prstGeom prst="rect">
                      <a:avLst/>
                    </a:prstGeom>
                    <a:noFill/>
                    <a:ln>
                      <a:noFill/>
                    </a:ln>
                  </pic:spPr>
                </pic:pic>
              </a:graphicData>
            </a:graphic>
          </wp:inline>
        </w:drawing>
      </w:r>
    </w:p>
    <w:p w14:paraId="0A1A83B3" w14:textId="77777777" w:rsidR="009F48E5" w:rsidRDefault="009F48E5" w:rsidP="009F48E5">
      <w:pPr>
        <w:pStyle w:val="itemlabel"/>
      </w:pPr>
      <w:r>
        <w:rPr>
          <w:b w:val="0"/>
          <w:bCs w:val="0"/>
        </w:rPr>
        <w:t>Referenced Functions</w:t>
      </w:r>
    </w:p>
    <w:p w14:paraId="363B2BAA" w14:textId="12A79250" w:rsidR="009F48E5" w:rsidRDefault="009F48E5" w:rsidP="009F48E5">
      <w:pPr>
        <w:numPr>
          <w:ilvl w:val="0"/>
          <w:numId w:val="171"/>
        </w:numPr>
        <w:spacing w:before="100" w:beforeAutospacing="1" w:after="100" w:afterAutospacing="1"/>
        <w:rPr>
          <w:rFonts w:ascii="Times New Roman" w:hAnsi="Times New Roman"/>
          <w:color w:val="000000"/>
        </w:rPr>
      </w:pPr>
      <w:r>
        <w:rPr>
          <w:noProof/>
          <w:color w:val="000000"/>
        </w:rPr>
        <w:drawing>
          <wp:inline distT="0" distB="0" distL="0" distR="0" wp14:anchorId="5297913D" wp14:editId="281D99F2">
            <wp:extent cx="171450" cy="171450"/>
            <wp:effectExtent l="0" t="0" r="0" b="0"/>
            <wp:docPr id="1157495244" name="Picture 221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UserSetHydrographTests</w:t>
      </w:r>
    </w:p>
    <w:p w14:paraId="1706F718" w14:textId="34A799D9" w:rsidR="009F48E5" w:rsidRDefault="009F48E5" w:rsidP="009F48E5">
      <w:pPr>
        <w:numPr>
          <w:ilvl w:val="0"/>
          <w:numId w:val="171"/>
        </w:numPr>
        <w:spacing w:before="100" w:beforeAutospacing="1" w:after="100" w:afterAutospacing="1"/>
        <w:rPr>
          <w:color w:val="000000"/>
        </w:rPr>
      </w:pPr>
      <w:r>
        <w:rPr>
          <w:noProof/>
          <w:color w:val="000000"/>
        </w:rPr>
        <w:drawing>
          <wp:inline distT="0" distB="0" distL="0" distR="0" wp14:anchorId="1BABC4A1" wp14:editId="064F8B81">
            <wp:extent cx="171450" cy="171450"/>
            <wp:effectExtent l="0" t="0" r="0" b="0"/>
            <wp:docPr id="273910953" name="Picture 221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IsUserShiftingTests</w:t>
      </w:r>
    </w:p>
    <w:p w14:paraId="01422180" w14:textId="1F954CBF" w:rsidR="009F48E5" w:rsidRDefault="009F48E5" w:rsidP="009F48E5">
      <w:pPr>
        <w:numPr>
          <w:ilvl w:val="0"/>
          <w:numId w:val="171"/>
        </w:numPr>
        <w:spacing w:before="100" w:beforeAutospacing="1" w:after="100" w:afterAutospacing="1"/>
        <w:rPr>
          <w:color w:val="000000"/>
        </w:rPr>
      </w:pPr>
      <w:r>
        <w:rPr>
          <w:noProof/>
          <w:color w:val="000000"/>
        </w:rPr>
        <w:drawing>
          <wp:inline distT="0" distB="0" distL="0" distR="0" wp14:anchorId="27A30472" wp14:editId="30A40660">
            <wp:extent cx="171450" cy="171450"/>
            <wp:effectExtent l="0" t="0" r="0" b="0"/>
            <wp:docPr id="514282399" name="Picture 221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IsDateBeforeForecastPeriod</w:t>
      </w:r>
    </w:p>
    <w:p w14:paraId="610BCD71" w14:textId="0C7A0086" w:rsidR="009F48E5" w:rsidRDefault="009F48E5" w:rsidP="009F48E5">
      <w:pPr>
        <w:numPr>
          <w:ilvl w:val="0"/>
          <w:numId w:val="171"/>
        </w:numPr>
        <w:spacing w:before="100" w:beforeAutospacing="1" w:after="100" w:afterAutospacing="1"/>
        <w:rPr>
          <w:color w:val="000000"/>
        </w:rPr>
      </w:pPr>
      <w:r>
        <w:rPr>
          <w:noProof/>
          <w:color w:val="000000"/>
        </w:rPr>
        <w:drawing>
          <wp:inline distT="0" distB="0" distL="0" distR="0" wp14:anchorId="33EE467B" wp14:editId="5564861E">
            <wp:extent cx="171450" cy="171450"/>
            <wp:effectExtent l="0" t="0" r="0" b="0"/>
            <wp:docPr id="1842051325" name="Picture 221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1CD54CC2" w14:textId="72EE2EB8" w:rsidR="009F48E5" w:rsidRDefault="009F48E5" w:rsidP="009F48E5">
      <w:pPr>
        <w:numPr>
          <w:ilvl w:val="0"/>
          <w:numId w:val="171"/>
        </w:numPr>
        <w:spacing w:before="100" w:beforeAutospacing="1" w:after="100" w:afterAutospacing="1"/>
        <w:rPr>
          <w:color w:val="000000"/>
        </w:rPr>
      </w:pPr>
      <w:r>
        <w:rPr>
          <w:noProof/>
          <w:color w:val="000000"/>
        </w:rPr>
        <w:drawing>
          <wp:inline distT="0" distB="0" distL="0" distR="0" wp14:anchorId="5712B7F2" wp14:editId="425FDEAB">
            <wp:extent cx="171450" cy="171450"/>
            <wp:effectExtent l="0" t="0" r="0" b="0"/>
            <wp:docPr id="940110295" name="Picture 221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IsDateWithinForecastPeriod</w:t>
      </w:r>
    </w:p>
    <w:p w14:paraId="3DEE7236" w14:textId="3C6D800B" w:rsidR="009F48E5" w:rsidRDefault="009F48E5" w:rsidP="009F48E5">
      <w:pPr>
        <w:numPr>
          <w:ilvl w:val="0"/>
          <w:numId w:val="171"/>
        </w:numPr>
        <w:spacing w:before="100" w:beforeAutospacing="1" w:after="100" w:afterAutospacing="1"/>
        <w:rPr>
          <w:color w:val="000000"/>
        </w:rPr>
      </w:pPr>
      <w:r>
        <w:rPr>
          <w:noProof/>
          <w:color w:val="000000"/>
        </w:rPr>
        <w:drawing>
          <wp:inline distT="0" distB="0" distL="0" distR="0" wp14:anchorId="0427A1E6" wp14:editId="19891EC1">
            <wp:extent cx="171450" cy="171450"/>
            <wp:effectExtent l="0" t="0" r="0" b="0"/>
            <wp:docPr id="946785937" name="Picture 221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IsRealTimeAnInflowLocation</w:t>
      </w:r>
    </w:p>
    <w:p w14:paraId="7FA0633F" w14:textId="41080CAB" w:rsidR="009F48E5" w:rsidRDefault="009F48E5" w:rsidP="009F48E5">
      <w:pPr>
        <w:numPr>
          <w:ilvl w:val="0"/>
          <w:numId w:val="171"/>
        </w:numPr>
        <w:spacing w:before="100" w:beforeAutospacing="1" w:after="100" w:afterAutospacing="1"/>
        <w:rPr>
          <w:color w:val="000000"/>
        </w:rPr>
      </w:pPr>
      <w:r>
        <w:rPr>
          <w:noProof/>
          <w:color w:val="000000"/>
        </w:rPr>
        <w:drawing>
          <wp:inline distT="0" distB="0" distL="0" distR="0" wp14:anchorId="7F7AA601" wp14:editId="064931CC">
            <wp:extent cx="171450" cy="171450"/>
            <wp:effectExtent l="0" t="0" r="0" b="0"/>
            <wp:docPr id="1787203449" name="Picture 221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IsDateAfterForecastPeriod</w:t>
      </w:r>
    </w:p>
    <w:p w14:paraId="470C5BBA" w14:textId="30499E85" w:rsidR="009F48E5" w:rsidRDefault="009F48E5" w:rsidP="009F48E5">
      <w:pPr>
        <w:numPr>
          <w:ilvl w:val="0"/>
          <w:numId w:val="171"/>
        </w:numPr>
        <w:spacing w:before="100" w:beforeAutospacing="1" w:after="100" w:afterAutospacing="1"/>
        <w:rPr>
          <w:color w:val="000000"/>
        </w:rPr>
      </w:pPr>
      <w:r>
        <w:rPr>
          <w:noProof/>
          <w:color w:val="000000"/>
        </w:rPr>
        <w:drawing>
          <wp:inline distT="0" distB="0" distL="0" distR="0" wp14:anchorId="1F3F7012" wp14:editId="116A263D">
            <wp:extent cx="171450" cy="171450"/>
            <wp:effectExtent l="0" t="0" r="0" b="0"/>
            <wp:docPr id="2092311083" name="Picture 221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GetWholeNumberAsString</w:t>
      </w:r>
    </w:p>
    <w:p w14:paraId="4027C184" w14:textId="43292F7E" w:rsidR="009F48E5" w:rsidRDefault="009F48E5" w:rsidP="009F48E5">
      <w:pPr>
        <w:numPr>
          <w:ilvl w:val="0"/>
          <w:numId w:val="171"/>
        </w:numPr>
        <w:spacing w:before="100" w:beforeAutospacing="1" w:after="100" w:afterAutospacing="1"/>
        <w:rPr>
          <w:color w:val="000000"/>
        </w:rPr>
      </w:pPr>
      <w:r>
        <w:rPr>
          <w:noProof/>
          <w:color w:val="000000"/>
        </w:rPr>
        <w:drawing>
          <wp:inline distT="0" distB="0" distL="0" distR="0" wp14:anchorId="5FBB382E" wp14:editId="6747A8F2">
            <wp:extent cx="171450" cy="171450"/>
            <wp:effectExtent l="0" t="0" r="0" b="0"/>
            <wp:docPr id="514718701" name="Picture 221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ModelRunYears</w:t>
      </w:r>
    </w:p>
    <w:p w14:paraId="5037C1B7" w14:textId="3337A496" w:rsidR="009F48E5" w:rsidRDefault="009F48E5" w:rsidP="009F48E5">
      <w:pPr>
        <w:numPr>
          <w:ilvl w:val="0"/>
          <w:numId w:val="171"/>
        </w:numPr>
        <w:spacing w:before="100" w:beforeAutospacing="1" w:after="100" w:afterAutospacing="1"/>
        <w:rPr>
          <w:color w:val="000000"/>
        </w:rPr>
      </w:pPr>
      <w:r>
        <w:rPr>
          <w:noProof/>
          <w:color w:val="000000"/>
        </w:rPr>
        <w:drawing>
          <wp:inline distT="0" distB="0" distL="0" distR="0" wp14:anchorId="2C672E27" wp14:editId="6A6EAEE0">
            <wp:extent cx="171450" cy="171450"/>
            <wp:effectExtent l="0" t="0" r="0" b="0"/>
            <wp:docPr id="1643625366" name="Picture 220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ForecastDate</w:t>
      </w:r>
    </w:p>
    <w:p w14:paraId="060F5E61" w14:textId="50762316" w:rsidR="009F48E5" w:rsidRDefault="009F48E5" w:rsidP="009F48E5">
      <w:pPr>
        <w:numPr>
          <w:ilvl w:val="0"/>
          <w:numId w:val="171"/>
        </w:numPr>
        <w:spacing w:before="100" w:beforeAutospacing="1" w:after="100" w:afterAutospacing="1"/>
        <w:rPr>
          <w:color w:val="000000"/>
        </w:rPr>
      </w:pPr>
      <w:r>
        <w:rPr>
          <w:noProof/>
          <w:color w:val="000000"/>
        </w:rPr>
        <w:drawing>
          <wp:inline distT="0" distB="0" distL="0" distR="0" wp14:anchorId="0D626829" wp14:editId="225921E5">
            <wp:extent cx="171450" cy="171450"/>
            <wp:effectExtent l="0" t="0" r="0" b="0"/>
            <wp:docPr id="668158712" name="Picture 220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RoundDurationToTimestep</w:t>
      </w:r>
    </w:p>
    <w:p w14:paraId="16A45B00" w14:textId="75671158" w:rsidR="009F48E5" w:rsidRDefault="009F48E5" w:rsidP="009F48E5">
      <w:pPr>
        <w:numPr>
          <w:ilvl w:val="0"/>
          <w:numId w:val="171"/>
        </w:numPr>
        <w:spacing w:before="100" w:beforeAutospacing="1" w:after="100" w:afterAutospacing="1"/>
        <w:rPr>
          <w:color w:val="000000"/>
        </w:rPr>
      </w:pPr>
      <w:r>
        <w:rPr>
          <w:noProof/>
          <w:color w:val="000000"/>
        </w:rPr>
        <w:drawing>
          <wp:inline distT="0" distB="0" distL="0" distR="0" wp14:anchorId="1342A625" wp14:editId="66E4DFB5">
            <wp:extent cx="171450" cy="171450"/>
            <wp:effectExtent l="0" t="0" r="0" b="0"/>
            <wp:docPr id="570866029" name="Picture 220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DailyHistoricalLocalInflowData</w:t>
      </w:r>
    </w:p>
    <w:p w14:paraId="3A43C579" w14:textId="0DFE5701" w:rsidR="009F48E5" w:rsidRDefault="009F48E5" w:rsidP="009F48E5">
      <w:pPr>
        <w:numPr>
          <w:ilvl w:val="0"/>
          <w:numId w:val="171"/>
        </w:numPr>
        <w:spacing w:before="100" w:beforeAutospacing="1" w:after="100" w:afterAutospacing="1"/>
        <w:rPr>
          <w:color w:val="000000"/>
        </w:rPr>
      </w:pPr>
      <w:r>
        <w:rPr>
          <w:noProof/>
          <w:color w:val="000000"/>
        </w:rPr>
        <w:drawing>
          <wp:inline distT="0" distB="0" distL="0" distR="0" wp14:anchorId="7EEC8439" wp14:editId="24633BEA">
            <wp:extent cx="171450" cy="171450"/>
            <wp:effectExtent l="0" t="0" r="0" b="0"/>
            <wp:docPr id="183387618" name="Picture 220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DailyHistoricalInflowData</w:t>
      </w:r>
    </w:p>
    <w:p w14:paraId="54FB8ED1" w14:textId="4C594256" w:rsidR="009F48E5" w:rsidRDefault="009F48E5" w:rsidP="009F48E5">
      <w:pPr>
        <w:numPr>
          <w:ilvl w:val="0"/>
          <w:numId w:val="171"/>
        </w:numPr>
        <w:spacing w:before="100" w:beforeAutospacing="1" w:after="100" w:afterAutospacing="1"/>
        <w:rPr>
          <w:color w:val="000000"/>
        </w:rPr>
      </w:pPr>
      <w:r>
        <w:rPr>
          <w:noProof/>
          <w:color w:val="000000"/>
        </w:rPr>
        <w:drawing>
          <wp:inline distT="0" distB="0" distL="0" distR="0" wp14:anchorId="5299740B" wp14:editId="21A18432">
            <wp:extent cx="171450" cy="171450"/>
            <wp:effectExtent l="0" t="0" r="0" b="0"/>
            <wp:docPr id="887478873" name="Picture 220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ListDailyInflowSlotColoradoInflowLocations</w:t>
      </w:r>
    </w:p>
    <w:p w14:paraId="51A2DC4A" w14:textId="0B5FA84F" w:rsidR="009F48E5" w:rsidRDefault="009F48E5" w:rsidP="009F48E5">
      <w:pPr>
        <w:numPr>
          <w:ilvl w:val="0"/>
          <w:numId w:val="171"/>
        </w:numPr>
        <w:spacing w:before="100" w:beforeAutospacing="1" w:after="100" w:afterAutospacing="1"/>
        <w:rPr>
          <w:color w:val="000000"/>
        </w:rPr>
      </w:pPr>
      <w:r>
        <w:rPr>
          <w:noProof/>
          <w:color w:val="000000"/>
        </w:rPr>
        <w:drawing>
          <wp:inline distT="0" distB="0" distL="0" distR="0" wp14:anchorId="6405B537" wp14:editId="24A28F49">
            <wp:extent cx="171450" cy="171450"/>
            <wp:effectExtent l="0" t="0" r="0" b="0"/>
            <wp:docPr id="1774019975" name="Picture 220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6FE9E017" w14:textId="3CFB337D" w:rsidR="009F48E5" w:rsidRDefault="009F48E5" w:rsidP="009F48E5">
      <w:pPr>
        <w:numPr>
          <w:ilvl w:val="0"/>
          <w:numId w:val="171"/>
        </w:numPr>
        <w:spacing w:before="100" w:beforeAutospacing="1" w:after="100" w:afterAutospacing="1"/>
        <w:rPr>
          <w:color w:val="000000"/>
        </w:rPr>
      </w:pPr>
      <w:r>
        <w:rPr>
          <w:noProof/>
          <w:color w:val="000000"/>
        </w:rPr>
        <w:drawing>
          <wp:inline distT="0" distB="0" distL="0" distR="0" wp14:anchorId="4A05FC69" wp14:editId="29ABC040">
            <wp:extent cx="171450" cy="171450"/>
            <wp:effectExtent l="0" t="0" r="0" b="0"/>
            <wp:docPr id="905855232" name="Picture 220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GetNumbers</w:t>
      </w:r>
    </w:p>
    <w:p w14:paraId="7A46D10E" w14:textId="62BEBF3D" w:rsidR="009F48E5" w:rsidRDefault="009F48E5" w:rsidP="009F48E5">
      <w:pPr>
        <w:numPr>
          <w:ilvl w:val="0"/>
          <w:numId w:val="171"/>
        </w:numPr>
        <w:spacing w:before="100" w:beforeAutospacing="1" w:after="100" w:afterAutospacing="1"/>
        <w:rPr>
          <w:color w:val="000000"/>
        </w:rPr>
      </w:pPr>
      <w:r>
        <w:rPr>
          <w:noProof/>
          <w:color w:val="000000"/>
        </w:rPr>
        <w:drawing>
          <wp:inline distT="0" distB="0" distL="0" distR="0" wp14:anchorId="62B12488" wp14:editId="214B59BF">
            <wp:extent cx="171450" cy="171450"/>
            <wp:effectExtent l="0" t="0" r="0" b="0"/>
            <wp:docPr id="1305147766" name="Picture 220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09CF0C49" w14:textId="2B64506B" w:rsidR="009F48E5" w:rsidRDefault="009F48E5" w:rsidP="009F48E5">
      <w:pPr>
        <w:numPr>
          <w:ilvl w:val="0"/>
          <w:numId w:val="171"/>
        </w:numPr>
        <w:spacing w:before="100" w:beforeAutospacing="1" w:after="100" w:afterAutospacing="1"/>
        <w:rPr>
          <w:color w:val="000000"/>
        </w:rPr>
      </w:pPr>
      <w:r>
        <w:rPr>
          <w:noProof/>
          <w:color w:val="000000"/>
        </w:rPr>
        <w:drawing>
          <wp:inline distT="0" distB="0" distL="0" distR="0" wp14:anchorId="40D34DD2" wp14:editId="618E4E72">
            <wp:extent cx="171450" cy="171450"/>
            <wp:effectExtent l="0" t="0" r="0" b="0"/>
            <wp:docPr id="1956529699" name="Picture 220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67170C48" w14:textId="23EB8C86" w:rsidR="009F48E5" w:rsidRDefault="009F48E5" w:rsidP="009F48E5">
      <w:pPr>
        <w:numPr>
          <w:ilvl w:val="0"/>
          <w:numId w:val="171"/>
        </w:numPr>
        <w:spacing w:before="100" w:beforeAutospacing="1" w:after="100" w:afterAutospacing="1"/>
        <w:rPr>
          <w:color w:val="000000"/>
        </w:rPr>
      </w:pPr>
      <w:r>
        <w:rPr>
          <w:noProof/>
          <w:color w:val="000000"/>
        </w:rPr>
        <w:drawing>
          <wp:inline distT="0" distB="0" distL="0" distR="0" wp14:anchorId="055D5805" wp14:editId="0D3E23AE">
            <wp:extent cx="171450" cy="171450"/>
            <wp:effectExtent l="0" t="0" r="0" b="0"/>
            <wp:docPr id="1188559387" name="Picture 220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OffsetDate</w:t>
      </w:r>
    </w:p>
    <w:p w14:paraId="7A3F1619" w14:textId="2254D916" w:rsidR="009F48E5" w:rsidRDefault="009F48E5" w:rsidP="009F48E5">
      <w:pPr>
        <w:numPr>
          <w:ilvl w:val="0"/>
          <w:numId w:val="171"/>
        </w:numPr>
        <w:spacing w:before="100" w:beforeAutospacing="1" w:after="100" w:afterAutospacing="1"/>
        <w:rPr>
          <w:color w:val="000000"/>
        </w:rPr>
      </w:pPr>
      <w:r>
        <w:rPr>
          <w:noProof/>
          <w:color w:val="000000"/>
        </w:rPr>
        <w:drawing>
          <wp:inline distT="0" distB="0" distL="0" distR="0" wp14:anchorId="69066C6A" wp14:editId="3C91040A">
            <wp:extent cx="171450" cy="171450"/>
            <wp:effectExtent l="0" t="0" r="0" b="0"/>
            <wp:docPr id="762963186" name="Picture 219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613FA528" w14:textId="2A1F0111" w:rsidR="009F48E5" w:rsidRDefault="009F48E5" w:rsidP="009F48E5">
      <w:pPr>
        <w:numPr>
          <w:ilvl w:val="0"/>
          <w:numId w:val="171"/>
        </w:numPr>
        <w:spacing w:before="100" w:beforeAutospacing="1" w:after="100" w:afterAutospacing="1"/>
        <w:rPr>
          <w:color w:val="000000"/>
        </w:rPr>
      </w:pPr>
      <w:r>
        <w:rPr>
          <w:noProof/>
          <w:color w:val="000000"/>
        </w:rPr>
        <w:drawing>
          <wp:inline distT="0" distB="0" distL="0" distR="0" wp14:anchorId="367A0BFB" wp14:editId="1744167A">
            <wp:extent cx="171450" cy="171450"/>
            <wp:effectExtent l="0" t="0" r="0" b="0"/>
            <wp:docPr id="72580891" name="Picture 219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61AFD4E8" w14:textId="44FBB69E" w:rsidR="009F48E5" w:rsidRDefault="009F48E5" w:rsidP="009F48E5">
      <w:pPr>
        <w:pStyle w:val="Heading3"/>
        <w:rPr>
          <w:b w:val="0"/>
          <w:bCs w:val="0"/>
          <w:color w:val="000000"/>
        </w:rPr>
      </w:pPr>
      <w:r>
        <w:rPr>
          <w:b w:val="0"/>
          <w:bCs w:val="0"/>
          <w:color w:val="000000"/>
        </w:rPr>
        <w:t>10.19 </w:t>
      </w:r>
      <w:r>
        <w:rPr>
          <w:b w:val="0"/>
          <w:bCs w:val="0"/>
          <w:noProof/>
          <w:color w:val="000000"/>
        </w:rPr>
        <w:drawing>
          <wp:inline distT="0" distB="0" distL="0" distR="0" wp14:anchorId="032A5E20" wp14:editId="131C6FDA">
            <wp:extent cx="171450" cy="171450"/>
            <wp:effectExtent l="0" t="0" r="0" b="0"/>
            <wp:docPr id="1253766076" name="Picture 219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6"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RecordRatiosForSettingLocalInflowsForForecastPeriod</w:t>
      </w:r>
    </w:p>
    <w:p w14:paraId="3187BF45" w14:textId="77777777" w:rsidR="009F48E5" w:rsidRDefault="009F48E5" w:rsidP="009F48E5">
      <w:pPr>
        <w:pStyle w:val="NormalWeb"/>
        <w:ind w:left="240"/>
        <w:rPr>
          <w:color w:val="000000"/>
        </w:rPr>
      </w:pPr>
      <w:r>
        <w:rPr>
          <w:color w:val="000000"/>
        </w:rPr>
        <w:t>This rule computes and records the ratios to multiply the historical hydrograph flows by in order to match the forecasted volume for the forecast period for each local inflow forecast location to an aggregate series slot for reference in a later firing rule.</w:t>
      </w:r>
    </w:p>
    <w:p w14:paraId="3FC17EA0"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loops through a list of local inflow forecast locations in a list of local inflows that contribute to the Otowi gage. The ratio is computed as the forecast volume remaining to be met divided by the historical hydrograph volume remaining for the forecast period table series slot and column for each forecast location. The remaining volumes are computed in functions that are somewhat lengthy and take into account whether the user is setting their portion of the forecast hydrograph or are shifting an historical hydrograph. The code and functions to determine the volumes are not that complicated (using the SumFlowsToVolumeSkipNaN predefined function), but the date references and concatenation of dates make it seem very complex. The functions for determining the ratios do include the routing of flows from Lobatos down to Otowi. The discussion in paragraph 2.2.1.2 URGWOM Forecast Rules of the main report describes what the functions are computing for routing the flows. The results are set into the corresponding DailyLocalInflowForecasts.RatiosAppliedToHistoricalDataForSettingForecastPeriodLocalInflows table series slot and column for each location.</w:t>
      </w:r>
    </w:p>
    <w:p w14:paraId="7D23A1AE" w14:textId="77777777" w:rsidR="009F48E5" w:rsidRDefault="009F48E5" w:rsidP="009F48E5">
      <w:pPr>
        <w:pStyle w:val="NormalWeb"/>
        <w:ind w:left="240"/>
        <w:rPr>
          <w:color w:val="000000"/>
        </w:rPr>
      </w:pPr>
      <w:r>
        <w:rPr>
          <w:color w:val="000000"/>
        </w:rPr>
        <w:t>Another assignment with a FOR DO statement loops through a different list of local inflows that do not contribute to the Otowi gage. The same logic and computations are performed as described in the previous paragraph without the need to rout any hydrographs.</w:t>
      </w:r>
    </w:p>
    <w:p w14:paraId="5AFE7D15" w14:textId="77777777" w:rsidR="009F48E5" w:rsidRDefault="009F48E5" w:rsidP="009F48E5">
      <w:pPr>
        <w:pStyle w:val="NormalWeb"/>
        <w:ind w:left="240"/>
        <w:rPr>
          <w:color w:val="000000"/>
        </w:rPr>
      </w:pPr>
      <w:r>
        <w:rPr>
          <w:color w:val="000000"/>
        </w:rPr>
        <w:t>The rule executes if the mode is an AOP run (when the ModelRunTypeTriggers.ModelTrigger_1forAccount_2forAOP_3forPlanning_4forHistorical_5forRealTime switch is set to 2).</w:t>
      </w:r>
    </w:p>
    <w:p w14:paraId="7011659E" w14:textId="77777777" w:rsidR="009F48E5" w:rsidRDefault="009F48E5" w:rsidP="009F48E5">
      <w:pPr>
        <w:pStyle w:val="NormalWeb"/>
        <w:ind w:left="240"/>
        <w:rPr>
          <w:color w:val="000000"/>
        </w:rPr>
      </w:pPr>
      <w:r>
        <w:rPr>
          <w:color w:val="000000"/>
        </w:rPr>
        <w:t>Model slots written by rule:</w:t>
      </w:r>
      <w:r>
        <w:rPr>
          <w:color w:val="000000"/>
        </w:rPr>
        <w:br/>
        <w:t>1. DailyLocalInflowForecasts.RatiosAppliedToHistoricalDataForSettingForecastPeriodLocalInflows for 26 local inflow locations</w:t>
      </w:r>
    </w:p>
    <w:p w14:paraId="66745A2E"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DailyHistoricalInflowData</w:t>
      </w:r>
      <w:r>
        <w:rPr>
          <w:color w:val="000000"/>
        </w:rPr>
        <w:br/>
        <w:t>2. DailyHistoricalLocalInflowData</w:t>
      </w:r>
      <w:r>
        <w:rPr>
          <w:color w:val="000000"/>
        </w:rPr>
        <w:br/>
        <w:t>3. InputForecastData</w:t>
      </w:r>
      <w:r>
        <w:rPr>
          <w:color w:val="000000"/>
        </w:rPr>
        <w:br/>
        <w:t>4. CerroToTaos</w:t>
      </w:r>
      <w:r>
        <w:rPr>
          <w:color w:val="000000"/>
        </w:rPr>
        <w:br/>
        <w:t>5. TaosToEmbudo</w:t>
      </w:r>
      <w:r>
        <w:rPr>
          <w:color w:val="000000"/>
        </w:rPr>
        <w:br/>
        <w:t>6. EmbudoToConfluence</w:t>
      </w:r>
      <w:r>
        <w:rPr>
          <w:color w:val="000000"/>
        </w:rPr>
        <w:br/>
        <w:t>7. BlwAbiquiuToChamita</w:t>
      </w:r>
      <w:r>
        <w:rPr>
          <w:color w:val="000000"/>
        </w:rPr>
        <w:br/>
        <w:t>8. BlwElVadoToAbvAbiquiu</w:t>
      </w:r>
      <w:r>
        <w:rPr>
          <w:color w:val="000000"/>
        </w:rPr>
        <w:br/>
        <w:t>9. ConfluenceToOtowi</w:t>
      </w:r>
      <w:r>
        <w:rPr>
          <w:color w:val="000000"/>
        </w:rPr>
        <w:br/>
        <w:t>10. LobatosToCerro</w:t>
      </w:r>
      <w:r>
        <w:rPr>
          <w:color w:val="000000"/>
        </w:rPr>
        <w:br/>
        <w:t>11. CheckModeledFlowsAgainstForecasts</w:t>
      </w:r>
    </w:p>
    <w:p w14:paraId="18B47340" w14:textId="77777777" w:rsidR="009F48E5" w:rsidRDefault="009F48E5" w:rsidP="009F48E5">
      <w:pPr>
        <w:pStyle w:val="NormalWeb"/>
        <w:ind w:left="240"/>
        <w:rPr>
          <w:color w:val="000000"/>
        </w:rPr>
      </w:pPr>
      <w:r>
        <w:rPr>
          <w:color w:val="000000"/>
        </w:rPr>
        <w:t>ModelRunTypeTriggers</w:t>
      </w:r>
      <w:r>
        <w:rPr>
          <w:color w:val="000000"/>
        </w:rPr>
        <w:br/>
        <w:t>Log of when and how the rule has been modified (newest changes at the top):</w:t>
      </w:r>
      <w:r>
        <w:rPr>
          <w:color w:val="000000"/>
        </w:rPr>
        <w:br/>
        <w:t>Date: Who. What</w:t>
      </w:r>
      <w:r>
        <w:rPr>
          <w:color w:val="000000"/>
        </w:rPr>
        <w:br/>
        <w:t>6/17/2020: MCB. Added description and notes fields.</w:t>
      </w:r>
    </w:p>
    <w:p w14:paraId="5DB61E3D" w14:textId="77777777" w:rsidR="009F48E5" w:rsidRDefault="009F48E5" w:rsidP="009F48E5">
      <w:pPr>
        <w:pStyle w:val="itemlabel"/>
      </w:pPr>
      <w:r>
        <w:rPr>
          <w:b w:val="0"/>
          <w:bCs w:val="0"/>
        </w:rPr>
        <w:t>Statements</w:t>
      </w:r>
    </w:p>
    <w:p w14:paraId="2EB2E8A5" w14:textId="363C7E94" w:rsidR="009F48E5" w:rsidRDefault="009F48E5" w:rsidP="009F48E5">
      <w:pPr>
        <w:pStyle w:val="NormalWeb"/>
        <w:ind w:left="240"/>
        <w:rPr>
          <w:color w:val="000000"/>
        </w:rPr>
      </w:pPr>
      <w:r>
        <w:rPr>
          <w:noProof/>
          <w:color w:val="000000"/>
        </w:rPr>
        <w:drawing>
          <wp:inline distT="0" distB="0" distL="0" distR="0" wp14:anchorId="0B699F1C" wp14:editId="6C9F4C3C">
            <wp:extent cx="5943600" cy="6882130"/>
            <wp:effectExtent l="0" t="0" r="0" b="0"/>
            <wp:docPr id="1855132982" name="Picture 2196"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7" descr="Statements"/>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6882130"/>
                    </a:xfrm>
                    <a:prstGeom prst="rect">
                      <a:avLst/>
                    </a:prstGeom>
                    <a:noFill/>
                    <a:ln>
                      <a:noFill/>
                    </a:ln>
                  </pic:spPr>
                </pic:pic>
              </a:graphicData>
            </a:graphic>
          </wp:inline>
        </w:drawing>
      </w:r>
    </w:p>
    <w:p w14:paraId="2093DDA8" w14:textId="77777777" w:rsidR="009F48E5" w:rsidRDefault="009F48E5" w:rsidP="009F48E5">
      <w:pPr>
        <w:pStyle w:val="itemlabel"/>
      </w:pPr>
      <w:r>
        <w:rPr>
          <w:b w:val="0"/>
          <w:bCs w:val="0"/>
        </w:rPr>
        <w:t>Execution Constraint</w:t>
      </w:r>
    </w:p>
    <w:p w14:paraId="63AB3618" w14:textId="20558537" w:rsidR="009F48E5" w:rsidRDefault="009F48E5" w:rsidP="009F48E5">
      <w:pPr>
        <w:pStyle w:val="NormalWeb"/>
        <w:ind w:left="240"/>
        <w:rPr>
          <w:color w:val="000000"/>
        </w:rPr>
      </w:pPr>
      <w:r>
        <w:rPr>
          <w:noProof/>
          <w:color w:val="000000"/>
        </w:rPr>
        <w:drawing>
          <wp:inline distT="0" distB="0" distL="0" distR="0" wp14:anchorId="6E09B277" wp14:editId="35E4A9DE">
            <wp:extent cx="1009650" cy="209550"/>
            <wp:effectExtent l="0" t="0" r="0" b="0"/>
            <wp:docPr id="1672322497" name="Picture 2195"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8" descr="Execution Constrain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09650" cy="209550"/>
                    </a:xfrm>
                    <a:prstGeom prst="rect">
                      <a:avLst/>
                    </a:prstGeom>
                    <a:noFill/>
                    <a:ln>
                      <a:noFill/>
                    </a:ln>
                  </pic:spPr>
                </pic:pic>
              </a:graphicData>
            </a:graphic>
          </wp:inline>
        </w:drawing>
      </w:r>
    </w:p>
    <w:p w14:paraId="3A471C2C" w14:textId="77777777" w:rsidR="009F48E5" w:rsidRDefault="009F48E5" w:rsidP="009F48E5">
      <w:pPr>
        <w:pStyle w:val="itemlabel"/>
      </w:pPr>
      <w:r>
        <w:rPr>
          <w:b w:val="0"/>
          <w:bCs w:val="0"/>
        </w:rPr>
        <w:t>Referenced Functions</w:t>
      </w:r>
    </w:p>
    <w:p w14:paraId="55109B93" w14:textId="34764655" w:rsidR="009F48E5" w:rsidRDefault="009F48E5" w:rsidP="009F48E5">
      <w:pPr>
        <w:numPr>
          <w:ilvl w:val="0"/>
          <w:numId w:val="172"/>
        </w:numPr>
        <w:spacing w:before="100" w:beforeAutospacing="1" w:after="100" w:afterAutospacing="1"/>
        <w:rPr>
          <w:rFonts w:ascii="Times New Roman" w:hAnsi="Times New Roman"/>
          <w:color w:val="000000"/>
        </w:rPr>
      </w:pPr>
      <w:r>
        <w:rPr>
          <w:noProof/>
          <w:color w:val="000000"/>
        </w:rPr>
        <w:drawing>
          <wp:inline distT="0" distB="0" distL="0" distR="0" wp14:anchorId="05106008" wp14:editId="48D87E68">
            <wp:extent cx="171450" cy="171450"/>
            <wp:effectExtent l="0" t="0" r="0" b="0"/>
            <wp:docPr id="1921625905" name="Picture 219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792D3D33" w14:textId="45530B58" w:rsidR="009F48E5" w:rsidRDefault="009F48E5" w:rsidP="009F48E5">
      <w:pPr>
        <w:numPr>
          <w:ilvl w:val="0"/>
          <w:numId w:val="172"/>
        </w:numPr>
        <w:spacing w:before="100" w:beforeAutospacing="1" w:after="100" w:afterAutospacing="1"/>
        <w:rPr>
          <w:color w:val="000000"/>
        </w:rPr>
      </w:pPr>
      <w:r>
        <w:rPr>
          <w:noProof/>
          <w:color w:val="000000"/>
        </w:rPr>
        <w:drawing>
          <wp:inline distT="0" distB="0" distL="0" distR="0" wp14:anchorId="6040D152" wp14:editId="2F3953DD">
            <wp:extent cx="171450" cy="171450"/>
            <wp:effectExtent l="0" t="0" r="0" b="0"/>
            <wp:docPr id="1832435514" name="Picture 219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MapURGWOMInputLocationToForecastLocation</w:t>
      </w:r>
    </w:p>
    <w:p w14:paraId="5791D5D2" w14:textId="23DFA178" w:rsidR="009F48E5" w:rsidRDefault="009F48E5" w:rsidP="009F48E5">
      <w:pPr>
        <w:numPr>
          <w:ilvl w:val="0"/>
          <w:numId w:val="172"/>
        </w:numPr>
        <w:spacing w:before="100" w:beforeAutospacing="1" w:after="100" w:afterAutospacing="1"/>
        <w:rPr>
          <w:color w:val="000000"/>
        </w:rPr>
      </w:pPr>
      <w:r>
        <w:rPr>
          <w:noProof/>
          <w:color w:val="000000"/>
        </w:rPr>
        <w:drawing>
          <wp:inline distT="0" distB="0" distL="0" distR="0" wp14:anchorId="31AB1C65" wp14:editId="70A5CE13">
            <wp:extent cx="171450" cy="171450"/>
            <wp:effectExtent l="0" t="0" r="0" b="0"/>
            <wp:docPr id="1898960585" name="Picture 219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ForecastVolumeAtOtowiRemainingToBeMetWithLocalInflows</w:t>
      </w:r>
    </w:p>
    <w:p w14:paraId="10C4C2B7" w14:textId="4D8B978A" w:rsidR="009F48E5" w:rsidRDefault="009F48E5" w:rsidP="009F48E5">
      <w:pPr>
        <w:numPr>
          <w:ilvl w:val="0"/>
          <w:numId w:val="172"/>
        </w:numPr>
        <w:spacing w:before="100" w:beforeAutospacing="1" w:after="100" w:afterAutospacing="1"/>
        <w:rPr>
          <w:color w:val="000000"/>
        </w:rPr>
      </w:pPr>
      <w:r>
        <w:rPr>
          <w:noProof/>
          <w:color w:val="000000"/>
        </w:rPr>
        <w:drawing>
          <wp:inline distT="0" distB="0" distL="0" distR="0" wp14:anchorId="0C6D0DDC" wp14:editId="5B685B83">
            <wp:extent cx="171450" cy="171450"/>
            <wp:effectExtent l="0" t="0" r="0" b="0"/>
            <wp:docPr id="377256053" name="Picture 219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HistoricalLocalInflowVolumeForRemainingForecastPeriodLocalInflowNOTContributingToOtowi</w:t>
      </w:r>
    </w:p>
    <w:p w14:paraId="676EAFC2" w14:textId="320A98E7" w:rsidR="009F48E5" w:rsidRDefault="009F48E5" w:rsidP="009F48E5">
      <w:pPr>
        <w:numPr>
          <w:ilvl w:val="0"/>
          <w:numId w:val="172"/>
        </w:numPr>
        <w:spacing w:before="100" w:beforeAutospacing="1" w:after="100" w:afterAutospacing="1"/>
        <w:rPr>
          <w:color w:val="000000"/>
        </w:rPr>
      </w:pPr>
      <w:r>
        <w:rPr>
          <w:noProof/>
          <w:color w:val="000000"/>
        </w:rPr>
        <w:drawing>
          <wp:inline distT="0" distB="0" distL="0" distR="0" wp14:anchorId="4EB9691E" wp14:editId="35F924EE">
            <wp:extent cx="171450" cy="171450"/>
            <wp:effectExtent l="0" t="0" r="0" b="0"/>
            <wp:docPr id="1855909814" name="Picture 219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1C59980B" w14:textId="56E86C65" w:rsidR="009F48E5" w:rsidRDefault="009F48E5" w:rsidP="009F48E5">
      <w:pPr>
        <w:numPr>
          <w:ilvl w:val="0"/>
          <w:numId w:val="172"/>
        </w:numPr>
        <w:spacing w:before="100" w:beforeAutospacing="1" w:after="100" w:afterAutospacing="1"/>
        <w:rPr>
          <w:color w:val="000000"/>
        </w:rPr>
      </w:pPr>
      <w:r>
        <w:rPr>
          <w:noProof/>
          <w:color w:val="000000"/>
        </w:rPr>
        <w:drawing>
          <wp:inline distT="0" distB="0" distL="0" distR="0" wp14:anchorId="3A028694" wp14:editId="73E297DA">
            <wp:extent cx="171450" cy="171450"/>
            <wp:effectExtent l="0" t="0" r="0" b="0"/>
            <wp:docPr id="1148428862" name="Picture 218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ForecastVolumeRemainingToBeMetWithLocalInflowNOTContributingToOtowi</w:t>
      </w:r>
    </w:p>
    <w:p w14:paraId="342AAD6C" w14:textId="4735ED9F" w:rsidR="009F48E5" w:rsidRDefault="009F48E5" w:rsidP="009F48E5">
      <w:pPr>
        <w:numPr>
          <w:ilvl w:val="0"/>
          <w:numId w:val="172"/>
        </w:numPr>
        <w:spacing w:before="100" w:beforeAutospacing="1" w:after="100" w:afterAutospacing="1"/>
        <w:rPr>
          <w:color w:val="000000"/>
        </w:rPr>
      </w:pPr>
      <w:r>
        <w:rPr>
          <w:noProof/>
          <w:color w:val="000000"/>
        </w:rPr>
        <w:drawing>
          <wp:inline distT="0" distB="0" distL="0" distR="0" wp14:anchorId="0DF1BE13" wp14:editId="105FD332">
            <wp:extent cx="171450" cy="171450"/>
            <wp:effectExtent l="0" t="0" r="0" b="0"/>
            <wp:docPr id="671785158" name="Picture 218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ComputePercentForLocalInflowsDistributionToMatchOtowiForecast</w:t>
      </w:r>
    </w:p>
    <w:p w14:paraId="644BD063" w14:textId="3805BD5B" w:rsidR="009F48E5" w:rsidRDefault="009F48E5" w:rsidP="009F48E5">
      <w:pPr>
        <w:numPr>
          <w:ilvl w:val="0"/>
          <w:numId w:val="172"/>
        </w:numPr>
        <w:spacing w:before="100" w:beforeAutospacing="1" w:after="100" w:afterAutospacing="1"/>
        <w:rPr>
          <w:color w:val="000000"/>
        </w:rPr>
      </w:pPr>
      <w:r>
        <w:rPr>
          <w:noProof/>
          <w:color w:val="000000"/>
        </w:rPr>
        <w:drawing>
          <wp:inline distT="0" distB="0" distL="0" distR="0" wp14:anchorId="0E159E5F" wp14:editId="7CC8A242">
            <wp:extent cx="171450" cy="171450"/>
            <wp:effectExtent l="0" t="0" r="0" b="0"/>
            <wp:docPr id="500524079" name="Picture 218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RouteHistoricalLocalInflowVolumesForRemainingForecastPeriodToOtowi</w:t>
      </w:r>
    </w:p>
    <w:p w14:paraId="4B866318" w14:textId="4ABCAF27" w:rsidR="009F48E5" w:rsidRDefault="009F48E5" w:rsidP="009F48E5">
      <w:pPr>
        <w:numPr>
          <w:ilvl w:val="0"/>
          <w:numId w:val="172"/>
        </w:numPr>
        <w:spacing w:before="100" w:beforeAutospacing="1" w:after="100" w:afterAutospacing="1"/>
        <w:rPr>
          <w:color w:val="000000"/>
        </w:rPr>
      </w:pPr>
      <w:r>
        <w:rPr>
          <w:noProof/>
          <w:color w:val="000000"/>
        </w:rPr>
        <w:drawing>
          <wp:inline distT="0" distB="0" distL="0" distR="0" wp14:anchorId="6E695037" wp14:editId="3A758D5B">
            <wp:extent cx="171450" cy="171450"/>
            <wp:effectExtent l="0" t="0" r="0" b="0"/>
            <wp:docPr id="136388059" name="Picture 218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ListLocalInflowsContributingToOtowi</w:t>
      </w:r>
    </w:p>
    <w:p w14:paraId="7D947698" w14:textId="2CD843B9" w:rsidR="009F48E5" w:rsidRDefault="009F48E5" w:rsidP="009F48E5">
      <w:pPr>
        <w:numPr>
          <w:ilvl w:val="0"/>
          <w:numId w:val="172"/>
        </w:numPr>
        <w:spacing w:before="100" w:beforeAutospacing="1" w:after="100" w:afterAutospacing="1"/>
        <w:rPr>
          <w:color w:val="000000"/>
        </w:rPr>
      </w:pPr>
      <w:r>
        <w:rPr>
          <w:noProof/>
          <w:color w:val="000000"/>
        </w:rPr>
        <w:drawing>
          <wp:inline distT="0" distB="0" distL="0" distR="0" wp14:anchorId="5937468A" wp14:editId="4278BC30">
            <wp:extent cx="171450" cy="171450"/>
            <wp:effectExtent l="0" t="0" r="0" b="0"/>
            <wp:docPr id="1678375157" name="Picture 218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ListLocalInflowsNOTContributingToOtowi</w:t>
      </w:r>
    </w:p>
    <w:p w14:paraId="43968E1E" w14:textId="089C5588" w:rsidR="009F48E5" w:rsidRDefault="009F48E5" w:rsidP="009F48E5">
      <w:pPr>
        <w:numPr>
          <w:ilvl w:val="0"/>
          <w:numId w:val="172"/>
        </w:numPr>
        <w:spacing w:before="100" w:beforeAutospacing="1" w:after="100" w:afterAutospacing="1"/>
        <w:rPr>
          <w:color w:val="000000"/>
        </w:rPr>
      </w:pPr>
      <w:r>
        <w:rPr>
          <w:noProof/>
          <w:color w:val="000000"/>
        </w:rPr>
        <w:drawing>
          <wp:inline distT="0" distB="0" distL="0" distR="0" wp14:anchorId="389A0003" wp14:editId="4F519A61">
            <wp:extent cx="171450" cy="171450"/>
            <wp:effectExtent l="0" t="0" r="0" b="0"/>
            <wp:docPr id="996942393" name="Picture 218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01D6FA21" w14:textId="11A9603E" w:rsidR="009F48E5" w:rsidRDefault="009F48E5" w:rsidP="009F48E5">
      <w:pPr>
        <w:pStyle w:val="Heading3"/>
        <w:rPr>
          <w:b w:val="0"/>
          <w:bCs w:val="0"/>
          <w:color w:val="000000"/>
        </w:rPr>
      </w:pPr>
      <w:r>
        <w:rPr>
          <w:b w:val="0"/>
          <w:bCs w:val="0"/>
          <w:color w:val="000000"/>
        </w:rPr>
        <w:t>10.20 </w:t>
      </w:r>
      <w:r>
        <w:rPr>
          <w:b w:val="0"/>
          <w:bCs w:val="0"/>
          <w:noProof/>
          <w:color w:val="000000"/>
        </w:rPr>
        <w:drawing>
          <wp:inline distT="0" distB="0" distL="0" distR="0" wp14:anchorId="06FF51CE" wp14:editId="00AD4129">
            <wp:extent cx="171450" cy="171450"/>
            <wp:effectExtent l="0" t="0" r="0" b="0"/>
            <wp:docPr id="907469512" name="Picture 218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0"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RecordForecastedLocalInflows</w:t>
      </w:r>
    </w:p>
    <w:p w14:paraId="2F4686AD" w14:textId="77777777" w:rsidR="009F48E5" w:rsidRDefault="009F48E5" w:rsidP="009F48E5">
      <w:pPr>
        <w:pStyle w:val="NormalWeb"/>
        <w:ind w:left="240"/>
        <w:rPr>
          <w:color w:val="000000"/>
        </w:rPr>
      </w:pPr>
      <w:r>
        <w:rPr>
          <w:color w:val="000000"/>
        </w:rPr>
        <w:t>This rule computes and records the forecasted local inflow to set in each time series in the DailyLocalInflowForecast data object.</w:t>
      </w:r>
    </w:p>
    <w:p w14:paraId="3FA967A7"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the list of all timesteps for a model run period. An internal FOR DO statement creates and loops through a list of forecast locations in the DailyLocalInflowForecasts data object minus the RatiosAppliedToHistoricalDataFor SettingForecast PeriodLocalInflows table series slot, the ElVadoLocalInflow, the AzoteaWillow, the LocalInflowsAtWagonWheelGap time series slots, and a list of Colorado local inflow locations (they were set in previous rules). An IF THEN ELSE statement checks that there are not direct inputs into the time series slots, and if the user is setting synthetic hydrographs for any of the forecast locations and another IF THEN ELSE statement is checking whether there is any RealTime forecast location data IsNaN. If not all three checks are true, no assignment is made. If all three checks are true, flows are set for each date by multiplying the historical hydrograph (or averaged historical hydrographs, if the scalar slot InputForecastData.NumberOfClosestYearsToAverageForAOPruns is larger than 1 by a ratio; an IF THEN ELSE statement checks whether the dates are within the forecast period, if so, use the ratio determined in a previous rule contained in the DailyLocalInflowForecasts.RatiosAppliedToHistoricalDataFroSettingForecastPeriodLocalInflows aggregate series slot for the corresponding DailyHistoricalLocalInflowData.location for each location, if not within the forecast period, another IF THEN ELSE statement checks whether the date is after the forecast period, if so, use the ratio in the InputForecastData.RatioToAdjustPostForecastSeasonInflows table slot, if not, an IF THEN ELSE statement tests if it is before the forecast period, if so, use the ratio in the InputForecastData.RatioToAdjustPreForecastSeasonInflows table slot, else use a ratio of 1.0 (does not affect the value of the historical flow).</w:t>
      </w:r>
    </w:p>
    <w:p w14:paraId="60FA431D" w14:textId="77777777" w:rsidR="009F48E5" w:rsidRDefault="009F48E5" w:rsidP="009F48E5">
      <w:pPr>
        <w:pStyle w:val="NormalWeb"/>
        <w:ind w:left="240"/>
        <w:rPr>
          <w:color w:val="000000"/>
        </w:rPr>
      </w:pPr>
      <w:r>
        <w:rPr>
          <w:color w:val="000000"/>
        </w:rPr>
        <w:t>The rule executes if the mode is an AOP run (when the ModelRunTypeTriggers.ModelTrigger_1forAccount_2forAOP_3forPlanning_4forHistorical_5forRealTime switch is set to 2).</w:t>
      </w:r>
    </w:p>
    <w:p w14:paraId="7BED9A61" w14:textId="77777777" w:rsidR="009F48E5" w:rsidRDefault="009F48E5" w:rsidP="009F48E5">
      <w:pPr>
        <w:pStyle w:val="NormalWeb"/>
        <w:ind w:left="240"/>
        <w:rPr>
          <w:color w:val="000000"/>
        </w:rPr>
      </w:pPr>
      <w:r>
        <w:rPr>
          <w:color w:val="000000"/>
        </w:rPr>
        <w:t>Model slots written by rule:</w:t>
      </w:r>
      <w:r>
        <w:rPr>
          <w:color w:val="000000"/>
        </w:rPr>
        <w:br/>
        <w:t>1. DailyLocalInflowForecasts for 25 locations</w:t>
      </w:r>
    </w:p>
    <w:p w14:paraId="65487C30"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DailyHistoricalInflowData</w:t>
      </w:r>
      <w:r>
        <w:rPr>
          <w:color w:val="000000"/>
        </w:rPr>
        <w:br/>
        <w:t>2. DailyLocalInflowForecasts</w:t>
      </w:r>
      <w:r>
        <w:rPr>
          <w:color w:val="000000"/>
        </w:rPr>
        <w:br/>
        <w:t>3. UserSetSyntheticHydrographs</w:t>
      </w:r>
      <w:r>
        <w:rPr>
          <w:color w:val="000000"/>
        </w:rPr>
        <w:br/>
        <w:t>4. ShiftedHydrographs</w:t>
      </w:r>
      <w:r>
        <w:rPr>
          <w:color w:val="000000"/>
        </w:rPr>
        <w:br/>
        <w:t>5. InputForecastData</w:t>
      </w:r>
    </w:p>
    <w:p w14:paraId="28D12E82"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5/1/2023: Nick Mander. Updated description</w:t>
      </w:r>
      <w:r>
        <w:rPr>
          <w:color w:val="000000"/>
        </w:rPr>
        <w:br/>
        <w:t>2/16/2021: Nick Mander. Added logic to blend data from multiple forecast years for AOP run. Updated Description</w:t>
      </w:r>
      <w:r>
        <w:rPr>
          <w:color w:val="000000"/>
        </w:rPr>
        <w:br/>
        <w:t>6/17/2020: MCB. Added description and notes fields.</w:t>
      </w:r>
    </w:p>
    <w:p w14:paraId="7BF1E85F" w14:textId="77777777" w:rsidR="009F48E5" w:rsidRDefault="009F48E5" w:rsidP="009F48E5">
      <w:pPr>
        <w:pStyle w:val="itemlabel"/>
      </w:pPr>
      <w:r>
        <w:rPr>
          <w:b w:val="0"/>
          <w:bCs w:val="0"/>
        </w:rPr>
        <w:t>Statements</w:t>
      </w:r>
    </w:p>
    <w:p w14:paraId="0A6C78BB" w14:textId="0124A5ED" w:rsidR="009F48E5" w:rsidRDefault="009F48E5" w:rsidP="009F48E5">
      <w:pPr>
        <w:pStyle w:val="NormalWeb"/>
        <w:ind w:left="240"/>
        <w:rPr>
          <w:color w:val="000000"/>
        </w:rPr>
      </w:pPr>
      <w:r>
        <w:rPr>
          <w:noProof/>
          <w:color w:val="000000"/>
        </w:rPr>
        <w:drawing>
          <wp:inline distT="0" distB="0" distL="0" distR="0" wp14:anchorId="0BF1EFBB" wp14:editId="228FC927">
            <wp:extent cx="5943600" cy="7211060"/>
            <wp:effectExtent l="0" t="0" r="0" b="8890"/>
            <wp:docPr id="1529761675" name="Picture 2182"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1" descr="Statements"/>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3600" cy="7211060"/>
                    </a:xfrm>
                    <a:prstGeom prst="rect">
                      <a:avLst/>
                    </a:prstGeom>
                    <a:noFill/>
                    <a:ln>
                      <a:noFill/>
                    </a:ln>
                  </pic:spPr>
                </pic:pic>
              </a:graphicData>
            </a:graphic>
          </wp:inline>
        </w:drawing>
      </w:r>
    </w:p>
    <w:p w14:paraId="7E6046EA" w14:textId="77777777" w:rsidR="009F48E5" w:rsidRDefault="009F48E5" w:rsidP="009F48E5">
      <w:pPr>
        <w:pStyle w:val="itemlabel"/>
      </w:pPr>
      <w:r>
        <w:rPr>
          <w:b w:val="0"/>
          <w:bCs w:val="0"/>
        </w:rPr>
        <w:t>Execution Constraint</w:t>
      </w:r>
    </w:p>
    <w:p w14:paraId="4E8D8CEC" w14:textId="68E75CE2" w:rsidR="009F48E5" w:rsidRDefault="009F48E5" w:rsidP="009F48E5">
      <w:pPr>
        <w:pStyle w:val="NormalWeb"/>
        <w:ind w:left="240"/>
        <w:rPr>
          <w:color w:val="000000"/>
        </w:rPr>
      </w:pPr>
      <w:r>
        <w:rPr>
          <w:noProof/>
          <w:color w:val="000000"/>
        </w:rPr>
        <w:drawing>
          <wp:inline distT="0" distB="0" distL="0" distR="0" wp14:anchorId="5B868CA2" wp14:editId="7231506D">
            <wp:extent cx="1009650" cy="209550"/>
            <wp:effectExtent l="0" t="0" r="0" b="0"/>
            <wp:docPr id="2117954594" name="Picture 2181"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2" descr="Execution Constrain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09650" cy="209550"/>
                    </a:xfrm>
                    <a:prstGeom prst="rect">
                      <a:avLst/>
                    </a:prstGeom>
                    <a:noFill/>
                    <a:ln>
                      <a:noFill/>
                    </a:ln>
                  </pic:spPr>
                </pic:pic>
              </a:graphicData>
            </a:graphic>
          </wp:inline>
        </w:drawing>
      </w:r>
    </w:p>
    <w:p w14:paraId="276414C6" w14:textId="77777777" w:rsidR="009F48E5" w:rsidRDefault="009F48E5" w:rsidP="009F48E5">
      <w:pPr>
        <w:pStyle w:val="itemlabel"/>
      </w:pPr>
      <w:r>
        <w:rPr>
          <w:b w:val="0"/>
          <w:bCs w:val="0"/>
        </w:rPr>
        <w:t>Referenced Functions</w:t>
      </w:r>
    </w:p>
    <w:p w14:paraId="457DBE01" w14:textId="543DCC5F" w:rsidR="009F48E5" w:rsidRDefault="009F48E5" w:rsidP="009F48E5">
      <w:pPr>
        <w:numPr>
          <w:ilvl w:val="0"/>
          <w:numId w:val="173"/>
        </w:numPr>
        <w:spacing w:before="100" w:beforeAutospacing="1" w:after="100" w:afterAutospacing="1"/>
        <w:rPr>
          <w:rFonts w:ascii="Times New Roman" w:hAnsi="Times New Roman"/>
          <w:color w:val="000000"/>
        </w:rPr>
      </w:pPr>
      <w:r>
        <w:rPr>
          <w:noProof/>
          <w:color w:val="000000"/>
        </w:rPr>
        <w:drawing>
          <wp:inline distT="0" distB="0" distL="0" distR="0" wp14:anchorId="53CE096D" wp14:editId="2A95E9F9">
            <wp:extent cx="171450" cy="171450"/>
            <wp:effectExtent l="0" t="0" r="0" b="0"/>
            <wp:docPr id="1332577510" name="Picture 218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UserSetHydrographTests</w:t>
      </w:r>
    </w:p>
    <w:p w14:paraId="03EF108C" w14:textId="13B0535F" w:rsidR="009F48E5" w:rsidRDefault="009F48E5" w:rsidP="009F48E5">
      <w:pPr>
        <w:numPr>
          <w:ilvl w:val="0"/>
          <w:numId w:val="173"/>
        </w:numPr>
        <w:spacing w:before="100" w:beforeAutospacing="1" w:after="100" w:afterAutospacing="1"/>
        <w:rPr>
          <w:color w:val="000000"/>
        </w:rPr>
      </w:pPr>
      <w:r>
        <w:rPr>
          <w:noProof/>
          <w:color w:val="000000"/>
        </w:rPr>
        <w:drawing>
          <wp:inline distT="0" distB="0" distL="0" distR="0" wp14:anchorId="224C8DFD" wp14:editId="7A8D2423">
            <wp:extent cx="171450" cy="171450"/>
            <wp:effectExtent l="0" t="0" r="0" b="0"/>
            <wp:docPr id="609622648" name="Picture 217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IsDateBeforeForecastPeriod</w:t>
      </w:r>
    </w:p>
    <w:p w14:paraId="055A78B8" w14:textId="259D586B" w:rsidR="009F48E5" w:rsidRDefault="009F48E5" w:rsidP="009F48E5">
      <w:pPr>
        <w:numPr>
          <w:ilvl w:val="0"/>
          <w:numId w:val="173"/>
        </w:numPr>
        <w:spacing w:before="100" w:beforeAutospacing="1" w:after="100" w:afterAutospacing="1"/>
        <w:rPr>
          <w:color w:val="000000"/>
        </w:rPr>
      </w:pPr>
      <w:r>
        <w:rPr>
          <w:noProof/>
          <w:color w:val="000000"/>
        </w:rPr>
        <w:drawing>
          <wp:inline distT="0" distB="0" distL="0" distR="0" wp14:anchorId="6DEFF242" wp14:editId="6CF59D38">
            <wp:extent cx="171450" cy="171450"/>
            <wp:effectExtent l="0" t="0" r="0" b="0"/>
            <wp:docPr id="233919193" name="Picture 217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7AD5E49C" w14:textId="1F2AAA3A" w:rsidR="009F48E5" w:rsidRDefault="009F48E5" w:rsidP="009F48E5">
      <w:pPr>
        <w:numPr>
          <w:ilvl w:val="0"/>
          <w:numId w:val="173"/>
        </w:numPr>
        <w:spacing w:before="100" w:beforeAutospacing="1" w:after="100" w:afterAutospacing="1"/>
        <w:rPr>
          <w:color w:val="000000"/>
        </w:rPr>
      </w:pPr>
      <w:r>
        <w:rPr>
          <w:noProof/>
          <w:color w:val="000000"/>
        </w:rPr>
        <w:drawing>
          <wp:inline distT="0" distB="0" distL="0" distR="0" wp14:anchorId="292DB587" wp14:editId="7BE87057">
            <wp:extent cx="171450" cy="171450"/>
            <wp:effectExtent l="0" t="0" r="0" b="0"/>
            <wp:docPr id="1527052778" name="Picture 217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IsDateWithinForecastPeriod</w:t>
      </w:r>
    </w:p>
    <w:p w14:paraId="7AB03698" w14:textId="3062FF6F" w:rsidR="009F48E5" w:rsidRDefault="009F48E5" w:rsidP="009F48E5">
      <w:pPr>
        <w:numPr>
          <w:ilvl w:val="0"/>
          <w:numId w:val="173"/>
        </w:numPr>
        <w:spacing w:before="100" w:beforeAutospacing="1" w:after="100" w:afterAutospacing="1"/>
        <w:rPr>
          <w:color w:val="000000"/>
        </w:rPr>
      </w:pPr>
      <w:r>
        <w:rPr>
          <w:noProof/>
          <w:color w:val="000000"/>
        </w:rPr>
        <w:drawing>
          <wp:inline distT="0" distB="0" distL="0" distR="0" wp14:anchorId="5999D714" wp14:editId="208F314C">
            <wp:extent cx="171450" cy="171450"/>
            <wp:effectExtent l="0" t="0" r="0" b="0"/>
            <wp:docPr id="310637281" name="Picture 217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IsRealTimeALocalInflowLocation</w:t>
      </w:r>
    </w:p>
    <w:p w14:paraId="552B6439" w14:textId="08D60750" w:rsidR="009F48E5" w:rsidRDefault="009F48E5" w:rsidP="009F48E5">
      <w:pPr>
        <w:numPr>
          <w:ilvl w:val="0"/>
          <w:numId w:val="173"/>
        </w:numPr>
        <w:spacing w:before="100" w:beforeAutospacing="1" w:after="100" w:afterAutospacing="1"/>
        <w:rPr>
          <w:color w:val="000000"/>
        </w:rPr>
      </w:pPr>
      <w:r>
        <w:rPr>
          <w:noProof/>
          <w:color w:val="000000"/>
        </w:rPr>
        <w:drawing>
          <wp:inline distT="0" distB="0" distL="0" distR="0" wp14:anchorId="7DDD0EB3" wp14:editId="63A9EC2B">
            <wp:extent cx="171450" cy="171450"/>
            <wp:effectExtent l="0" t="0" r="0" b="0"/>
            <wp:docPr id="1494393869" name="Picture 217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IsDateAfterForecastPeriod</w:t>
      </w:r>
    </w:p>
    <w:p w14:paraId="7CB0B40C" w14:textId="29B3B091" w:rsidR="009F48E5" w:rsidRDefault="009F48E5" w:rsidP="009F48E5">
      <w:pPr>
        <w:numPr>
          <w:ilvl w:val="0"/>
          <w:numId w:val="173"/>
        </w:numPr>
        <w:spacing w:before="100" w:beforeAutospacing="1" w:after="100" w:afterAutospacing="1"/>
        <w:rPr>
          <w:color w:val="000000"/>
        </w:rPr>
      </w:pPr>
      <w:r>
        <w:rPr>
          <w:noProof/>
          <w:color w:val="000000"/>
        </w:rPr>
        <w:drawing>
          <wp:inline distT="0" distB="0" distL="0" distR="0" wp14:anchorId="2489F392" wp14:editId="4D03E6A2">
            <wp:extent cx="171450" cy="171450"/>
            <wp:effectExtent l="0" t="0" r="0" b="0"/>
            <wp:docPr id="539892558" name="Picture 217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DailyHistoricalLocalInflowData</w:t>
      </w:r>
    </w:p>
    <w:p w14:paraId="21F82C4B" w14:textId="54E6100C" w:rsidR="009F48E5" w:rsidRDefault="009F48E5" w:rsidP="009F48E5">
      <w:pPr>
        <w:numPr>
          <w:ilvl w:val="0"/>
          <w:numId w:val="173"/>
        </w:numPr>
        <w:spacing w:before="100" w:beforeAutospacing="1" w:after="100" w:afterAutospacing="1"/>
        <w:rPr>
          <w:color w:val="000000"/>
        </w:rPr>
      </w:pPr>
      <w:r>
        <w:rPr>
          <w:noProof/>
          <w:color w:val="000000"/>
        </w:rPr>
        <w:drawing>
          <wp:inline distT="0" distB="0" distL="0" distR="0" wp14:anchorId="5B51FC55" wp14:editId="1272B067">
            <wp:extent cx="171450" cy="171450"/>
            <wp:effectExtent l="0" t="0" r="0" b="0"/>
            <wp:docPr id="515060196" name="Picture 217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ListDailyLocalInflowSlotColoradoLocalInflowsObjects</w:t>
      </w:r>
    </w:p>
    <w:p w14:paraId="48C7FD81" w14:textId="69D6AF25" w:rsidR="009F48E5" w:rsidRDefault="009F48E5" w:rsidP="009F48E5">
      <w:pPr>
        <w:numPr>
          <w:ilvl w:val="0"/>
          <w:numId w:val="173"/>
        </w:numPr>
        <w:spacing w:before="100" w:beforeAutospacing="1" w:after="100" w:afterAutospacing="1"/>
        <w:rPr>
          <w:color w:val="000000"/>
        </w:rPr>
      </w:pPr>
      <w:r>
        <w:rPr>
          <w:noProof/>
          <w:color w:val="000000"/>
        </w:rPr>
        <w:drawing>
          <wp:inline distT="0" distB="0" distL="0" distR="0" wp14:anchorId="734A2FFA" wp14:editId="76C47558">
            <wp:extent cx="171450" cy="171450"/>
            <wp:effectExtent l="0" t="0" r="0" b="0"/>
            <wp:docPr id="1568206232" name="Picture 217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Max</w:t>
      </w:r>
    </w:p>
    <w:p w14:paraId="3B5529E9" w14:textId="18F3F1D5" w:rsidR="009F48E5" w:rsidRDefault="009F48E5" w:rsidP="009F48E5">
      <w:pPr>
        <w:numPr>
          <w:ilvl w:val="0"/>
          <w:numId w:val="173"/>
        </w:numPr>
        <w:spacing w:before="100" w:beforeAutospacing="1" w:after="100" w:afterAutospacing="1"/>
        <w:rPr>
          <w:color w:val="000000"/>
        </w:rPr>
      </w:pPr>
      <w:r>
        <w:rPr>
          <w:noProof/>
          <w:color w:val="000000"/>
        </w:rPr>
        <w:drawing>
          <wp:inline distT="0" distB="0" distL="0" distR="0" wp14:anchorId="001F87A1" wp14:editId="1E64B802">
            <wp:extent cx="171450" cy="171450"/>
            <wp:effectExtent l="0" t="0" r="0" b="0"/>
            <wp:docPr id="1681353206" name="Picture 217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4D35A6A3" w14:textId="38EAC000" w:rsidR="009F48E5" w:rsidRDefault="009F48E5" w:rsidP="009F48E5">
      <w:pPr>
        <w:numPr>
          <w:ilvl w:val="0"/>
          <w:numId w:val="173"/>
        </w:numPr>
        <w:spacing w:before="100" w:beforeAutospacing="1" w:after="100" w:afterAutospacing="1"/>
        <w:rPr>
          <w:color w:val="000000"/>
        </w:rPr>
      </w:pPr>
      <w:r>
        <w:rPr>
          <w:noProof/>
          <w:color w:val="000000"/>
        </w:rPr>
        <w:drawing>
          <wp:inline distT="0" distB="0" distL="0" distR="0" wp14:anchorId="54A2DE10" wp14:editId="31AF9B6F">
            <wp:extent cx="171450" cy="171450"/>
            <wp:effectExtent l="0" t="0" r="0" b="0"/>
            <wp:docPr id="838900891" name="Picture 217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1E4690A3" w14:textId="03B5B95A" w:rsidR="009F48E5" w:rsidRDefault="009F48E5" w:rsidP="009F48E5">
      <w:pPr>
        <w:numPr>
          <w:ilvl w:val="0"/>
          <w:numId w:val="173"/>
        </w:numPr>
        <w:spacing w:before="100" w:beforeAutospacing="1" w:after="100" w:afterAutospacing="1"/>
        <w:rPr>
          <w:color w:val="000000"/>
        </w:rPr>
      </w:pPr>
      <w:r>
        <w:rPr>
          <w:noProof/>
          <w:color w:val="000000"/>
        </w:rPr>
        <w:drawing>
          <wp:inline distT="0" distB="0" distL="0" distR="0" wp14:anchorId="072DFCF6" wp14:editId="13C4E5EF">
            <wp:extent cx="171450" cy="171450"/>
            <wp:effectExtent l="0" t="0" r="0" b="0"/>
            <wp:docPr id="728766272" name="Picture 216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14277364" w14:textId="0510A9B2" w:rsidR="009F48E5" w:rsidRDefault="009F48E5" w:rsidP="009F48E5">
      <w:pPr>
        <w:numPr>
          <w:ilvl w:val="0"/>
          <w:numId w:val="173"/>
        </w:numPr>
        <w:spacing w:before="100" w:beforeAutospacing="1" w:after="100" w:afterAutospacing="1"/>
        <w:rPr>
          <w:color w:val="000000"/>
        </w:rPr>
      </w:pPr>
      <w:r>
        <w:rPr>
          <w:noProof/>
          <w:color w:val="000000"/>
        </w:rPr>
        <w:drawing>
          <wp:inline distT="0" distB="0" distL="0" distR="0" wp14:anchorId="0A4E0F82" wp14:editId="58F9DFEF">
            <wp:extent cx="171450" cy="171450"/>
            <wp:effectExtent l="0" t="0" r="0" b="0"/>
            <wp:docPr id="1595531384" name="Picture 216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48828351" w14:textId="7D9570B6" w:rsidR="009F48E5" w:rsidRDefault="009F48E5" w:rsidP="009F48E5">
      <w:pPr>
        <w:numPr>
          <w:ilvl w:val="0"/>
          <w:numId w:val="173"/>
        </w:numPr>
        <w:spacing w:before="100" w:beforeAutospacing="1" w:after="100" w:afterAutospacing="1"/>
        <w:rPr>
          <w:color w:val="000000"/>
        </w:rPr>
      </w:pPr>
      <w:r>
        <w:rPr>
          <w:noProof/>
          <w:color w:val="000000"/>
        </w:rPr>
        <w:drawing>
          <wp:inline distT="0" distB="0" distL="0" distR="0" wp14:anchorId="6FB5B328" wp14:editId="248E2E5D">
            <wp:extent cx="171450" cy="171450"/>
            <wp:effectExtent l="0" t="0" r="0" b="0"/>
            <wp:docPr id="1757118224" name="Picture 216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51F498E9" w14:textId="78CF8251" w:rsidR="009F48E5" w:rsidRDefault="009F48E5" w:rsidP="009F48E5">
      <w:pPr>
        <w:pStyle w:val="Heading2"/>
        <w:rPr>
          <w:b w:val="0"/>
          <w:bCs w:val="0"/>
          <w:color w:val="000000"/>
        </w:rPr>
      </w:pPr>
      <w:r>
        <w:rPr>
          <w:b w:val="0"/>
          <w:bCs w:val="0"/>
          <w:color w:val="000000"/>
        </w:rPr>
        <w:t>11 </w:t>
      </w:r>
      <w:r>
        <w:rPr>
          <w:b w:val="0"/>
          <w:bCs w:val="0"/>
          <w:noProof/>
          <w:color w:val="000000"/>
        </w:rPr>
        <w:drawing>
          <wp:inline distT="0" distB="0" distL="0" distR="0" wp14:anchorId="28A709EE" wp14:editId="5556AA48">
            <wp:extent cx="171450" cy="171450"/>
            <wp:effectExtent l="0" t="0" r="0" b="0"/>
            <wp:docPr id="817272635" name="Picture 216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7"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ResetForecastedInflowsForInterpolationBetweenForecastPeriods - AOP</w:t>
      </w:r>
    </w:p>
    <w:p w14:paraId="2F9AFE5C" w14:textId="77777777" w:rsidR="009F48E5" w:rsidRDefault="009F48E5" w:rsidP="009F48E5">
      <w:pPr>
        <w:pStyle w:val="NormalWeb"/>
        <w:ind w:left="240"/>
        <w:rPr>
          <w:color w:val="000000"/>
        </w:rPr>
      </w:pPr>
      <w:r>
        <w:rPr>
          <w:color w:val="000000"/>
        </w:rPr>
        <w:t>This set of rules reset the forecasted flows set in the previous set of rules (RecordForecastInflows ? AOP Policy Group) to blend the hydrographs, if the user has set the switch to blend hydrographs on (set the InputForecastData.SwitchToBlendForecasHydrographs table slot to 1). Paragraph 2.2.1.2 URGWOM Forecast Rules of the main report describes the concept of blending hydrographs, when big jumps in flow occur between forecast periods and making a smoother transition.</w:t>
      </w:r>
    </w:p>
    <w:p w14:paraId="681CCF7C" w14:textId="77777777" w:rsidR="009F48E5" w:rsidRDefault="009F48E5" w:rsidP="009F48E5">
      <w:pPr>
        <w:pStyle w:val="NormalWeb"/>
        <w:ind w:left="240"/>
        <w:rPr>
          <w:color w:val="000000"/>
        </w:rPr>
      </w:pPr>
      <w:r>
        <w:rPr>
          <w:color w:val="000000"/>
        </w:rPr>
        <w:t>Rules in the Group:</w:t>
      </w:r>
      <w:r>
        <w:rPr>
          <w:color w:val="000000"/>
        </w:rPr>
        <w:br/>
        <w:t>ResetRecordedInflowsForBlendingIntoPreForecastPeriod</w:t>
      </w:r>
      <w:r>
        <w:rPr>
          <w:color w:val="000000"/>
        </w:rPr>
        <w:br/>
        <w:t>ResetRecordedInflowsForBlendingIntoForecastPeriod</w:t>
      </w:r>
      <w:r>
        <w:rPr>
          <w:color w:val="000000"/>
        </w:rPr>
        <w:br/>
        <w:t>ResetRecordedLocalInflowsForBlendingIntoForecastPeriod</w:t>
      </w:r>
      <w:r>
        <w:rPr>
          <w:color w:val="000000"/>
        </w:rPr>
        <w:br/>
        <w:t>ResetRecordedInflowsForBlendingIntoPostForecastPeriod</w:t>
      </w:r>
      <w:r>
        <w:rPr>
          <w:color w:val="000000"/>
        </w:rPr>
        <w:br/>
        <w:t>ResetRecordedLocalInflowsForBlendingIntoPostForecastPeriod</w:t>
      </w:r>
    </w:p>
    <w:p w14:paraId="3450AD80" w14:textId="77777777" w:rsidR="009F48E5" w:rsidRDefault="009F48E5" w:rsidP="009F48E5">
      <w:pPr>
        <w:pStyle w:val="NormalWeb"/>
        <w:ind w:left="240"/>
        <w:rPr>
          <w:color w:val="000000"/>
        </w:rPr>
      </w:pPr>
      <w:r>
        <w:rPr>
          <w:color w:val="000000"/>
        </w:rPr>
        <w:t>Policy Group Change Log (newest changes at the top):</w:t>
      </w:r>
      <w:r>
        <w:rPr>
          <w:color w:val="000000"/>
        </w:rPr>
        <w:br/>
        <w:t>Date: Who. What</w:t>
      </w:r>
      <w:r>
        <w:rPr>
          <w:color w:val="000000"/>
        </w:rPr>
        <w:br/>
        <w:t>6/17/2020: MCB. Added Group Description and Group Notes</w:t>
      </w:r>
    </w:p>
    <w:p w14:paraId="161CDF18" w14:textId="6F3C53E6" w:rsidR="009F48E5" w:rsidRDefault="009F48E5" w:rsidP="009F48E5">
      <w:pPr>
        <w:pStyle w:val="Heading3"/>
        <w:rPr>
          <w:b w:val="0"/>
          <w:bCs w:val="0"/>
          <w:color w:val="000000"/>
        </w:rPr>
      </w:pPr>
      <w:r>
        <w:rPr>
          <w:b w:val="0"/>
          <w:bCs w:val="0"/>
          <w:color w:val="000000"/>
        </w:rPr>
        <w:t>11.1 </w:t>
      </w:r>
      <w:r>
        <w:rPr>
          <w:b w:val="0"/>
          <w:bCs w:val="0"/>
          <w:noProof/>
          <w:color w:val="000000"/>
        </w:rPr>
        <w:drawing>
          <wp:inline distT="0" distB="0" distL="0" distR="0" wp14:anchorId="2B34C7CE" wp14:editId="6C78BECB">
            <wp:extent cx="171450" cy="171450"/>
            <wp:effectExtent l="0" t="0" r="0" b="0"/>
            <wp:docPr id="1248512641" name="Picture 216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8"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ResetRecordedInflowsForBlendingIntoPreForecastPeriod</w:t>
      </w:r>
    </w:p>
    <w:p w14:paraId="6CA75C28" w14:textId="77777777" w:rsidR="009F48E5" w:rsidRDefault="009F48E5" w:rsidP="009F48E5">
      <w:pPr>
        <w:pStyle w:val="NormalWeb"/>
        <w:ind w:left="240"/>
        <w:rPr>
          <w:color w:val="000000"/>
        </w:rPr>
      </w:pPr>
      <w:r>
        <w:rPr>
          <w:color w:val="000000"/>
        </w:rPr>
        <w:t>This rule blends hydrographs to eliminate big jumps in the hydrograph between actual and forecasted flows (including local inflows). If the ratio of the Start Day forecasted flow (determined in a lower</w:t>
      </w:r>
      <w:r>
        <w:rPr>
          <w:color w:val="000000"/>
        </w:rPr>
        <w:br/>
        <w:t>priority rule) to the previous days flow is greater than the value in the InputForecastData.BlendingRatio slot (initially set at 0.5), then interpolate flows from the previous day to the Start of the forecast</w:t>
      </w:r>
      <w:r>
        <w:rPr>
          <w:color w:val="000000"/>
        </w:rPr>
        <w:br/>
        <w:t>to 2 days after the Start Day of the forecast (fill-in interpolated values for 2 days).</w:t>
      </w:r>
    </w:p>
    <w:p w14:paraId="6B874C76"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creates and loops through a list of forecast locations in the DailyInflowForecasts data object minus the RatiosAppliedToHistoricalDataFor SettingForecast PeriodInflows table series slot. A WITH statement sets the date to equal the rulebased simulation start date and an IF statement then checks if the rulebased simulation start date forecasted flow is not equal to zero and the absolute value of the ratio of the start date flow minus the previous days flow divided by the rulebased simulation start date forecasted flow (with a value of at least 0.1 cfs to avoid dividing by zero) is greater than the threshold ratio input by the user in the InputForecastData.BlendingRatio table slot, if so, set the rulebased simulation start date and next day flow values by an interpolated amount between the rulebased simulation start date minus 1 day and 2 days afer the rulebased simulation start date for the rulebased simulation start date and next day into the corresponding DailyInflowForecast.location time series slot.</w:t>
      </w:r>
    </w:p>
    <w:p w14:paraId="408D344B" w14:textId="77777777" w:rsidR="009F48E5" w:rsidRDefault="009F48E5" w:rsidP="009F48E5">
      <w:pPr>
        <w:pStyle w:val="NormalWeb"/>
        <w:ind w:left="240"/>
        <w:rPr>
          <w:color w:val="000000"/>
        </w:rPr>
      </w:pPr>
      <w:r>
        <w:rPr>
          <w:color w:val="000000"/>
        </w:rPr>
        <w:t>The rule executes if the mode is an AOP run (when the ModelRunTypeTriggers.ModelTrigger_1forAccount_2forAOP_3forPlanning_4forHistorical_5forRealTime switch is set to 2) AND the Rulebased Simulation Start Date is less than March 1, and the blending switch is on (InputForecastData.SwitchToBlendForecastHydrographs into preforecast period column is set to 1).</w:t>
      </w:r>
    </w:p>
    <w:p w14:paraId="041BEA9B" w14:textId="77777777" w:rsidR="009F48E5" w:rsidRDefault="009F48E5" w:rsidP="009F48E5">
      <w:pPr>
        <w:pStyle w:val="NormalWeb"/>
        <w:ind w:left="240"/>
        <w:rPr>
          <w:color w:val="000000"/>
        </w:rPr>
      </w:pPr>
      <w:r>
        <w:rPr>
          <w:color w:val="000000"/>
        </w:rPr>
        <w:t>Model slots written by rule:</w:t>
      </w:r>
      <w:r>
        <w:rPr>
          <w:color w:val="000000"/>
        </w:rPr>
        <w:br/>
        <w:t>1.DailyInflowForecasts at 25 locations</w:t>
      </w:r>
    </w:p>
    <w:p w14:paraId="3E03E91E"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InputForecastData</w:t>
      </w:r>
      <w:r>
        <w:rPr>
          <w:color w:val="000000"/>
        </w:rPr>
        <w:br/>
        <w:t>2. ModelRunTypeTriggers</w:t>
      </w:r>
      <w:r>
        <w:rPr>
          <w:color w:val="000000"/>
        </w:rPr>
        <w:br/>
        <w:t>3. DailyInflowForecasts</w:t>
      </w:r>
    </w:p>
    <w:p w14:paraId="3712EF34"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6C6F666B" w14:textId="77777777" w:rsidR="009F48E5" w:rsidRDefault="009F48E5" w:rsidP="009F48E5">
      <w:pPr>
        <w:pStyle w:val="itemlabel"/>
      </w:pPr>
      <w:r>
        <w:rPr>
          <w:b w:val="0"/>
          <w:bCs w:val="0"/>
        </w:rPr>
        <w:t>Statements</w:t>
      </w:r>
    </w:p>
    <w:p w14:paraId="08B9107C" w14:textId="401973C4" w:rsidR="009F48E5" w:rsidRDefault="009F48E5" w:rsidP="009F48E5">
      <w:pPr>
        <w:pStyle w:val="NormalWeb"/>
        <w:ind w:left="240"/>
        <w:rPr>
          <w:color w:val="000000"/>
        </w:rPr>
      </w:pPr>
      <w:r>
        <w:rPr>
          <w:noProof/>
          <w:color w:val="000000"/>
        </w:rPr>
        <w:drawing>
          <wp:inline distT="0" distB="0" distL="0" distR="0" wp14:anchorId="22E1E33C" wp14:editId="0B7C7176">
            <wp:extent cx="5943600" cy="4587240"/>
            <wp:effectExtent l="0" t="0" r="0" b="3810"/>
            <wp:docPr id="950012089" name="Picture 2164"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9" descr="Statements"/>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3600" cy="4587240"/>
                    </a:xfrm>
                    <a:prstGeom prst="rect">
                      <a:avLst/>
                    </a:prstGeom>
                    <a:noFill/>
                    <a:ln>
                      <a:noFill/>
                    </a:ln>
                  </pic:spPr>
                </pic:pic>
              </a:graphicData>
            </a:graphic>
          </wp:inline>
        </w:drawing>
      </w:r>
    </w:p>
    <w:p w14:paraId="3EBA1108" w14:textId="77777777" w:rsidR="009F48E5" w:rsidRDefault="009F48E5" w:rsidP="009F48E5">
      <w:pPr>
        <w:pStyle w:val="itemlabel"/>
      </w:pPr>
      <w:r>
        <w:rPr>
          <w:b w:val="0"/>
          <w:bCs w:val="0"/>
        </w:rPr>
        <w:t>Execution Constraint</w:t>
      </w:r>
    </w:p>
    <w:p w14:paraId="032C2B4A" w14:textId="6DCA0D9C" w:rsidR="009F48E5" w:rsidRDefault="009F48E5" w:rsidP="009F48E5">
      <w:pPr>
        <w:pStyle w:val="NormalWeb"/>
        <w:ind w:left="240"/>
        <w:rPr>
          <w:color w:val="000000"/>
        </w:rPr>
      </w:pPr>
      <w:r>
        <w:rPr>
          <w:noProof/>
          <w:color w:val="000000"/>
        </w:rPr>
        <w:drawing>
          <wp:inline distT="0" distB="0" distL="0" distR="0" wp14:anchorId="4ED72D84" wp14:editId="2F79C6BD">
            <wp:extent cx="5010150" cy="685800"/>
            <wp:effectExtent l="0" t="0" r="0" b="0"/>
            <wp:docPr id="910540884" name="Picture 2163"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0" descr="Execution Constraint"/>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10150" cy="685800"/>
                    </a:xfrm>
                    <a:prstGeom prst="rect">
                      <a:avLst/>
                    </a:prstGeom>
                    <a:noFill/>
                    <a:ln>
                      <a:noFill/>
                    </a:ln>
                  </pic:spPr>
                </pic:pic>
              </a:graphicData>
            </a:graphic>
          </wp:inline>
        </w:drawing>
      </w:r>
    </w:p>
    <w:p w14:paraId="50855F05" w14:textId="77777777" w:rsidR="009F48E5" w:rsidRDefault="009F48E5" w:rsidP="009F48E5">
      <w:pPr>
        <w:pStyle w:val="itemlabel"/>
      </w:pPr>
      <w:r>
        <w:rPr>
          <w:b w:val="0"/>
          <w:bCs w:val="0"/>
        </w:rPr>
        <w:t>Referenced Functions</w:t>
      </w:r>
    </w:p>
    <w:p w14:paraId="279B11F2" w14:textId="5CCAB628" w:rsidR="009F48E5" w:rsidRDefault="009F48E5" w:rsidP="009F48E5">
      <w:pPr>
        <w:numPr>
          <w:ilvl w:val="0"/>
          <w:numId w:val="174"/>
        </w:numPr>
        <w:spacing w:before="100" w:beforeAutospacing="1" w:after="100" w:afterAutospacing="1"/>
        <w:rPr>
          <w:rFonts w:ascii="Times New Roman" w:hAnsi="Times New Roman"/>
          <w:color w:val="000000"/>
        </w:rPr>
      </w:pPr>
      <w:r>
        <w:rPr>
          <w:noProof/>
          <w:color w:val="000000"/>
        </w:rPr>
        <w:drawing>
          <wp:inline distT="0" distB="0" distL="0" distR="0" wp14:anchorId="2FFA0E0D" wp14:editId="744A2DC4">
            <wp:extent cx="171450" cy="171450"/>
            <wp:effectExtent l="0" t="0" r="0" b="0"/>
            <wp:docPr id="626135543" name="Picture 216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030C3434" w14:textId="3EA8E586" w:rsidR="009F48E5" w:rsidRDefault="009F48E5" w:rsidP="009F48E5">
      <w:pPr>
        <w:numPr>
          <w:ilvl w:val="0"/>
          <w:numId w:val="174"/>
        </w:numPr>
        <w:spacing w:before="100" w:beforeAutospacing="1" w:after="100" w:afterAutospacing="1"/>
        <w:rPr>
          <w:color w:val="000000"/>
        </w:rPr>
      </w:pPr>
      <w:r>
        <w:rPr>
          <w:noProof/>
          <w:color w:val="000000"/>
        </w:rPr>
        <w:drawing>
          <wp:inline distT="0" distB="0" distL="0" distR="0" wp14:anchorId="26F9CE2F" wp14:editId="4940311C">
            <wp:extent cx="171450" cy="171450"/>
            <wp:effectExtent l="0" t="0" r="0" b="0"/>
            <wp:docPr id="1051609622" name="Picture 216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063B66B7" w14:textId="38B6D6EB" w:rsidR="009F48E5" w:rsidRDefault="009F48E5" w:rsidP="009F48E5">
      <w:pPr>
        <w:numPr>
          <w:ilvl w:val="0"/>
          <w:numId w:val="174"/>
        </w:numPr>
        <w:spacing w:before="100" w:beforeAutospacing="1" w:after="100" w:afterAutospacing="1"/>
        <w:rPr>
          <w:color w:val="000000"/>
        </w:rPr>
      </w:pPr>
      <w:r>
        <w:rPr>
          <w:noProof/>
          <w:color w:val="000000"/>
        </w:rPr>
        <w:drawing>
          <wp:inline distT="0" distB="0" distL="0" distR="0" wp14:anchorId="5867A329" wp14:editId="1386E2C8">
            <wp:extent cx="171450" cy="171450"/>
            <wp:effectExtent l="0" t="0" r="0" b="0"/>
            <wp:docPr id="1628651462" name="Picture 216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ThresholdRatioForBlending</w:t>
      </w:r>
    </w:p>
    <w:p w14:paraId="2FE03A53" w14:textId="4A935087" w:rsidR="009F48E5" w:rsidRDefault="009F48E5" w:rsidP="009F48E5">
      <w:pPr>
        <w:numPr>
          <w:ilvl w:val="0"/>
          <w:numId w:val="174"/>
        </w:numPr>
        <w:spacing w:before="100" w:beforeAutospacing="1" w:after="100" w:afterAutospacing="1"/>
        <w:rPr>
          <w:color w:val="000000"/>
        </w:rPr>
      </w:pPr>
      <w:r>
        <w:rPr>
          <w:noProof/>
          <w:color w:val="000000"/>
        </w:rPr>
        <w:drawing>
          <wp:inline distT="0" distB="0" distL="0" distR="0" wp14:anchorId="1AEB3DAE" wp14:editId="3CC41CD8">
            <wp:extent cx="171450" cy="171450"/>
            <wp:effectExtent l="0" t="0" r="0" b="0"/>
            <wp:docPr id="1263039776" name="Picture 215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Abs</w:t>
      </w:r>
    </w:p>
    <w:p w14:paraId="482A4355" w14:textId="6567270D" w:rsidR="009F48E5" w:rsidRDefault="009F48E5" w:rsidP="009F48E5">
      <w:pPr>
        <w:numPr>
          <w:ilvl w:val="0"/>
          <w:numId w:val="174"/>
        </w:numPr>
        <w:spacing w:before="100" w:beforeAutospacing="1" w:after="100" w:afterAutospacing="1"/>
        <w:rPr>
          <w:color w:val="000000"/>
        </w:rPr>
      </w:pPr>
      <w:r>
        <w:rPr>
          <w:noProof/>
          <w:color w:val="000000"/>
        </w:rPr>
        <w:drawing>
          <wp:inline distT="0" distB="0" distL="0" distR="0" wp14:anchorId="4DA9F142" wp14:editId="0D5733B4">
            <wp:extent cx="171450" cy="171450"/>
            <wp:effectExtent l="0" t="0" r="0" b="0"/>
            <wp:docPr id="217331939" name="Picture 215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Max</w:t>
      </w:r>
    </w:p>
    <w:p w14:paraId="1865DF86" w14:textId="6609EC38" w:rsidR="009F48E5" w:rsidRDefault="009F48E5" w:rsidP="009F48E5">
      <w:pPr>
        <w:numPr>
          <w:ilvl w:val="0"/>
          <w:numId w:val="174"/>
        </w:numPr>
        <w:spacing w:before="100" w:beforeAutospacing="1" w:after="100" w:afterAutospacing="1"/>
        <w:rPr>
          <w:color w:val="000000"/>
        </w:rPr>
      </w:pPr>
      <w:r>
        <w:rPr>
          <w:noProof/>
          <w:color w:val="000000"/>
        </w:rPr>
        <w:drawing>
          <wp:inline distT="0" distB="0" distL="0" distR="0" wp14:anchorId="0B9961E6" wp14:editId="3DD31643">
            <wp:extent cx="171450" cy="171450"/>
            <wp:effectExtent l="0" t="0" r="0" b="0"/>
            <wp:docPr id="326754769" name="Picture 215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173CC5FD" w14:textId="44D6C630" w:rsidR="009F48E5" w:rsidRDefault="009F48E5" w:rsidP="009F48E5">
      <w:pPr>
        <w:pStyle w:val="Heading3"/>
        <w:rPr>
          <w:b w:val="0"/>
          <w:bCs w:val="0"/>
          <w:color w:val="000000"/>
        </w:rPr>
      </w:pPr>
      <w:r>
        <w:rPr>
          <w:b w:val="0"/>
          <w:bCs w:val="0"/>
          <w:color w:val="000000"/>
        </w:rPr>
        <w:t>11.2 </w:t>
      </w:r>
      <w:r>
        <w:rPr>
          <w:b w:val="0"/>
          <w:bCs w:val="0"/>
          <w:noProof/>
          <w:color w:val="000000"/>
        </w:rPr>
        <w:drawing>
          <wp:inline distT="0" distB="0" distL="0" distR="0" wp14:anchorId="164D5DC5" wp14:editId="55234339">
            <wp:extent cx="171450" cy="171450"/>
            <wp:effectExtent l="0" t="0" r="0" b="0"/>
            <wp:docPr id="117939447" name="Picture 215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7"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ResetRecordedInflowsForBlendingIntoForecastPeriod</w:t>
      </w:r>
    </w:p>
    <w:p w14:paraId="11843821" w14:textId="77777777" w:rsidR="009F48E5" w:rsidRDefault="009F48E5" w:rsidP="009F48E5">
      <w:pPr>
        <w:pStyle w:val="NormalWeb"/>
        <w:ind w:left="240"/>
        <w:rPr>
          <w:color w:val="000000"/>
        </w:rPr>
      </w:pPr>
      <w:r>
        <w:rPr>
          <w:color w:val="000000"/>
        </w:rPr>
        <w:t>This rule blends hydrographs to eliminate big jumps in the hydrograph between actual and forecasted flows (including local inflows). If the ratio of the Start Day forecasted flow (determined in a lower</w:t>
      </w:r>
      <w:r>
        <w:rPr>
          <w:color w:val="000000"/>
        </w:rPr>
        <w:br/>
        <w:t>priority rule) to the previous days flow is greater than the value in the InputForecastData.BlendingRatio slot (initially set at 0.5), then interpolate flows from the previous day to the Start of the forecast</w:t>
      </w:r>
      <w:r>
        <w:rPr>
          <w:color w:val="000000"/>
        </w:rPr>
        <w:br/>
        <w:t>to 2 days after the Start Day of the forecast (fill-in interpolated values for 2 days).</w:t>
      </w:r>
    </w:p>
    <w:p w14:paraId="186A0CD4"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creates and loops through a list of forecast locations in the DailyInflowForecasts data object minus the RatiosAppliedToHistoricalDataFor SettingForecast PeriodInflows table series slot. A WITH statement sets the date to equal the maximum of the rulebased simulation start date or start date of the forecast period and an IF statement then checks if the rulebased simulation start date forecasted flow is not equal to zero and the absolute value of the ratio of the start date forecasted flow minus the previous days observed flow divided by the rulebased simulation start date forecasted flow (with a value of at least 0.1 cfs to avoid dividing by zero) is greater than the threshold ratio input by the user in the InputForecastData.BlendingRatio table slot, if so set the rulebased simulation start date and next day flow values by an interpolated amount between the rulebased simulation start date minus 1 day and 2 days after the rulebased simulation start date for the rulebased simulation start date and next day. Other IF THEN ELSE statements within the ratio computation check whether there is an observed value in the actual gage object, if so it uses that value in the computation to set ino the corresponding DailyInflowForecasts.location time series slot, if not, use the forecast value that was set previously for the ratio computation and set the result into the corresponding DailyInflowForecasts.location time series slot, for each location.</w:t>
      </w:r>
    </w:p>
    <w:p w14:paraId="377AD564" w14:textId="77777777" w:rsidR="009F48E5" w:rsidRDefault="009F48E5" w:rsidP="009F48E5">
      <w:pPr>
        <w:pStyle w:val="NormalWeb"/>
        <w:ind w:left="240"/>
        <w:rPr>
          <w:color w:val="000000"/>
        </w:rPr>
      </w:pPr>
      <w:r>
        <w:rPr>
          <w:color w:val="000000"/>
        </w:rPr>
        <w:t>The rule executes if the mode is an AOP run (when the ModelRunTypeTriggers.ModelTrigger_1forAccount_2forAOP_3forPlanning_4forHistorical_5forRealTime switch is set to 2) AND the blending switch is on (InputForecastData.SwitchToBlendForecastHydrographs into preforecast period column is set to 1).</w:t>
      </w:r>
    </w:p>
    <w:p w14:paraId="7E5935E4" w14:textId="77777777" w:rsidR="009F48E5" w:rsidRDefault="009F48E5" w:rsidP="009F48E5">
      <w:pPr>
        <w:rPr>
          <w:color w:val="000000"/>
        </w:rPr>
      </w:pPr>
    </w:p>
    <w:p w14:paraId="3F75607E" w14:textId="77777777" w:rsidR="009F48E5" w:rsidRDefault="009F48E5" w:rsidP="009F48E5">
      <w:pPr>
        <w:pStyle w:val="NormalWeb"/>
        <w:ind w:left="240"/>
        <w:rPr>
          <w:color w:val="000000"/>
        </w:rPr>
      </w:pPr>
      <w:r>
        <w:rPr>
          <w:color w:val="000000"/>
        </w:rPr>
        <w:t>Model slots written by rule:</w:t>
      </w:r>
      <w:r>
        <w:rPr>
          <w:color w:val="000000"/>
        </w:rPr>
        <w:br/>
        <w:t>1.DailyInflowForecasts at 25 locations</w:t>
      </w:r>
    </w:p>
    <w:p w14:paraId="15039492"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InputForecastData</w:t>
      </w:r>
      <w:r>
        <w:rPr>
          <w:color w:val="000000"/>
        </w:rPr>
        <w:br/>
        <w:t>2. ModelRunTypeTriggers</w:t>
      </w:r>
      <w:r>
        <w:rPr>
          <w:color w:val="000000"/>
        </w:rPr>
        <w:br/>
        <w:t>3. DailyInflowForecasts</w:t>
      </w:r>
    </w:p>
    <w:p w14:paraId="456773DD"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2CD4C26C" w14:textId="77777777" w:rsidR="009F48E5" w:rsidRDefault="009F48E5" w:rsidP="009F48E5">
      <w:pPr>
        <w:pStyle w:val="itemlabel"/>
      </w:pPr>
      <w:r>
        <w:rPr>
          <w:b w:val="0"/>
          <w:bCs w:val="0"/>
        </w:rPr>
        <w:t>Statements</w:t>
      </w:r>
    </w:p>
    <w:p w14:paraId="79337A9A" w14:textId="12B2D201" w:rsidR="009F48E5" w:rsidRDefault="009F48E5" w:rsidP="009F48E5">
      <w:pPr>
        <w:pStyle w:val="NormalWeb"/>
        <w:ind w:left="240"/>
        <w:rPr>
          <w:color w:val="000000"/>
        </w:rPr>
      </w:pPr>
      <w:r>
        <w:rPr>
          <w:noProof/>
          <w:color w:val="000000"/>
        </w:rPr>
        <w:drawing>
          <wp:inline distT="0" distB="0" distL="0" distR="0" wp14:anchorId="3112FE4C" wp14:editId="749EFF3E">
            <wp:extent cx="3856355" cy="8229600"/>
            <wp:effectExtent l="0" t="0" r="0" b="0"/>
            <wp:docPr id="429268690" name="Picture 2155"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8" descr="Statements"/>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56355" cy="8229600"/>
                    </a:xfrm>
                    <a:prstGeom prst="rect">
                      <a:avLst/>
                    </a:prstGeom>
                    <a:noFill/>
                    <a:ln>
                      <a:noFill/>
                    </a:ln>
                  </pic:spPr>
                </pic:pic>
              </a:graphicData>
            </a:graphic>
          </wp:inline>
        </w:drawing>
      </w:r>
    </w:p>
    <w:p w14:paraId="46F37030" w14:textId="77777777" w:rsidR="009F48E5" w:rsidRDefault="009F48E5" w:rsidP="009F48E5">
      <w:pPr>
        <w:pStyle w:val="itemlabel"/>
      </w:pPr>
      <w:r>
        <w:rPr>
          <w:b w:val="0"/>
          <w:bCs w:val="0"/>
        </w:rPr>
        <w:t>Execution Constraint</w:t>
      </w:r>
    </w:p>
    <w:p w14:paraId="0423C03A" w14:textId="0E7FC16B" w:rsidR="009F48E5" w:rsidRDefault="009F48E5" w:rsidP="009F48E5">
      <w:pPr>
        <w:pStyle w:val="NormalWeb"/>
        <w:ind w:left="240"/>
        <w:rPr>
          <w:color w:val="000000"/>
        </w:rPr>
      </w:pPr>
      <w:r>
        <w:rPr>
          <w:noProof/>
          <w:color w:val="000000"/>
        </w:rPr>
        <w:drawing>
          <wp:inline distT="0" distB="0" distL="0" distR="0" wp14:anchorId="40B27822" wp14:editId="0E16747E">
            <wp:extent cx="5829300" cy="361950"/>
            <wp:effectExtent l="0" t="0" r="0" b="0"/>
            <wp:docPr id="1229658833" name="Picture 2154"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9" descr="Execution Constraint"/>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29300" cy="361950"/>
                    </a:xfrm>
                    <a:prstGeom prst="rect">
                      <a:avLst/>
                    </a:prstGeom>
                    <a:noFill/>
                    <a:ln>
                      <a:noFill/>
                    </a:ln>
                  </pic:spPr>
                </pic:pic>
              </a:graphicData>
            </a:graphic>
          </wp:inline>
        </w:drawing>
      </w:r>
    </w:p>
    <w:p w14:paraId="6A921BED" w14:textId="77777777" w:rsidR="009F48E5" w:rsidRDefault="009F48E5" w:rsidP="009F48E5">
      <w:pPr>
        <w:pStyle w:val="itemlabel"/>
      </w:pPr>
      <w:r>
        <w:rPr>
          <w:b w:val="0"/>
          <w:bCs w:val="0"/>
        </w:rPr>
        <w:t>Referenced Functions</w:t>
      </w:r>
    </w:p>
    <w:p w14:paraId="02464F68" w14:textId="4922EC66" w:rsidR="009F48E5" w:rsidRDefault="009F48E5" w:rsidP="009F48E5">
      <w:pPr>
        <w:numPr>
          <w:ilvl w:val="0"/>
          <w:numId w:val="175"/>
        </w:numPr>
        <w:spacing w:before="100" w:beforeAutospacing="1" w:after="100" w:afterAutospacing="1"/>
        <w:rPr>
          <w:rFonts w:ascii="Times New Roman" w:hAnsi="Times New Roman"/>
          <w:color w:val="000000"/>
        </w:rPr>
      </w:pPr>
      <w:r>
        <w:rPr>
          <w:noProof/>
          <w:color w:val="000000"/>
        </w:rPr>
        <w:drawing>
          <wp:inline distT="0" distB="0" distL="0" distR="0" wp14:anchorId="19B797FB" wp14:editId="7B6E14DA">
            <wp:extent cx="171450" cy="171450"/>
            <wp:effectExtent l="0" t="0" r="0" b="0"/>
            <wp:docPr id="232388756" name="Picture 215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CompletePartialDate</w:t>
      </w:r>
    </w:p>
    <w:p w14:paraId="5E61095E" w14:textId="06E30627" w:rsidR="009F48E5" w:rsidRDefault="009F48E5" w:rsidP="009F48E5">
      <w:pPr>
        <w:numPr>
          <w:ilvl w:val="0"/>
          <w:numId w:val="175"/>
        </w:numPr>
        <w:spacing w:before="100" w:beforeAutospacing="1" w:after="100" w:afterAutospacing="1"/>
        <w:rPr>
          <w:color w:val="000000"/>
        </w:rPr>
      </w:pPr>
      <w:r>
        <w:rPr>
          <w:noProof/>
          <w:color w:val="000000"/>
        </w:rPr>
        <w:drawing>
          <wp:inline distT="0" distB="0" distL="0" distR="0" wp14:anchorId="334E33AE" wp14:editId="29463EC6">
            <wp:extent cx="171450" cy="171450"/>
            <wp:effectExtent l="0" t="0" r="0" b="0"/>
            <wp:docPr id="1555795872" name="Picture 215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DateMax</w:t>
      </w:r>
    </w:p>
    <w:p w14:paraId="4BB14B05" w14:textId="45B5AD14" w:rsidR="009F48E5" w:rsidRDefault="009F48E5" w:rsidP="009F48E5">
      <w:pPr>
        <w:numPr>
          <w:ilvl w:val="0"/>
          <w:numId w:val="175"/>
        </w:numPr>
        <w:spacing w:before="100" w:beforeAutospacing="1" w:after="100" w:afterAutospacing="1"/>
        <w:rPr>
          <w:color w:val="000000"/>
        </w:rPr>
      </w:pPr>
      <w:r>
        <w:rPr>
          <w:noProof/>
          <w:color w:val="000000"/>
        </w:rPr>
        <w:drawing>
          <wp:inline distT="0" distB="0" distL="0" distR="0" wp14:anchorId="5A21563A" wp14:editId="17C6EE6E">
            <wp:extent cx="171450" cy="171450"/>
            <wp:effectExtent l="0" t="0" r="0" b="0"/>
            <wp:docPr id="1299984256" name="Picture 215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6B97D090" w14:textId="5EB9C89C" w:rsidR="009F48E5" w:rsidRDefault="009F48E5" w:rsidP="009F48E5">
      <w:pPr>
        <w:numPr>
          <w:ilvl w:val="0"/>
          <w:numId w:val="175"/>
        </w:numPr>
        <w:spacing w:before="100" w:beforeAutospacing="1" w:after="100" w:afterAutospacing="1"/>
        <w:rPr>
          <w:color w:val="000000"/>
        </w:rPr>
      </w:pPr>
      <w:r>
        <w:rPr>
          <w:noProof/>
          <w:color w:val="000000"/>
        </w:rPr>
        <w:drawing>
          <wp:inline distT="0" distB="0" distL="0" distR="0" wp14:anchorId="4BF5DBDE" wp14:editId="46DE719F">
            <wp:extent cx="171450" cy="171450"/>
            <wp:effectExtent l="0" t="0" r="0" b="0"/>
            <wp:docPr id="1298857991" name="Picture 215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MapURGWOMInputLocationToForecastLocation</w:t>
      </w:r>
    </w:p>
    <w:p w14:paraId="3A2904AC" w14:textId="017E3880" w:rsidR="009F48E5" w:rsidRDefault="009F48E5" w:rsidP="009F48E5">
      <w:pPr>
        <w:numPr>
          <w:ilvl w:val="0"/>
          <w:numId w:val="175"/>
        </w:numPr>
        <w:spacing w:before="100" w:beforeAutospacing="1" w:after="100" w:afterAutospacing="1"/>
        <w:rPr>
          <w:color w:val="000000"/>
        </w:rPr>
      </w:pPr>
      <w:r>
        <w:rPr>
          <w:noProof/>
          <w:color w:val="000000"/>
        </w:rPr>
        <w:drawing>
          <wp:inline distT="0" distB="0" distL="0" distR="0" wp14:anchorId="3200A399" wp14:editId="410F42B0">
            <wp:extent cx="171450" cy="171450"/>
            <wp:effectExtent l="0" t="0" r="0" b="0"/>
            <wp:docPr id="826554509" name="Picture 214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GetInflowSlot</w:t>
      </w:r>
    </w:p>
    <w:p w14:paraId="52A504BD" w14:textId="649419FB" w:rsidR="009F48E5" w:rsidRDefault="009F48E5" w:rsidP="009F48E5">
      <w:pPr>
        <w:numPr>
          <w:ilvl w:val="0"/>
          <w:numId w:val="175"/>
        </w:numPr>
        <w:spacing w:before="100" w:beforeAutospacing="1" w:after="100" w:afterAutospacing="1"/>
        <w:rPr>
          <w:color w:val="000000"/>
        </w:rPr>
      </w:pPr>
      <w:r>
        <w:rPr>
          <w:noProof/>
          <w:color w:val="000000"/>
        </w:rPr>
        <w:drawing>
          <wp:inline distT="0" distB="0" distL="0" distR="0" wp14:anchorId="5D90F727" wp14:editId="54C354AB">
            <wp:extent cx="171450" cy="171450"/>
            <wp:effectExtent l="0" t="0" r="0" b="0"/>
            <wp:docPr id="1479936167" name="Picture 214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1FB3A0BA" w14:textId="20A6BB9D" w:rsidR="009F48E5" w:rsidRDefault="009F48E5" w:rsidP="009F48E5">
      <w:pPr>
        <w:numPr>
          <w:ilvl w:val="0"/>
          <w:numId w:val="175"/>
        </w:numPr>
        <w:spacing w:before="100" w:beforeAutospacing="1" w:after="100" w:afterAutospacing="1"/>
        <w:rPr>
          <w:color w:val="000000"/>
        </w:rPr>
      </w:pPr>
      <w:r>
        <w:rPr>
          <w:noProof/>
          <w:color w:val="000000"/>
        </w:rPr>
        <w:drawing>
          <wp:inline distT="0" distB="0" distL="0" distR="0" wp14:anchorId="1D667374" wp14:editId="32090F8F">
            <wp:extent cx="171450" cy="171450"/>
            <wp:effectExtent l="0" t="0" r="0" b="0"/>
            <wp:docPr id="390381540" name="Picture 214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ThresholdRatioForBlending</w:t>
      </w:r>
    </w:p>
    <w:p w14:paraId="4929BFC9" w14:textId="47A7AA4E" w:rsidR="009F48E5" w:rsidRDefault="009F48E5" w:rsidP="009F48E5">
      <w:pPr>
        <w:numPr>
          <w:ilvl w:val="0"/>
          <w:numId w:val="175"/>
        </w:numPr>
        <w:spacing w:before="100" w:beforeAutospacing="1" w:after="100" w:afterAutospacing="1"/>
        <w:rPr>
          <w:color w:val="000000"/>
        </w:rPr>
      </w:pPr>
      <w:r>
        <w:rPr>
          <w:noProof/>
          <w:color w:val="000000"/>
        </w:rPr>
        <w:drawing>
          <wp:inline distT="0" distB="0" distL="0" distR="0" wp14:anchorId="7E67EC46" wp14:editId="46B277B8">
            <wp:extent cx="171450" cy="171450"/>
            <wp:effectExtent l="0" t="0" r="0" b="0"/>
            <wp:docPr id="1491161459" name="Picture 214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Abs</w:t>
      </w:r>
    </w:p>
    <w:p w14:paraId="61AF4F0B" w14:textId="617EDBD7" w:rsidR="009F48E5" w:rsidRDefault="009F48E5" w:rsidP="009F48E5">
      <w:pPr>
        <w:numPr>
          <w:ilvl w:val="0"/>
          <w:numId w:val="175"/>
        </w:numPr>
        <w:spacing w:before="100" w:beforeAutospacing="1" w:after="100" w:afterAutospacing="1"/>
        <w:rPr>
          <w:color w:val="000000"/>
        </w:rPr>
      </w:pPr>
      <w:r>
        <w:rPr>
          <w:noProof/>
          <w:color w:val="000000"/>
        </w:rPr>
        <w:drawing>
          <wp:inline distT="0" distB="0" distL="0" distR="0" wp14:anchorId="73E0300A" wp14:editId="454E2218">
            <wp:extent cx="171450" cy="171450"/>
            <wp:effectExtent l="0" t="0" r="0" b="0"/>
            <wp:docPr id="74434078" name="Picture 214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Max</w:t>
      </w:r>
    </w:p>
    <w:p w14:paraId="1D784EB6" w14:textId="5E287084" w:rsidR="009F48E5" w:rsidRDefault="009F48E5" w:rsidP="009F48E5">
      <w:pPr>
        <w:numPr>
          <w:ilvl w:val="0"/>
          <w:numId w:val="175"/>
        </w:numPr>
        <w:spacing w:before="100" w:beforeAutospacing="1" w:after="100" w:afterAutospacing="1"/>
        <w:rPr>
          <w:color w:val="000000"/>
        </w:rPr>
      </w:pPr>
      <w:r>
        <w:rPr>
          <w:noProof/>
          <w:color w:val="000000"/>
        </w:rPr>
        <w:drawing>
          <wp:inline distT="0" distB="0" distL="0" distR="0" wp14:anchorId="7A9FDE26" wp14:editId="4BA398C4">
            <wp:extent cx="171450" cy="171450"/>
            <wp:effectExtent l="0" t="0" r="0" b="0"/>
            <wp:docPr id="1142485982" name="Picture 214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2B705D4E" w14:textId="01C710B1" w:rsidR="009F48E5" w:rsidRDefault="009F48E5" w:rsidP="009F48E5">
      <w:pPr>
        <w:numPr>
          <w:ilvl w:val="0"/>
          <w:numId w:val="175"/>
        </w:numPr>
        <w:spacing w:before="100" w:beforeAutospacing="1" w:after="100" w:afterAutospacing="1"/>
        <w:rPr>
          <w:color w:val="000000"/>
        </w:rPr>
      </w:pPr>
      <w:r>
        <w:rPr>
          <w:noProof/>
          <w:color w:val="000000"/>
        </w:rPr>
        <w:drawing>
          <wp:inline distT="0" distB="0" distL="0" distR="0" wp14:anchorId="621A5502" wp14:editId="6B965851">
            <wp:extent cx="171450" cy="171450"/>
            <wp:effectExtent l="0" t="0" r="0" b="0"/>
            <wp:docPr id="1493525794" name="Picture 214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10B8543A" w14:textId="101FE71F" w:rsidR="009F48E5" w:rsidRDefault="009F48E5" w:rsidP="009F48E5">
      <w:pPr>
        <w:numPr>
          <w:ilvl w:val="0"/>
          <w:numId w:val="175"/>
        </w:numPr>
        <w:spacing w:before="100" w:beforeAutospacing="1" w:after="100" w:afterAutospacing="1"/>
        <w:rPr>
          <w:color w:val="000000"/>
        </w:rPr>
      </w:pPr>
      <w:r>
        <w:rPr>
          <w:noProof/>
          <w:color w:val="000000"/>
        </w:rPr>
        <w:drawing>
          <wp:inline distT="0" distB="0" distL="0" distR="0" wp14:anchorId="273C1BA6" wp14:editId="0697FF0A">
            <wp:extent cx="171450" cy="171450"/>
            <wp:effectExtent l="0" t="0" r="0" b="0"/>
            <wp:docPr id="568456110" name="Picture 214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GetObject</w:t>
      </w:r>
    </w:p>
    <w:p w14:paraId="0A83F536" w14:textId="05A480EA" w:rsidR="009F48E5" w:rsidRDefault="009F48E5" w:rsidP="009F48E5">
      <w:pPr>
        <w:numPr>
          <w:ilvl w:val="0"/>
          <w:numId w:val="175"/>
        </w:numPr>
        <w:spacing w:before="100" w:beforeAutospacing="1" w:after="100" w:afterAutospacing="1"/>
        <w:rPr>
          <w:color w:val="000000"/>
        </w:rPr>
      </w:pPr>
      <w:r>
        <w:rPr>
          <w:noProof/>
          <w:color w:val="000000"/>
        </w:rPr>
        <w:drawing>
          <wp:inline distT="0" distB="0" distL="0" distR="0" wp14:anchorId="47FD74B0" wp14:editId="2AA48C3B">
            <wp:extent cx="171450" cy="171450"/>
            <wp:effectExtent l="0" t="0" r="0" b="0"/>
            <wp:docPr id="1300753070" name="Picture 214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0362DEAE" w14:textId="1987CF52" w:rsidR="009F48E5" w:rsidRDefault="009F48E5" w:rsidP="009F48E5">
      <w:pPr>
        <w:numPr>
          <w:ilvl w:val="0"/>
          <w:numId w:val="175"/>
        </w:numPr>
        <w:spacing w:before="100" w:beforeAutospacing="1" w:after="100" w:afterAutospacing="1"/>
        <w:rPr>
          <w:color w:val="000000"/>
        </w:rPr>
      </w:pPr>
      <w:r>
        <w:rPr>
          <w:noProof/>
          <w:color w:val="000000"/>
        </w:rPr>
        <w:drawing>
          <wp:inline distT="0" distB="0" distL="0" distR="0" wp14:anchorId="6172656B" wp14:editId="7CBDD456">
            <wp:extent cx="171450" cy="171450"/>
            <wp:effectExtent l="0" t="0" r="0" b="0"/>
            <wp:docPr id="952032734" name="Picture 214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NextDate</w:t>
      </w:r>
    </w:p>
    <w:p w14:paraId="03056652" w14:textId="37A2152A" w:rsidR="009F48E5" w:rsidRDefault="009F48E5" w:rsidP="009F48E5">
      <w:pPr>
        <w:pStyle w:val="Heading3"/>
        <w:rPr>
          <w:b w:val="0"/>
          <w:bCs w:val="0"/>
          <w:color w:val="000000"/>
        </w:rPr>
      </w:pPr>
      <w:r>
        <w:rPr>
          <w:b w:val="0"/>
          <w:bCs w:val="0"/>
          <w:color w:val="000000"/>
        </w:rPr>
        <w:t>11.3 </w:t>
      </w:r>
      <w:r>
        <w:rPr>
          <w:b w:val="0"/>
          <w:bCs w:val="0"/>
          <w:noProof/>
          <w:color w:val="000000"/>
        </w:rPr>
        <w:drawing>
          <wp:inline distT="0" distB="0" distL="0" distR="0" wp14:anchorId="7CA99FC5" wp14:editId="1195B735">
            <wp:extent cx="171450" cy="171450"/>
            <wp:effectExtent l="0" t="0" r="0" b="0"/>
            <wp:docPr id="190319048" name="Picture 213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4"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ResetRecordedLocalInflowsForBlendingIntoForecastPeriod</w:t>
      </w:r>
    </w:p>
    <w:p w14:paraId="0133189B" w14:textId="77777777" w:rsidR="009F48E5" w:rsidRDefault="009F48E5" w:rsidP="009F48E5">
      <w:pPr>
        <w:pStyle w:val="NormalWeb"/>
        <w:ind w:left="240"/>
        <w:rPr>
          <w:color w:val="000000"/>
        </w:rPr>
      </w:pPr>
      <w:r>
        <w:rPr>
          <w:color w:val="000000"/>
        </w:rPr>
        <w:t>This rule blends hydrographs to eliminate big jumps in the hydrograph between actual and forecasted flows (including local inflows). If the ratio of the Start Day forecasted flow (determined in a lower</w:t>
      </w:r>
      <w:r>
        <w:rPr>
          <w:color w:val="000000"/>
        </w:rPr>
        <w:br/>
        <w:t>priority rule) to the previous days flow is greater than the value in the InputForecastData.BlendingRatio slot (initially set at 0.5), then interpolate flows from the previous day to the Start of the forecast</w:t>
      </w:r>
      <w:r>
        <w:rPr>
          <w:color w:val="000000"/>
        </w:rPr>
        <w:br/>
        <w:t>to 2 days after the Start Day of the forecast (fill-in interpolated values for 2 days).</w:t>
      </w:r>
    </w:p>
    <w:p w14:paraId="2043AA5C"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creates and loops through a list of forecast locations in the DailyLocalInflowForecasts data object minus the RatiosAppliedToHistoricalDataFor SettingForecast PeriodLocalInflows table series slot. A WITH statement sets the date to equal the maximum of the rulebased simulation start date or start date of the forecast period and an IF statement then checks if the rulebased simulation start date forecasted flow is not equal to zero and the absolute value of the ratio of the start date forecasted flow minus the previous days forecasted flow divided by the rulebased simulation start date forecasted flow (with a value of at least 0.1 cfs to avoid dividing by zero) is greater than the threshold ratio input by the user in the InputForecastData.BlendingRatio table slot, if so set the rulebased simulation start date and next day flow values by an interpolated amount between the rulebased simulation start date minus 1 day and 2 days after the rulebased simulation start date for the rulebased simulation start date and next day into the corresponding DailyLocalInflowForecasts.location time series slot, for each location.</w:t>
      </w:r>
    </w:p>
    <w:p w14:paraId="5EEB50CC" w14:textId="77777777" w:rsidR="009F48E5" w:rsidRDefault="009F48E5" w:rsidP="009F48E5">
      <w:pPr>
        <w:pStyle w:val="NormalWeb"/>
        <w:ind w:left="240"/>
        <w:rPr>
          <w:color w:val="000000"/>
        </w:rPr>
      </w:pPr>
      <w:r>
        <w:rPr>
          <w:color w:val="000000"/>
        </w:rPr>
        <w:t>The rule executes if the mode is an AOP run (when the ModelRunTypeTriggers.ModelTrigger_1forAccount_2forAOP_3forPlanning_4forHistorical_5forRealTime switch is set to 2) AND the Rulebased Simulation Start Date is less than March 1, and the blending switch is on (InputForecastData.SwitchToBlendForecastHydrographs into preforecast period column is set to 1).</w:t>
      </w:r>
    </w:p>
    <w:p w14:paraId="048796D0" w14:textId="77777777" w:rsidR="009F48E5" w:rsidRDefault="009F48E5" w:rsidP="009F48E5">
      <w:pPr>
        <w:pStyle w:val="NormalWeb"/>
        <w:ind w:left="240"/>
        <w:rPr>
          <w:color w:val="000000"/>
        </w:rPr>
      </w:pPr>
      <w:r>
        <w:rPr>
          <w:color w:val="000000"/>
        </w:rPr>
        <w:t>Model slots written by rule:</w:t>
      </w:r>
      <w:r>
        <w:rPr>
          <w:color w:val="000000"/>
        </w:rPr>
        <w:br/>
        <w:t>1.DailyLocalInflowForecasts at 25 locations</w:t>
      </w:r>
    </w:p>
    <w:p w14:paraId="60B16C8C"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InputForecastData</w:t>
      </w:r>
      <w:r>
        <w:rPr>
          <w:color w:val="000000"/>
        </w:rPr>
        <w:br/>
        <w:t>2. ModelRunTypeTriggers</w:t>
      </w:r>
      <w:r>
        <w:rPr>
          <w:color w:val="000000"/>
        </w:rPr>
        <w:br/>
        <w:t>3. DailyLocalInflowForecasts</w:t>
      </w:r>
    </w:p>
    <w:p w14:paraId="119E1F8A"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r>
        <w:rPr>
          <w:color w:val="000000"/>
        </w:rPr>
        <w:br/>
        <w:t>9/13/2022: MSS. Updated rule. Removed the test GetSartDate()&lt;@"March 1" from the Execution Constraint</w:t>
      </w:r>
    </w:p>
    <w:p w14:paraId="7A2C9B17" w14:textId="77777777" w:rsidR="009F48E5" w:rsidRDefault="009F48E5" w:rsidP="009F48E5">
      <w:pPr>
        <w:pStyle w:val="itemlabel"/>
      </w:pPr>
      <w:r>
        <w:rPr>
          <w:b w:val="0"/>
          <w:bCs w:val="0"/>
        </w:rPr>
        <w:t>Statements</w:t>
      </w:r>
    </w:p>
    <w:p w14:paraId="1C46B6C5" w14:textId="402F1AAB" w:rsidR="009F48E5" w:rsidRDefault="009F48E5" w:rsidP="009F48E5">
      <w:pPr>
        <w:pStyle w:val="NormalWeb"/>
        <w:ind w:left="240"/>
        <w:rPr>
          <w:color w:val="000000"/>
        </w:rPr>
      </w:pPr>
      <w:r>
        <w:rPr>
          <w:noProof/>
          <w:color w:val="000000"/>
        </w:rPr>
        <w:drawing>
          <wp:inline distT="0" distB="0" distL="0" distR="0" wp14:anchorId="126349F8" wp14:editId="27C4B3B6">
            <wp:extent cx="3597910" cy="8229600"/>
            <wp:effectExtent l="0" t="0" r="2540" b="0"/>
            <wp:docPr id="1292903451" name="Picture 2138"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5" descr="Statement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597910" cy="8229600"/>
                    </a:xfrm>
                    <a:prstGeom prst="rect">
                      <a:avLst/>
                    </a:prstGeom>
                    <a:noFill/>
                    <a:ln>
                      <a:noFill/>
                    </a:ln>
                  </pic:spPr>
                </pic:pic>
              </a:graphicData>
            </a:graphic>
          </wp:inline>
        </w:drawing>
      </w:r>
    </w:p>
    <w:p w14:paraId="5FDE6F51" w14:textId="77777777" w:rsidR="009F48E5" w:rsidRDefault="009F48E5" w:rsidP="009F48E5">
      <w:pPr>
        <w:pStyle w:val="itemlabel"/>
      </w:pPr>
      <w:r>
        <w:rPr>
          <w:b w:val="0"/>
          <w:bCs w:val="0"/>
        </w:rPr>
        <w:t>Execution Constraint</w:t>
      </w:r>
    </w:p>
    <w:p w14:paraId="736168C3" w14:textId="150CEB68" w:rsidR="009F48E5" w:rsidRDefault="009F48E5" w:rsidP="009F48E5">
      <w:pPr>
        <w:pStyle w:val="NormalWeb"/>
        <w:ind w:left="240"/>
        <w:rPr>
          <w:color w:val="000000"/>
        </w:rPr>
      </w:pPr>
      <w:r>
        <w:rPr>
          <w:noProof/>
          <w:color w:val="000000"/>
        </w:rPr>
        <w:drawing>
          <wp:inline distT="0" distB="0" distL="0" distR="0" wp14:anchorId="06197D3F" wp14:editId="4A8CC275">
            <wp:extent cx="5829300" cy="361950"/>
            <wp:effectExtent l="0" t="0" r="0" b="0"/>
            <wp:docPr id="43390785" name="Picture 2137"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6" descr="Execution Constraint"/>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29300" cy="361950"/>
                    </a:xfrm>
                    <a:prstGeom prst="rect">
                      <a:avLst/>
                    </a:prstGeom>
                    <a:noFill/>
                    <a:ln>
                      <a:noFill/>
                    </a:ln>
                  </pic:spPr>
                </pic:pic>
              </a:graphicData>
            </a:graphic>
          </wp:inline>
        </w:drawing>
      </w:r>
    </w:p>
    <w:p w14:paraId="7AFD0815" w14:textId="77777777" w:rsidR="009F48E5" w:rsidRDefault="009F48E5" w:rsidP="009F48E5">
      <w:pPr>
        <w:pStyle w:val="itemlabel"/>
      </w:pPr>
      <w:r>
        <w:rPr>
          <w:b w:val="0"/>
          <w:bCs w:val="0"/>
        </w:rPr>
        <w:t>Referenced Functions</w:t>
      </w:r>
    </w:p>
    <w:p w14:paraId="582C0896" w14:textId="28780A58" w:rsidR="009F48E5" w:rsidRDefault="009F48E5" w:rsidP="009F48E5">
      <w:pPr>
        <w:numPr>
          <w:ilvl w:val="0"/>
          <w:numId w:val="176"/>
        </w:numPr>
        <w:spacing w:before="100" w:beforeAutospacing="1" w:after="100" w:afterAutospacing="1"/>
        <w:rPr>
          <w:rFonts w:ascii="Times New Roman" w:hAnsi="Times New Roman"/>
          <w:color w:val="000000"/>
        </w:rPr>
      </w:pPr>
      <w:r>
        <w:rPr>
          <w:noProof/>
          <w:color w:val="000000"/>
        </w:rPr>
        <w:drawing>
          <wp:inline distT="0" distB="0" distL="0" distR="0" wp14:anchorId="1AE69EAC" wp14:editId="35EB8C74">
            <wp:extent cx="171450" cy="171450"/>
            <wp:effectExtent l="0" t="0" r="0" b="0"/>
            <wp:docPr id="714913299" name="Picture 213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7" descr="RPL Object Ic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GetInflowSlotAll</w:t>
      </w:r>
    </w:p>
    <w:p w14:paraId="2C523F2E" w14:textId="3C4167EB" w:rsidR="009F48E5" w:rsidRDefault="009F48E5" w:rsidP="009F48E5">
      <w:pPr>
        <w:numPr>
          <w:ilvl w:val="0"/>
          <w:numId w:val="176"/>
        </w:numPr>
        <w:spacing w:before="100" w:beforeAutospacing="1" w:after="100" w:afterAutospacing="1"/>
        <w:rPr>
          <w:color w:val="000000"/>
        </w:rPr>
      </w:pPr>
      <w:r>
        <w:rPr>
          <w:noProof/>
          <w:color w:val="000000"/>
        </w:rPr>
        <w:drawing>
          <wp:inline distT="0" distB="0" distL="0" distR="0" wp14:anchorId="1C61FC96" wp14:editId="08ABA764">
            <wp:extent cx="171450" cy="171450"/>
            <wp:effectExtent l="0" t="0" r="0" b="0"/>
            <wp:docPr id="1630012082" name="Picture 213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CompletePartialDate</w:t>
      </w:r>
    </w:p>
    <w:p w14:paraId="6A4E95A2" w14:textId="6A8DFEC6" w:rsidR="009F48E5" w:rsidRDefault="009F48E5" w:rsidP="009F48E5">
      <w:pPr>
        <w:numPr>
          <w:ilvl w:val="0"/>
          <w:numId w:val="176"/>
        </w:numPr>
        <w:spacing w:before="100" w:beforeAutospacing="1" w:after="100" w:afterAutospacing="1"/>
        <w:rPr>
          <w:color w:val="000000"/>
        </w:rPr>
      </w:pPr>
      <w:r>
        <w:rPr>
          <w:noProof/>
          <w:color w:val="000000"/>
        </w:rPr>
        <w:drawing>
          <wp:inline distT="0" distB="0" distL="0" distR="0" wp14:anchorId="7623C0A2" wp14:editId="648C044E">
            <wp:extent cx="171450" cy="171450"/>
            <wp:effectExtent l="0" t="0" r="0" b="0"/>
            <wp:docPr id="1263425692" name="Picture 213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DateMax</w:t>
      </w:r>
    </w:p>
    <w:p w14:paraId="63CF6475" w14:textId="768D1FA7" w:rsidR="009F48E5" w:rsidRDefault="009F48E5" w:rsidP="009F48E5">
      <w:pPr>
        <w:numPr>
          <w:ilvl w:val="0"/>
          <w:numId w:val="176"/>
        </w:numPr>
        <w:spacing w:before="100" w:beforeAutospacing="1" w:after="100" w:afterAutospacing="1"/>
        <w:rPr>
          <w:color w:val="000000"/>
        </w:rPr>
      </w:pPr>
      <w:r>
        <w:rPr>
          <w:noProof/>
          <w:color w:val="000000"/>
        </w:rPr>
        <w:drawing>
          <wp:inline distT="0" distB="0" distL="0" distR="0" wp14:anchorId="54A20541" wp14:editId="7BBC015C">
            <wp:extent cx="171450" cy="171450"/>
            <wp:effectExtent l="0" t="0" r="0" b="0"/>
            <wp:docPr id="1136633080" name="Picture 213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264DB8F8" w14:textId="12B1535D" w:rsidR="009F48E5" w:rsidRDefault="009F48E5" w:rsidP="009F48E5">
      <w:pPr>
        <w:numPr>
          <w:ilvl w:val="0"/>
          <w:numId w:val="176"/>
        </w:numPr>
        <w:spacing w:before="100" w:beforeAutospacing="1" w:after="100" w:afterAutospacing="1"/>
        <w:rPr>
          <w:color w:val="000000"/>
        </w:rPr>
      </w:pPr>
      <w:r>
        <w:rPr>
          <w:noProof/>
          <w:color w:val="000000"/>
        </w:rPr>
        <w:drawing>
          <wp:inline distT="0" distB="0" distL="0" distR="0" wp14:anchorId="66B078EF" wp14:editId="3088FF27">
            <wp:extent cx="171450" cy="171450"/>
            <wp:effectExtent l="0" t="0" r="0" b="0"/>
            <wp:docPr id="694942685" name="Picture 213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MapURGWOMInputLocationToForecastLocation</w:t>
      </w:r>
    </w:p>
    <w:p w14:paraId="0EBDBB1E" w14:textId="6119088C" w:rsidR="009F48E5" w:rsidRDefault="009F48E5" w:rsidP="009F48E5">
      <w:pPr>
        <w:numPr>
          <w:ilvl w:val="0"/>
          <w:numId w:val="176"/>
        </w:numPr>
        <w:spacing w:before="100" w:beforeAutospacing="1" w:after="100" w:afterAutospacing="1"/>
        <w:rPr>
          <w:color w:val="000000"/>
        </w:rPr>
      </w:pPr>
      <w:r>
        <w:rPr>
          <w:noProof/>
          <w:color w:val="000000"/>
        </w:rPr>
        <w:drawing>
          <wp:inline distT="0" distB="0" distL="0" distR="0" wp14:anchorId="1B1C5F5D" wp14:editId="7C22E0DA">
            <wp:extent cx="171450" cy="171450"/>
            <wp:effectExtent l="0" t="0" r="0" b="0"/>
            <wp:docPr id="377496307" name="Picture 213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1FC02A25" w14:textId="1B0B1578" w:rsidR="009F48E5" w:rsidRDefault="009F48E5" w:rsidP="009F48E5">
      <w:pPr>
        <w:numPr>
          <w:ilvl w:val="0"/>
          <w:numId w:val="176"/>
        </w:numPr>
        <w:spacing w:before="100" w:beforeAutospacing="1" w:after="100" w:afterAutospacing="1"/>
        <w:rPr>
          <w:color w:val="000000"/>
        </w:rPr>
      </w:pPr>
      <w:r>
        <w:rPr>
          <w:noProof/>
          <w:color w:val="000000"/>
        </w:rPr>
        <w:drawing>
          <wp:inline distT="0" distB="0" distL="0" distR="0" wp14:anchorId="2A8333E6" wp14:editId="38150FC7">
            <wp:extent cx="171450" cy="171450"/>
            <wp:effectExtent l="0" t="0" r="0" b="0"/>
            <wp:docPr id="875384087" name="Picture 213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ThresholdRatioForBlending</w:t>
      </w:r>
    </w:p>
    <w:p w14:paraId="2A1D826B" w14:textId="7D4E7300" w:rsidR="009F48E5" w:rsidRDefault="009F48E5" w:rsidP="009F48E5">
      <w:pPr>
        <w:numPr>
          <w:ilvl w:val="0"/>
          <w:numId w:val="176"/>
        </w:numPr>
        <w:spacing w:before="100" w:beforeAutospacing="1" w:after="100" w:afterAutospacing="1"/>
        <w:rPr>
          <w:color w:val="000000"/>
        </w:rPr>
      </w:pPr>
      <w:r>
        <w:rPr>
          <w:noProof/>
          <w:color w:val="000000"/>
        </w:rPr>
        <w:drawing>
          <wp:inline distT="0" distB="0" distL="0" distR="0" wp14:anchorId="066AD27A" wp14:editId="31935C73">
            <wp:extent cx="171450" cy="171450"/>
            <wp:effectExtent l="0" t="0" r="0" b="0"/>
            <wp:docPr id="13774015" name="Picture 212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Abs</w:t>
      </w:r>
    </w:p>
    <w:p w14:paraId="49210675" w14:textId="6CA65129" w:rsidR="009F48E5" w:rsidRDefault="009F48E5" w:rsidP="009F48E5">
      <w:pPr>
        <w:numPr>
          <w:ilvl w:val="0"/>
          <w:numId w:val="176"/>
        </w:numPr>
        <w:spacing w:before="100" w:beforeAutospacing="1" w:after="100" w:afterAutospacing="1"/>
        <w:rPr>
          <w:color w:val="000000"/>
        </w:rPr>
      </w:pPr>
      <w:r>
        <w:rPr>
          <w:noProof/>
          <w:color w:val="000000"/>
        </w:rPr>
        <w:drawing>
          <wp:inline distT="0" distB="0" distL="0" distR="0" wp14:anchorId="4B195694" wp14:editId="626F8DF8">
            <wp:extent cx="171450" cy="171450"/>
            <wp:effectExtent l="0" t="0" r="0" b="0"/>
            <wp:docPr id="295160249" name="Picture 212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Max</w:t>
      </w:r>
    </w:p>
    <w:p w14:paraId="13018A34" w14:textId="6E9D0055" w:rsidR="009F48E5" w:rsidRDefault="009F48E5" w:rsidP="009F48E5">
      <w:pPr>
        <w:numPr>
          <w:ilvl w:val="0"/>
          <w:numId w:val="176"/>
        </w:numPr>
        <w:spacing w:before="100" w:beforeAutospacing="1" w:after="100" w:afterAutospacing="1"/>
        <w:rPr>
          <w:color w:val="000000"/>
        </w:rPr>
      </w:pPr>
      <w:r>
        <w:rPr>
          <w:noProof/>
          <w:color w:val="000000"/>
        </w:rPr>
        <w:drawing>
          <wp:inline distT="0" distB="0" distL="0" distR="0" wp14:anchorId="261B57D0" wp14:editId="3636C7D5">
            <wp:extent cx="171450" cy="171450"/>
            <wp:effectExtent l="0" t="0" r="0" b="0"/>
            <wp:docPr id="488346945" name="Picture 212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3D1F9C3F" w14:textId="0804C312" w:rsidR="009F48E5" w:rsidRDefault="009F48E5" w:rsidP="009F48E5">
      <w:pPr>
        <w:numPr>
          <w:ilvl w:val="0"/>
          <w:numId w:val="176"/>
        </w:numPr>
        <w:spacing w:before="100" w:beforeAutospacing="1" w:after="100" w:afterAutospacing="1"/>
        <w:rPr>
          <w:color w:val="000000"/>
        </w:rPr>
      </w:pPr>
      <w:r>
        <w:rPr>
          <w:noProof/>
          <w:color w:val="000000"/>
        </w:rPr>
        <w:drawing>
          <wp:inline distT="0" distB="0" distL="0" distR="0" wp14:anchorId="02049D8F" wp14:editId="1E719F9B">
            <wp:extent cx="171450" cy="171450"/>
            <wp:effectExtent l="0" t="0" r="0" b="0"/>
            <wp:docPr id="1061739709" name="Picture 212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00B9EEF0" w14:textId="1743DABF" w:rsidR="009F48E5" w:rsidRDefault="009F48E5" w:rsidP="009F48E5">
      <w:pPr>
        <w:numPr>
          <w:ilvl w:val="0"/>
          <w:numId w:val="176"/>
        </w:numPr>
        <w:spacing w:before="100" w:beforeAutospacing="1" w:after="100" w:afterAutospacing="1"/>
        <w:rPr>
          <w:color w:val="000000"/>
        </w:rPr>
      </w:pPr>
      <w:r>
        <w:rPr>
          <w:noProof/>
          <w:color w:val="000000"/>
        </w:rPr>
        <w:drawing>
          <wp:inline distT="0" distB="0" distL="0" distR="0" wp14:anchorId="061D2602" wp14:editId="32238220">
            <wp:extent cx="171450" cy="171450"/>
            <wp:effectExtent l="0" t="0" r="0" b="0"/>
            <wp:docPr id="192456610" name="Picture 212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GetObject</w:t>
      </w:r>
    </w:p>
    <w:p w14:paraId="78101CB0" w14:textId="6E1F3D57" w:rsidR="009F48E5" w:rsidRDefault="009F48E5" w:rsidP="009F48E5">
      <w:pPr>
        <w:numPr>
          <w:ilvl w:val="0"/>
          <w:numId w:val="176"/>
        </w:numPr>
        <w:spacing w:before="100" w:beforeAutospacing="1" w:after="100" w:afterAutospacing="1"/>
        <w:rPr>
          <w:color w:val="000000"/>
        </w:rPr>
      </w:pPr>
      <w:r>
        <w:rPr>
          <w:noProof/>
          <w:color w:val="000000"/>
        </w:rPr>
        <w:drawing>
          <wp:inline distT="0" distB="0" distL="0" distR="0" wp14:anchorId="2747D0E7" wp14:editId="60491108">
            <wp:extent cx="171450" cy="171450"/>
            <wp:effectExtent l="0" t="0" r="0" b="0"/>
            <wp:docPr id="1765156815" name="Picture 212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1D29924A" w14:textId="0C4B19B8" w:rsidR="009F48E5" w:rsidRDefault="009F48E5" w:rsidP="009F48E5">
      <w:pPr>
        <w:numPr>
          <w:ilvl w:val="0"/>
          <w:numId w:val="176"/>
        </w:numPr>
        <w:spacing w:before="100" w:beforeAutospacing="1" w:after="100" w:afterAutospacing="1"/>
        <w:rPr>
          <w:color w:val="000000"/>
        </w:rPr>
      </w:pPr>
      <w:r>
        <w:rPr>
          <w:noProof/>
          <w:color w:val="000000"/>
        </w:rPr>
        <w:drawing>
          <wp:inline distT="0" distB="0" distL="0" distR="0" wp14:anchorId="092604E7" wp14:editId="6C6F7E3F">
            <wp:extent cx="171450" cy="171450"/>
            <wp:effectExtent l="0" t="0" r="0" b="0"/>
            <wp:docPr id="403296247" name="Picture 212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NextDate</w:t>
      </w:r>
    </w:p>
    <w:p w14:paraId="5EDDD3C2" w14:textId="0AFDDFAA" w:rsidR="009F48E5" w:rsidRDefault="009F48E5" w:rsidP="009F48E5">
      <w:pPr>
        <w:pStyle w:val="Heading3"/>
        <w:rPr>
          <w:b w:val="0"/>
          <w:bCs w:val="0"/>
          <w:color w:val="000000"/>
        </w:rPr>
      </w:pPr>
      <w:r>
        <w:rPr>
          <w:b w:val="0"/>
          <w:bCs w:val="0"/>
          <w:color w:val="000000"/>
        </w:rPr>
        <w:t>11.4 </w:t>
      </w:r>
      <w:r>
        <w:rPr>
          <w:b w:val="0"/>
          <w:bCs w:val="0"/>
          <w:noProof/>
          <w:color w:val="000000"/>
        </w:rPr>
        <w:drawing>
          <wp:inline distT="0" distB="0" distL="0" distR="0" wp14:anchorId="1296D817" wp14:editId="64181581">
            <wp:extent cx="171450" cy="171450"/>
            <wp:effectExtent l="0" t="0" r="0" b="0"/>
            <wp:docPr id="277716728" name="Picture 212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1"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ResetRecordedInflowsForBlendingIntoPostForecastPeriod</w:t>
      </w:r>
    </w:p>
    <w:p w14:paraId="7F11A020" w14:textId="77777777" w:rsidR="009F48E5" w:rsidRDefault="009F48E5" w:rsidP="009F48E5">
      <w:pPr>
        <w:pStyle w:val="NormalWeb"/>
        <w:ind w:left="240"/>
        <w:rPr>
          <w:color w:val="000000"/>
        </w:rPr>
      </w:pPr>
      <w:r>
        <w:rPr>
          <w:color w:val="000000"/>
        </w:rPr>
        <w:t>This rule blends hydrographs to eliminate big jumps in the hydrograph between actual and forecasted flows (including local inflows). If the ratio of the Start Day forecasted flow (determined in a lower</w:t>
      </w:r>
      <w:r>
        <w:rPr>
          <w:color w:val="000000"/>
        </w:rPr>
        <w:br/>
        <w:t>priority rule) to the previous days flow is greater than the value in the InputForecastData.BlendingRatio slot (initially set at 0.5), then interpolate flows from the previous day to the Start of the forecast</w:t>
      </w:r>
      <w:r>
        <w:rPr>
          <w:color w:val="000000"/>
        </w:rPr>
        <w:br/>
        <w:t>to 2 days after the Start Day of the forecast (fill-in interpolated values for 2 days).</w:t>
      </w:r>
    </w:p>
    <w:p w14:paraId="6238E5FB"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creates and loops through a list of forecast locations in the DailyInflowForecasts data object minus the RatiosAppliedToHistoricalDataFor SettingForecast PeriodInflows table series slot. A WITH statement sets the date to equal the maximum of the rulebased simulation start date or end date of the forecast period and an IF statement then checks if the rulebased simulation start date forecasted flow is not equal to zero and the absolute value of the ratio of the end date forecasted flow minus the previous days forecasted flow divided by the rulebased simulation start date forecasted flow (with a value of at least 0.1 cfs to avoid dividing by zero) is greater than the threshold ratio input by the user in the InputForecastData.BlendingRatio table slot, if so set the rulebased simulation start date and next day flow values by an interpolated amount between the rulebased simulation start date minus 1 day and 2 days afer the rulebased simulation start date for the rulebased simulation start date and next day into the corresponding DailyInflowForecasts.location time series slot, for each location.</w:t>
      </w:r>
    </w:p>
    <w:p w14:paraId="3BDBBFDA" w14:textId="77777777" w:rsidR="009F48E5" w:rsidRDefault="009F48E5" w:rsidP="009F48E5">
      <w:pPr>
        <w:pStyle w:val="NormalWeb"/>
        <w:ind w:left="240"/>
        <w:rPr>
          <w:color w:val="000000"/>
        </w:rPr>
      </w:pPr>
      <w:r>
        <w:rPr>
          <w:color w:val="000000"/>
        </w:rPr>
        <w:t>The rule executes if the mode is an AOP run (when the ModelRunTypeTriggers.ModelTrigger_1forAccount_2forAOP_3forPlanning_4forHistorical_5forRealTime switch is set to 2) AND the blending switch is on (InputForecastData.SwitchToBlendForecastHydrographs into preforecast period column is set to 1).</w:t>
      </w:r>
    </w:p>
    <w:p w14:paraId="785BD6B9" w14:textId="77777777" w:rsidR="009F48E5" w:rsidRDefault="009F48E5" w:rsidP="009F48E5">
      <w:pPr>
        <w:pStyle w:val="NormalWeb"/>
        <w:ind w:left="240"/>
        <w:rPr>
          <w:color w:val="000000"/>
        </w:rPr>
      </w:pPr>
      <w:r>
        <w:rPr>
          <w:color w:val="000000"/>
        </w:rPr>
        <w:t>Model slots written by rule:</w:t>
      </w:r>
      <w:r>
        <w:rPr>
          <w:color w:val="000000"/>
        </w:rPr>
        <w:br/>
        <w:t>1.DailyInflowForecasts at 25 locations</w:t>
      </w:r>
    </w:p>
    <w:p w14:paraId="764970D0"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InputForecastData</w:t>
      </w:r>
      <w:r>
        <w:rPr>
          <w:color w:val="000000"/>
        </w:rPr>
        <w:br/>
        <w:t>2. ModelRunTypeTriggers</w:t>
      </w:r>
      <w:r>
        <w:rPr>
          <w:color w:val="000000"/>
        </w:rPr>
        <w:br/>
        <w:t>3. DailyInflowForecasts</w:t>
      </w:r>
    </w:p>
    <w:p w14:paraId="7A79D445"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2ED14CE2" w14:textId="77777777" w:rsidR="009F48E5" w:rsidRDefault="009F48E5" w:rsidP="009F48E5">
      <w:pPr>
        <w:pStyle w:val="itemlabel"/>
      </w:pPr>
      <w:r>
        <w:rPr>
          <w:b w:val="0"/>
          <w:bCs w:val="0"/>
        </w:rPr>
        <w:t>Statements</w:t>
      </w:r>
    </w:p>
    <w:p w14:paraId="2E7F50A5" w14:textId="763FEDAC" w:rsidR="009F48E5" w:rsidRDefault="009F48E5" w:rsidP="009F48E5">
      <w:pPr>
        <w:pStyle w:val="NormalWeb"/>
        <w:ind w:left="240"/>
        <w:rPr>
          <w:color w:val="000000"/>
        </w:rPr>
      </w:pPr>
      <w:r>
        <w:rPr>
          <w:noProof/>
          <w:color w:val="000000"/>
        </w:rPr>
        <w:drawing>
          <wp:inline distT="0" distB="0" distL="0" distR="0" wp14:anchorId="3FECB519" wp14:editId="083BB949">
            <wp:extent cx="5943600" cy="5837555"/>
            <wp:effectExtent l="0" t="0" r="0" b="0"/>
            <wp:docPr id="1921972397" name="Picture 2121"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2" descr="Statements"/>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5837555"/>
                    </a:xfrm>
                    <a:prstGeom prst="rect">
                      <a:avLst/>
                    </a:prstGeom>
                    <a:noFill/>
                    <a:ln>
                      <a:noFill/>
                    </a:ln>
                  </pic:spPr>
                </pic:pic>
              </a:graphicData>
            </a:graphic>
          </wp:inline>
        </w:drawing>
      </w:r>
    </w:p>
    <w:p w14:paraId="65459BE9" w14:textId="77777777" w:rsidR="009F48E5" w:rsidRDefault="009F48E5" w:rsidP="009F48E5">
      <w:pPr>
        <w:pStyle w:val="itemlabel"/>
      </w:pPr>
      <w:r>
        <w:rPr>
          <w:b w:val="0"/>
          <w:bCs w:val="0"/>
        </w:rPr>
        <w:t>Execution Constraint</w:t>
      </w:r>
    </w:p>
    <w:p w14:paraId="3A7B2EE8" w14:textId="542D081F" w:rsidR="009F48E5" w:rsidRDefault="009F48E5" w:rsidP="009F48E5">
      <w:pPr>
        <w:pStyle w:val="NormalWeb"/>
        <w:ind w:left="240"/>
        <w:rPr>
          <w:color w:val="000000"/>
        </w:rPr>
      </w:pPr>
      <w:r>
        <w:rPr>
          <w:noProof/>
          <w:color w:val="000000"/>
        </w:rPr>
        <w:drawing>
          <wp:inline distT="0" distB="0" distL="0" distR="0" wp14:anchorId="76EC4DE4" wp14:editId="03F7CAD5">
            <wp:extent cx="5943600" cy="359410"/>
            <wp:effectExtent l="0" t="0" r="0" b="2540"/>
            <wp:docPr id="714126339" name="Picture 2120"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3" descr="Execution Constraint"/>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3600" cy="359410"/>
                    </a:xfrm>
                    <a:prstGeom prst="rect">
                      <a:avLst/>
                    </a:prstGeom>
                    <a:noFill/>
                    <a:ln>
                      <a:noFill/>
                    </a:ln>
                  </pic:spPr>
                </pic:pic>
              </a:graphicData>
            </a:graphic>
          </wp:inline>
        </w:drawing>
      </w:r>
    </w:p>
    <w:p w14:paraId="22C35E63" w14:textId="77777777" w:rsidR="009F48E5" w:rsidRDefault="009F48E5" w:rsidP="009F48E5">
      <w:pPr>
        <w:pStyle w:val="itemlabel"/>
      </w:pPr>
      <w:r>
        <w:rPr>
          <w:b w:val="0"/>
          <w:bCs w:val="0"/>
        </w:rPr>
        <w:t>Referenced Functions</w:t>
      </w:r>
    </w:p>
    <w:p w14:paraId="3C08C937" w14:textId="67830708" w:rsidR="009F48E5" w:rsidRDefault="009F48E5" w:rsidP="009F48E5">
      <w:pPr>
        <w:numPr>
          <w:ilvl w:val="0"/>
          <w:numId w:val="177"/>
        </w:numPr>
        <w:spacing w:before="100" w:beforeAutospacing="1" w:after="100" w:afterAutospacing="1"/>
        <w:rPr>
          <w:rFonts w:ascii="Times New Roman" w:hAnsi="Times New Roman"/>
          <w:color w:val="000000"/>
        </w:rPr>
      </w:pPr>
      <w:r>
        <w:rPr>
          <w:noProof/>
          <w:color w:val="000000"/>
        </w:rPr>
        <w:drawing>
          <wp:inline distT="0" distB="0" distL="0" distR="0" wp14:anchorId="62752933" wp14:editId="4E13C540">
            <wp:extent cx="171450" cy="171450"/>
            <wp:effectExtent l="0" t="0" r="0" b="0"/>
            <wp:docPr id="648640662" name="Picture 211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CompletePartialDate</w:t>
      </w:r>
    </w:p>
    <w:p w14:paraId="381C273C" w14:textId="55FE28A4" w:rsidR="009F48E5" w:rsidRDefault="009F48E5" w:rsidP="009F48E5">
      <w:pPr>
        <w:numPr>
          <w:ilvl w:val="0"/>
          <w:numId w:val="177"/>
        </w:numPr>
        <w:spacing w:before="100" w:beforeAutospacing="1" w:after="100" w:afterAutospacing="1"/>
        <w:rPr>
          <w:color w:val="000000"/>
        </w:rPr>
      </w:pPr>
      <w:r>
        <w:rPr>
          <w:noProof/>
          <w:color w:val="000000"/>
        </w:rPr>
        <w:drawing>
          <wp:inline distT="0" distB="0" distL="0" distR="0" wp14:anchorId="43BA6FA8" wp14:editId="087A46E3">
            <wp:extent cx="171450" cy="171450"/>
            <wp:effectExtent l="0" t="0" r="0" b="0"/>
            <wp:docPr id="61490613" name="Picture 211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DateMax</w:t>
      </w:r>
    </w:p>
    <w:p w14:paraId="2B1A03FC" w14:textId="35484E8B" w:rsidR="009F48E5" w:rsidRDefault="009F48E5" w:rsidP="009F48E5">
      <w:pPr>
        <w:numPr>
          <w:ilvl w:val="0"/>
          <w:numId w:val="177"/>
        </w:numPr>
        <w:spacing w:before="100" w:beforeAutospacing="1" w:after="100" w:afterAutospacing="1"/>
        <w:rPr>
          <w:color w:val="000000"/>
        </w:rPr>
      </w:pPr>
      <w:r>
        <w:rPr>
          <w:noProof/>
          <w:color w:val="000000"/>
        </w:rPr>
        <w:drawing>
          <wp:inline distT="0" distB="0" distL="0" distR="0" wp14:anchorId="625A499C" wp14:editId="46869D2B">
            <wp:extent cx="171450" cy="171450"/>
            <wp:effectExtent l="0" t="0" r="0" b="0"/>
            <wp:docPr id="1884496461" name="Picture 211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2017B690" w14:textId="0B12ACC8" w:rsidR="009F48E5" w:rsidRDefault="009F48E5" w:rsidP="009F48E5">
      <w:pPr>
        <w:numPr>
          <w:ilvl w:val="0"/>
          <w:numId w:val="177"/>
        </w:numPr>
        <w:spacing w:before="100" w:beforeAutospacing="1" w:after="100" w:afterAutospacing="1"/>
        <w:rPr>
          <w:color w:val="000000"/>
        </w:rPr>
      </w:pPr>
      <w:r>
        <w:rPr>
          <w:noProof/>
          <w:color w:val="000000"/>
        </w:rPr>
        <w:drawing>
          <wp:inline distT="0" distB="0" distL="0" distR="0" wp14:anchorId="3CC6CDBF" wp14:editId="1BBBB4C5">
            <wp:extent cx="171450" cy="171450"/>
            <wp:effectExtent l="0" t="0" r="0" b="0"/>
            <wp:docPr id="1860771977" name="Picture 211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MapURGWOMInputLocationToForecastLocation</w:t>
      </w:r>
    </w:p>
    <w:p w14:paraId="48C367E3" w14:textId="0390F965" w:rsidR="009F48E5" w:rsidRDefault="009F48E5" w:rsidP="009F48E5">
      <w:pPr>
        <w:numPr>
          <w:ilvl w:val="0"/>
          <w:numId w:val="177"/>
        </w:numPr>
        <w:spacing w:before="100" w:beforeAutospacing="1" w:after="100" w:afterAutospacing="1"/>
        <w:rPr>
          <w:color w:val="000000"/>
        </w:rPr>
      </w:pPr>
      <w:r>
        <w:rPr>
          <w:noProof/>
          <w:color w:val="000000"/>
        </w:rPr>
        <w:drawing>
          <wp:inline distT="0" distB="0" distL="0" distR="0" wp14:anchorId="31CFFDB1" wp14:editId="5200CBA2">
            <wp:extent cx="171450" cy="171450"/>
            <wp:effectExtent l="0" t="0" r="0" b="0"/>
            <wp:docPr id="356600711" name="Picture 211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0B754470" w14:textId="4463F479" w:rsidR="009F48E5" w:rsidRDefault="009F48E5" w:rsidP="009F48E5">
      <w:pPr>
        <w:numPr>
          <w:ilvl w:val="0"/>
          <w:numId w:val="177"/>
        </w:numPr>
        <w:spacing w:before="100" w:beforeAutospacing="1" w:after="100" w:afterAutospacing="1"/>
        <w:rPr>
          <w:color w:val="000000"/>
        </w:rPr>
      </w:pPr>
      <w:r>
        <w:rPr>
          <w:noProof/>
          <w:color w:val="000000"/>
        </w:rPr>
        <w:drawing>
          <wp:inline distT="0" distB="0" distL="0" distR="0" wp14:anchorId="134438F5" wp14:editId="0D4C54F5">
            <wp:extent cx="171450" cy="171450"/>
            <wp:effectExtent l="0" t="0" r="0" b="0"/>
            <wp:docPr id="1949535464" name="Picture 211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ThresholdRatioForBlending</w:t>
      </w:r>
    </w:p>
    <w:p w14:paraId="2CCF2F6A" w14:textId="61D96D80" w:rsidR="009F48E5" w:rsidRDefault="009F48E5" w:rsidP="009F48E5">
      <w:pPr>
        <w:numPr>
          <w:ilvl w:val="0"/>
          <w:numId w:val="177"/>
        </w:numPr>
        <w:spacing w:before="100" w:beforeAutospacing="1" w:after="100" w:afterAutospacing="1"/>
        <w:rPr>
          <w:color w:val="000000"/>
        </w:rPr>
      </w:pPr>
      <w:r>
        <w:rPr>
          <w:noProof/>
          <w:color w:val="000000"/>
        </w:rPr>
        <w:drawing>
          <wp:inline distT="0" distB="0" distL="0" distR="0" wp14:anchorId="3B49D7AF" wp14:editId="64386076">
            <wp:extent cx="171450" cy="171450"/>
            <wp:effectExtent l="0" t="0" r="0" b="0"/>
            <wp:docPr id="1343925470" name="Picture 211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Abs</w:t>
      </w:r>
    </w:p>
    <w:p w14:paraId="235ACE3A" w14:textId="508C32FE" w:rsidR="009F48E5" w:rsidRDefault="009F48E5" w:rsidP="009F48E5">
      <w:pPr>
        <w:numPr>
          <w:ilvl w:val="0"/>
          <w:numId w:val="177"/>
        </w:numPr>
        <w:spacing w:before="100" w:beforeAutospacing="1" w:after="100" w:afterAutospacing="1"/>
        <w:rPr>
          <w:color w:val="000000"/>
        </w:rPr>
      </w:pPr>
      <w:r>
        <w:rPr>
          <w:noProof/>
          <w:color w:val="000000"/>
        </w:rPr>
        <w:drawing>
          <wp:inline distT="0" distB="0" distL="0" distR="0" wp14:anchorId="1AE435C2" wp14:editId="63BFCF9A">
            <wp:extent cx="171450" cy="171450"/>
            <wp:effectExtent l="0" t="0" r="0" b="0"/>
            <wp:docPr id="1724618101" name="Picture 211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Max</w:t>
      </w:r>
    </w:p>
    <w:p w14:paraId="6DA63CF1" w14:textId="3BEA8916" w:rsidR="009F48E5" w:rsidRDefault="009F48E5" w:rsidP="009F48E5">
      <w:pPr>
        <w:numPr>
          <w:ilvl w:val="0"/>
          <w:numId w:val="177"/>
        </w:numPr>
        <w:spacing w:before="100" w:beforeAutospacing="1" w:after="100" w:afterAutospacing="1"/>
        <w:rPr>
          <w:color w:val="000000"/>
        </w:rPr>
      </w:pPr>
      <w:r>
        <w:rPr>
          <w:noProof/>
          <w:color w:val="000000"/>
        </w:rPr>
        <w:drawing>
          <wp:inline distT="0" distB="0" distL="0" distR="0" wp14:anchorId="3FEF1D82" wp14:editId="088A47A0">
            <wp:extent cx="171450" cy="171450"/>
            <wp:effectExtent l="0" t="0" r="0" b="0"/>
            <wp:docPr id="2021360244" name="Picture 211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1D7CDA65" w14:textId="747DFE4D" w:rsidR="009F48E5" w:rsidRDefault="009F48E5" w:rsidP="009F48E5">
      <w:pPr>
        <w:numPr>
          <w:ilvl w:val="0"/>
          <w:numId w:val="177"/>
        </w:numPr>
        <w:spacing w:before="100" w:beforeAutospacing="1" w:after="100" w:afterAutospacing="1"/>
        <w:rPr>
          <w:color w:val="000000"/>
        </w:rPr>
      </w:pPr>
      <w:r>
        <w:rPr>
          <w:noProof/>
          <w:color w:val="000000"/>
        </w:rPr>
        <w:drawing>
          <wp:inline distT="0" distB="0" distL="0" distR="0" wp14:anchorId="534BC962" wp14:editId="7F9439E5">
            <wp:extent cx="171450" cy="171450"/>
            <wp:effectExtent l="0" t="0" r="0" b="0"/>
            <wp:docPr id="1756567282" name="Picture 211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59D31D72" w14:textId="0BE7277A" w:rsidR="009F48E5" w:rsidRDefault="009F48E5" w:rsidP="009F48E5">
      <w:pPr>
        <w:numPr>
          <w:ilvl w:val="0"/>
          <w:numId w:val="177"/>
        </w:numPr>
        <w:spacing w:before="100" w:beforeAutospacing="1" w:after="100" w:afterAutospacing="1"/>
        <w:rPr>
          <w:color w:val="000000"/>
        </w:rPr>
      </w:pPr>
      <w:r>
        <w:rPr>
          <w:noProof/>
          <w:color w:val="000000"/>
        </w:rPr>
        <w:drawing>
          <wp:inline distT="0" distB="0" distL="0" distR="0" wp14:anchorId="1D79A78B" wp14:editId="0359177F">
            <wp:extent cx="171450" cy="171450"/>
            <wp:effectExtent l="0" t="0" r="0" b="0"/>
            <wp:docPr id="2065232337" name="Picture 210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131D8691" w14:textId="62A351DF" w:rsidR="009F48E5" w:rsidRDefault="009F48E5" w:rsidP="009F48E5">
      <w:pPr>
        <w:numPr>
          <w:ilvl w:val="0"/>
          <w:numId w:val="177"/>
        </w:numPr>
        <w:spacing w:before="100" w:beforeAutospacing="1" w:after="100" w:afterAutospacing="1"/>
        <w:rPr>
          <w:color w:val="000000"/>
        </w:rPr>
      </w:pPr>
      <w:r>
        <w:rPr>
          <w:noProof/>
          <w:color w:val="000000"/>
        </w:rPr>
        <w:drawing>
          <wp:inline distT="0" distB="0" distL="0" distR="0" wp14:anchorId="5F1D4B66" wp14:editId="41A4998B">
            <wp:extent cx="171450" cy="171450"/>
            <wp:effectExtent l="0" t="0" r="0" b="0"/>
            <wp:docPr id="707795503" name="Picture 210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NextDate</w:t>
      </w:r>
    </w:p>
    <w:p w14:paraId="6EC02E95" w14:textId="22D49FF2" w:rsidR="009F48E5" w:rsidRDefault="009F48E5" w:rsidP="009F48E5">
      <w:pPr>
        <w:pStyle w:val="Heading3"/>
        <w:rPr>
          <w:b w:val="0"/>
          <w:bCs w:val="0"/>
          <w:color w:val="000000"/>
        </w:rPr>
      </w:pPr>
      <w:r>
        <w:rPr>
          <w:b w:val="0"/>
          <w:bCs w:val="0"/>
          <w:color w:val="000000"/>
        </w:rPr>
        <w:t>11.5 </w:t>
      </w:r>
      <w:r>
        <w:rPr>
          <w:b w:val="0"/>
          <w:bCs w:val="0"/>
          <w:noProof/>
          <w:color w:val="000000"/>
        </w:rPr>
        <w:drawing>
          <wp:inline distT="0" distB="0" distL="0" distR="0" wp14:anchorId="01E261F9" wp14:editId="34C5C99F">
            <wp:extent cx="171450" cy="171450"/>
            <wp:effectExtent l="0" t="0" r="0" b="0"/>
            <wp:docPr id="462885648" name="Picture 210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6"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ResetRecordedLocalInflowsForBlendingIntoPostForecastPeriod</w:t>
      </w:r>
    </w:p>
    <w:p w14:paraId="5DC7F606" w14:textId="77777777" w:rsidR="009F48E5" w:rsidRDefault="009F48E5" w:rsidP="009F48E5">
      <w:pPr>
        <w:pStyle w:val="NormalWeb"/>
        <w:ind w:left="240"/>
        <w:rPr>
          <w:color w:val="000000"/>
        </w:rPr>
      </w:pPr>
      <w:r>
        <w:rPr>
          <w:color w:val="000000"/>
        </w:rPr>
        <w:t>This rule blends hydrographs to eliminate big jumps in the hydrograph between actual and forecasted flows (including local inflows). If the ratio of the Start Day forecasted flow (determined in a lower</w:t>
      </w:r>
      <w:r>
        <w:rPr>
          <w:color w:val="000000"/>
        </w:rPr>
        <w:br/>
        <w:t>priority rule) to the previous days flow is greater than the value in the InputForecastData.BlendingRatio slot (initially set at 0.4), then interpolate flows from the previous day to the Start of the forecast</w:t>
      </w:r>
      <w:r>
        <w:rPr>
          <w:color w:val="000000"/>
        </w:rPr>
        <w:br/>
        <w:t>to 2 days after the Start Day of the forecast (fill-in interpolated values for 2 days).</w:t>
      </w:r>
    </w:p>
    <w:p w14:paraId="5B363399"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creates and loops through a list of forecast locations in the DailyLocalInflowForecasts data object minus the RatiosAppliedToHistoricalDataFor SettingForecast PeriodLocalInflows table series slot. A WITH statement sets the date to equal the maximum of the rulebased simulation start date or end date of the forecast period and an IF statement then checks if the rulebased simulation start date forecasted flow is not equal to zero and the absolute value of the ratio of the end date forecasted flow minus the previous days forecasted flow divided by the rulebased simulation start date forecasted flow (with a value of at least 0.1 cfs to avoid dividing by zero) is greater than the threshold ratio input by the user in the InputForecastData.BlendingRatio table slot, if so set the rulebased simulation start date and next day flow values by an interpolated amount between the rulebased simulation start date minus 1 day and 2 days after the rulebased simulation start date for the rulebased simulation start date and next day into the corresponding DailyLocalInflowForecasts.location time series slot, for each location.</w:t>
      </w:r>
    </w:p>
    <w:p w14:paraId="4966523E" w14:textId="77777777" w:rsidR="009F48E5" w:rsidRDefault="009F48E5" w:rsidP="009F48E5">
      <w:pPr>
        <w:pStyle w:val="NormalWeb"/>
        <w:ind w:left="240"/>
        <w:rPr>
          <w:color w:val="000000"/>
        </w:rPr>
      </w:pPr>
      <w:r>
        <w:rPr>
          <w:color w:val="000000"/>
        </w:rPr>
        <w:t>The rule executes if the mode is an AOP run (when the ModelRunTypeTriggers.ModelTrigger_1forAccount_2forAOP_3forPlanning_4forHistorical_5forRealTime switch is set to 2) AND the Rulebased Simulation Start Date is less than July 31, and the blending switch is on (InputForecastData.SwitchToBlendForecastHydrographs into preforecast period column is set to 1).</w:t>
      </w:r>
    </w:p>
    <w:p w14:paraId="756DF04F" w14:textId="77777777" w:rsidR="009F48E5" w:rsidRDefault="009F48E5" w:rsidP="009F48E5">
      <w:pPr>
        <w:pStyle w:val="NormalWeb"/>
        <w:ind w:left="240"/>
        <w:rPr>
          <w:color w:val="000000"/>
        </w:rPr>
      </w:pPr>
      <w:r>
        <w:rPr>
          <w:color w:val="000000"/>
        </w:rPr>
        <w:t>Model slots written by rule:</w:t>
      </w:r>
      <w:r>
        <w:rPr>
          <w:color w:val="000000"/>
        </w:rPr>
        <w:br/>
        <w:t>1.DailyLocalInflowForecasts at 25 locations</w:t>
      </w:r>
    </w:p>
    <w:p w14:paraId="15A8F419"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InputForecastData</w:t>
      </w:r>
      <w:r>
        <w:rPr>
          <w:color w:val="000000"/>
        </w:rPr>
        <w:br/>
        <w:t>2. ModelRunTypeTriggers</w:t>
      </w:r>
      <w:r>
        <w:rPr>
          <w:color w:val="000000"/>
        </w:rPr>
        <w:br/>
        <w:t>3. DailyLocalInflowForecasts</w:t>
      </w:r>
    </w:p>
    <w:p w14:paraId="0DA91E0E"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r>
        <w:rPr>
          <w:color w:val="000000"/>
        </w:rPr>
        <w:br/>
        <w:t>9/13/2022: MSS. Updated rule. Removed the test GetSartDate()&lt;@"July 31" from the Execution Constraint</w:t>
      </w:r>
    </w:p>
    <w:p w14:paraId="2BF2B0B1" w14:textId="77777777" w:rsidR="009F48E5" w:rsidRDefault="009F48E5" w:rsidP="009F48E5">
      <w:pPr>
        <w:pStyle w:val="itemlabel"/>
      </w:pPr>
      <w:r>
        <w:rPr>
          <w:b w:val="0"/>
          <w:bCs w:val="0"/>
        </w:rPr>
        <w:t>Statements</w:t>
      </w:r>
    </w:p>
    <w:p w14:paraId="18713338" w14:textId="6B16D816" w:rsidR="009F48E5" w:rsidRDefault="009F48E5" w:rsidP="009F48E5">
      <w:pPr>
        <w:pStyle w:val="NormalWeb"/>
        <w:ind w:left="240"/>
        <w:rPr>
          <w:color w:val="000000"/>
        </w:rPr>
      </w:pPr>
      <w:r>
        <w:rPr>
          <w:noProof/>
          <w:color w:val="000000"/>
        </w:rPr>
        <w:drawing>
          <wp:inline distT="0" distB="0" distL="0" distR="0" wp14:anchorId="64D53FBB" wp14:editId="289EB1C7">
            <wp:extent cx="4880610" cy="8229600"/>
            <wp:effectExtent l="0" t="0" r="0" b="0"/>
            <wp:docPr id="846574632" name="Picture 2106"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7" descr="Statements"/>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80610" cy="8229600"/>
                    </a:xfrm>
                    <a:prstGeom prst="rect">
                      <a:avLst/>
                    </a:prstGeom>
                    <a:noFill/>
                    <a:ln>
                      <a:noFill/>
                    </a:ln>
                  </pic:spPr>
                </pic:pic>
              </a:graphicData>
            </a:graphic>
          </wp:inline>
        </w:drawing>
      </w:r>
    </w:p>
    <w:p w14:paraId="49C6B8AB" w14:textId="77777777" w:rsidR="009F48E5" w:rsidRDefault="009F48E5" w:rsidP="009F48E5">
      <w:pPr>
        <w:pStyle w:val="itemlabel"/>
      </w:pPr>
      <w:r>
        <w:rPr>
          <w:b w:val="0"/>
          <w:bCs w:val="0"/>
        </w:rPr>
        <w:t>Execution Constraint</w:t>
      </w:r>
    </w:p>
    <w:p w14:paraId="67A76357" w14:textId="5C50A23B" w:rsidR="009F48E5" w:rsidRDefault="009F48E5" w:rsidP="009F48E5">
      <w:pPr>
        <w:pStyle w:val="NormalWeb"/>
        <w:ind w:left="240"/>
        <w:rPr>
          <w:color w:val="000000"/>
        </w:rPr>
      </w:pPr>
      <w:r>
        <w:rPr>
          <w:noProof/>
          <w:color w:val="000000"/>
        </w:rPr>
        <w:drawing>
          <wp:inline distT="0" distB="0" distL="0" distR="0" wp14:anchorId="63FAE491" wp14:editId="2FB20AAF">
            <wp:extent cx="5943600" cy="359410"/>
            <wp:effectExtent l="0" t="0" r="0" b="2540"/>
            <wp:docPr id="199024558" name="Picture 2105"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8" descr="Execution Constraint"/>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3600" cy="359410"/>
                    </a:xfrm>
                    <a:prstGeom prst="rect">
                      <a:avLst/>
                    </a:prstGeom>
                    <a:noFill/>
                    <a:ln>
                      <a:noFill/>
                    </a:ln>
                  </pic:spPr>
                </pic:pic>
              </a:graphicData>
            </a:graphic>
          </wp:inline>
        </w:drawing>
      </w:r>
    </w:p>
    <w:p w14:paraId="1B9AFE0A" w14:textId="77777777" w:rsidR="009F48E5" w:rsidRDefault="009F48E5" w:rsidP="009F48E5">
      <w:pPr>
        <w:pStyle w:val="itemlabel"/>
      </w:pPr>
      <w:r>
        <w:rPr>
          <w:b w:val="0"/>
          <w:bCs w:val="0"/>
        </w:rPr>
        <w:t>Referenced Functions</w:t>
      </w:r>
    </w:p>
    <w:p w14:paraId="24107BA8" w14:textId="453B3FD1" w:rsidR="009F48E5" w:rsidRDefault="009F48E5" w:rsidP="009F48E5">
      <w:pPr>
        <w:numPr>
          <w:ilvl w:val="0"/>
          <w:numId w:val="178"/>
        </w:numPr>
        <w:spacing w:before="100" w:beforeAutospacing="1" w:after="100" w:afterAutospacing="1"/>
        <w:rPr>
          <w:rFonts w:ascii="Times New Roman" w:hAnsi="Times New Roman"/>
          <w:color w:val="000000"/>
        </w:rPr>
      </w:pPr>
      <w:r>
        <w:rPr>
          <w:noProof/>
          <w:color w:val="000000"/>
        </w:rPr>
        <w:drawing>
          <wp:inline distT="0" distB="0" distL="0" distR="0" wp14:anchorId="2B1F7448" wp14:editId="4C571E89">
            <wp:extent cx="171450" cy="171450"/>
            <wp:effectExtent l="0" t="0" r="0" b="0"/>
            <wp:docPr id="1038137878" name="Picture 210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CompletePartialDate</w:t>
      </w:r>
    </w:p>
    <w:p w14:paraId="2764B473" w14:textId="6A77844D" w:rsidR="009F48E5" w:rsidRDefault="009F48E5" w:rsidP="009F48E5">
      <w:pPr>
        <w:numPr>
          <w:ilvl w:val="0"/>
          <w:numId w:val="178"/>
        </w:numPr>
        <w:spacing w:before="100" w:beforeAutospacing="1" w:after="100" w:afterAutospacing="1"/>
        <w:rPr>
          <w:color w:val="000000"/>
        </w:rPr>
      </w:pPr>
      <w:r>
        <w:rPr>
          <w:noProof/>
          <w:color w:val="000000"/>
        </w:rPr>
        <w:drawing>
          <wp:inline distT="0" distB="0" distL="0" distR="0" wp14:anchorId="70BCAD51" wp14:editId="6FA36571">
            <wp:extent cx="171450" cy="171450"/>
            <wp:effectExtent l="0" t="0" r="0" b="0"/>
            <wp:docPr id="2041759037" name="Picture 210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5D6B6024" w14:textId="093391C0" w:rsidR="009F48E5" w:rsidRDefault="009F48E5" w:rsidP="009F48E5">
      <w:pPr>
        <w:numPr>
          <w:ilvl w:val="0"/>
          <w:numId w:val="178"/>
        </w:numPr>
        <w:spacing w:before="100" w:beforeAutospacing="1" w:after="100" w:afterAutospacing="1"/>
        <w:rPr>
          <w:color w:val="000000"/>
        </w:rPr>
      </w:pPr>
      <w:r>
        <w:rPr>
          <w:noProof/>
          <w:color w:val="000000"/>
        </w:rPr>
        <w:drawing>
          <wp:inline distT="0" distB="0" distL="0" distR="0" wp14:anchorId="1152015A" wp14:editId="3F610CC4">
            <wp:extent cx="171450" cy="171450"/>
            <wp:effectExtent l="0" t="0" r="0" b="0"/>
            <wp:docPr id="1837387145" name="Picture 210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7B54200A" w14:textId="00007F22" w:rsidR="009F48E5" w:rsidRDefault="009F48E5" w:rsidP="009F48E5">
      <w:pPr>
        <w:numPr>
          <w:ilvl w:val="0"/>
          <w:numId w:val="178"/>
        </w:numPr>
        <w:spacing w:before="100" w:beforeAutospacing="1" w:after="100" w:afterAutospacing="1"/>
        <w:rPr>
          <w:color w:val="000000"/>
        </w:rPr>
      </w:pPr>
      <w:r>
        <w:rPr>
          <w:noProof/>
          <w:color w:val="000000"/>
        </w:rPr>
        <w:drawing>
          <wp:inline distT="0" distB="0" distL="0" distR="0" wp14:anchorId="120A962A" wp14:editId="10AAB578">
            <wp:extent cx="171450" cy="171450"/>
            <wp:effectExtent l="0" t="0" r="0" b="0"/>
            <wp:docPr id="456547879" name="Picture 210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ThresholdRatioForBlending</w:t>
      </w:r>
    </w:p>
    <w:p w14:paraId="655E0D1A" w14:textId="691D2FB9" w:rsidR="009F48E5" w:rsidRDefault="009F48E5" w:rsidP="009F48E5">
      <w:pPr>
        <w:numPr>
          <w:ilvl w:val="0"/>
          <w:numId w:val="178"/>
        </w:numPr>
        <w:spacing w:before="100" w:beforeAutospacing="1" w:after="100" w:afterAutospacing="1"/>
        <w:rPr>
          <w:color w:val="000000"/>
        </w:rPr>
      </w:pPr>
      <w:r>
        <w:rPr>
          <w:noProof/>
          <w:color w:val="000000"/>
        </w:rPr>
        <w:drawing>
          <wp:inline distT="0" distB="0" distL="0" distR="0" wp14:anchorId="3B2F9323" wp14:editId="465FED3E">
            <wp:extent cx="171450" cy="171450"/>
            <wp:effectExtent l="0" t="0" r="0" b="0"/>
            <wp:docPr id="1666133484" name="Picture 210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ListColoradoLocalInflowsObjects</w:t>
      </w:r>
    </w:p>
    <w:p w14:paraId="642986D2" w14:textId="6EB1750D" w:rsidR="009F48E5" w:rsidRDefault="009F48E5" w:rsidP="009F48E5">
      <w:pPr>
        <w:numPr>
          <w:ilvl w:val="0"/>
          <w:numId w:val="178"/>
        </w:numPr>
        <w:spacing w:before="100" w:beforeAutospacing="1" w:after="100" w:afterAutospacing="1"/>
        <w:rPr>
          <w:color w:val="000000"/>
        </w:rPr>
      </w:pPr>
      <w:r>
        <w:rPr>
          <w:noProof/>
          <w:color w:val="000000"/>
        </w:rPr>
        <w:drawing>
          <wp:inline distT="0" distB="0" distL="0" distR="0" wp14:anchorId="2B2C834D" wp14:editId="6286F6A8">
            <wp:extent cx="171450" cy="171450"/>
            <wp:effectExtent l="0" t="0" r="0" b="0"/>
            <wp:docPr id="1566052646" name="Picture 209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Abs</w:t>
      </w:r>
    </w:p>
    <w:p w14:paraId="2826011B" w14:textId="01813853" w:rsidR="009F48E5" w:rsidRDefault="009F48E5" w:rsidP="009F48E5">
      <w:pPr>
        <w:numPr>
          <w:ilvl w:val="0"/>
          <w:numId w:val="178"/>
        </w:numPr>
        <w:spacing w:before="100" w:beforeAutospacing="1" w:after="100" w:afterAutospacing="1"/>
        <w:rPr>
          <w:color w:val="000000"/>
        </w:rPr>
      </w:pPr>
      <w:r>
        <w:rPr>
          <w:noProof/>
          <w:color w:val="000000"/>
        </w:rPr>
        <w:drawing>
          <wp:inline distT="0" distB="0" distL="0" distR="0" wp14:anchorId="65B5F5CA" wp14:editId="2672144B">
            <wp:extent cx="171450" cy="171450"/>
            <wp:effectExtent l="0" t="0" r="0" b="0"/>
            <wp:docPr id="1371212009" name="Picture 209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Max</w:t>
      </w:r>
    </w:p>
    <w:p w14:paraId="550521FA" w14:textId="3FF29B5A" w:rsidR="009F48E5" w:rsidRDefault="009F48E5" w:rsidP="009F48E5">
      <w:pPr>
        <w:numPr>
          <w:ilvl w:val="0"/>
          <w:numId w:val="178"/>
        </w:numPr>
        <w:spacing w:before="100" w:beforeAutospacing="1" w:after="100" w:afterAutospacing="1"/>
        <w:rPr>
          <w:color w:val="000000"/>
        </w:rPr>
      </w:pPr>
      <w:r>
        <w:rPr>
          <w:noProof/>
          <w:color w:val="000000"/>
        </w:rPr>
        <w:drawing>
          <wp:inline distT="0" distB="0" distL="0" distR="0" wp14:anchorId="10A337E7" wp14:editId="0F335939">
            <wp:extent cx="171450" cy="171450"/>
            <wp:effectExtent l="0" t="0" r="0" b="0"/>
            <wp:docPr id="210638594" name="Picture 209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40F5645D" w14:textId="0B290015" w:rsidR="009F48E5" w:rsidRDefault="009F48E5" w:rsidP="009F48E5">
      <w:pPr>
        <w:numPr>
          <w:ilvl w:val="0"/>
          <w:numId w:val="178"/>
        </w:numPr>
        <w:spacing w:before="100" w:beforeAutospacing="1" w:after="100" w:afterAutospacing="1"/>
        <w:rPr>
          <w:color w:val="000000"/>
        </w:rPr>
      </w:pPr>
      <w:r>
        <w:rPr>
          <w:noProof/>
          <w:color w:val="000000"/>
        </w:rPr>
        <w:drawing>
          <wp:inline distT="0" distB="0" distL="0" distR="0" wp14:anchorId="60A45383" wp14:editId="180822BA">
            <wp:extent cx="171450" cy="171450"/>
            <wp:effectExtent l="0" t="0" r="0" b="0"/>
            <wp:docPr id="1818570109" name="Picture 209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211816E2" w14:textId="61F1D343" w:rsidR="009F48E5" w:rsidRDefault="009F48E5" w:rsidP="009F48E5">
      <w:pPr>
        <w:numPr>
          <w:ilvl w:val="0"/>
          <w:numId w:val="178"/>
        </w:numPr>
        <w:spacing w:before="100" w:beforeAutospacing="1" w:after="100" w:afterAutospacing="1"/>
        <w:rPr>
          <w:color w:val="000000"/>
        </w:rPr>
      </w:pPr>
      <w:r>
        <w:rPr>
          <w:noProof/>
          <w:color w:val="000000"/>
        </w:rPr>
        <w:drawing>
          <wp:inline distT="0" distB="0" distL="0" distR="0" wp14:anchorId="1B24A414" wp14:editId="607775DF">
            <wp:extent cx="171450" cy="171450"/>
            <wp:effectExtent l="0" t="0" r="0" b="0"/>
            <wp:docPr id="864180881" name="Picture 209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NextDate</w:t>
      </w:r>
    </w:p>
    <w:p w14:paraId="3432A070" w14:textId="4E5BC724" w:rsidR="009F48E5" w:rsidRDefault="009F48E5" w:rsidP="009F48E5">
      <w:pPr>
        <w:pStyle w:val="Heading2"/>
        <w:rPr>
          <w:b w:val="0"/>
          <w:bCs w:val="0"/>
          <w:color w:val="000000"/>
        </w:rPr>
      </w:pPr>
      <w:r>
        <w:rPr>
          <w:b w:val="0"/>
          <w:bCs w:val="0"/>
          <w:color w:val="000000"/>
        </w:rPr>
        <w:t>12 </w:t>
      </w:r>
      <w:r>
        <w:rPr>
          <w:b w:val="0"/>
          <w:bCs w:val="0"/>
          <w:noProof/>
          <w:color w:val="000000"/>
        </w:rPr>
        <w:drawing>
          <wp:inline distT="0" distB="0" distL="0" distR="0" wp14:anchorId="67B764C9" wp14:editId="0F30633D">
            <wp:extent cx="171450" cy="171450"/>
            <wp:effectExtent l="0" t="0" r="0" b="0"/>
            <wp:docPr id="900508241" name="Picture 209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9"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Reset Real-Time Flow Data - RealTime</w:t>
      </w:r>
    </w:p>
    <w:p w14:paraId="1541B558" w14:textId="77777777" w:rsidR="009F48E5" w:rsidRDefault="009F48E5" w:rsidP="009F48E5">
      <w:pPr>
        <w:pStyle w:val="NormalWeb"/>
        <w:ind w:left="240"/>
        <w:rPr>
          <w:color w:val="000000"/>
        </w:rPr>
      </w:pPr>
      <w:r>
        <w:rPr>
          <w:color w:val="000000"/>
        </w:rPr>
        <w:t>The rules in this policy group are used to set input values for Real-Time flow data into the model object slots for periods where forecasted data has not been provided by the National Weather Service or HMS. The rules have the same logic except the date that the slots are set. These rules are specifically for a Real-Time model setup and each of these rules check in the Execution Contraint whether the ModelRunTypeTriggers.ModelTrigger_1forAccount_2forAOP_3forPlanning_4forHistorical_5forRealTime switch is set to 5 for a RealTime run.</w:t>
      </w:r>
    </w:p>
    <w:p w14:paraId="14D69D7B" w14:textId="77777777" w:rsidR="009F48E5" w:rsidRDefault="009F48E5" w:rsidP="009F48E5">
      <w:pPr>
        <w:pStyle w:val="NormalWeb"/>
        <w:ind w:left="240"/>
        <w:rPr>
          <w:color w:val="000000"/>
        </w:rPr>
      </w:pPr>
      <w:r>
        <w:rPr>
          <w:color w:val="000000"/>
        </w:rPr>
        <w:t>Rules in the Group:</w:t>
      </w:r>
      <w:r>
        <w:rPr>
          <w:color w:val="000000"/>
        </w:rPr>
        <w:br/>
        <w:t>Reset Forecast Flows If Modeling Real-Time but No Input Forecast Timestep1</w:t>
      </w:r>
      <w:r>
        <w:rPr>
          <w:color w:val="000000"/>
        </w:rPr>
        <w:br/>
        <w:t>Reset Forecast Flows If Modeling Real-Time but No Input Forecast Timestep2</w:t>
      </w:r>
      <w:r>
        <w:rPr>
          <w:color w:val="000000"/>
        </w:rPr>
        <w:br/>
        <w:t>Reset Forecast Flows If Modeling Real-Time but No Input Forecast Timestep3</w:t>
      </w:r>
      <w:r>
        <w:rPr>
          <w:color w:val="000000"/>
        </w:rPr>
        <w:br/>
        <w:t>Reset Forecast Flows If Modeling Real-Time but No Input Forecast Timestep4</w:t>
      </w:r>
      <w:r>
        <w:rPr>
          <w:color w:val="000000"/>
        </w:rPr>
        <w:br/>
        <w:t>Reset Forecast Flows If Modeling Real-Time but No Input Forecast Timestep5</w:t>
      </w:r>
      <w:r>
        <w:rPr>
          <w:color w:val="000000"/>
        </w:rPr>
        <w:br/>
        <w:t>Reset Forecast Flows If Modeling Real-Time but No Input Forecast Timestep6</w:t>
      </w:r>
      <w:r>
        <w:rPr>
          <w:color w:val="000000"/>
        </w:rPr>
        <w:br/>
        <w:t>Reset Forecast Flows If Modeling Real-Time but No Input Forecast Timestep7</w:t>
      </w:r>
      <w:r>
        <w:rPr>
          <w:color w:val="000000"/>
        </w:rPr>
        <w:br/>
        <w:t>Reset Forecast Flows If Modeling Real-Time but No Input Forecast Timestep8</w:t>
      </w:r>
      <w:r>
        <w:rPr>
          <w:color w:val="000000"/>
        </w:rPr>
        <w:br/>
        <w:t>Reset Forecast Flows If Modeling Real-Time but No Input Forecast Timestep9</w:t>
      </w:r>
      <w:r>
        <w:rPr>
          <w:color w:val="000000"/>
        </w:rPr>
        <w:br/>
        <w:t>Reset Forecast Flows If Modeling Real-Time but No Input Forecast Timestep10</w:t>
      </w:r>
      <w:r>
        <w:rPr>
          <w:color w:val="000000"/>
        </w:rPr>
        <w:br/>
        <w:t>Reset Forecast Flows If Modeling Real-Time but No Input Forecast Timestep11</w:t>
      </w:r>
      <w:r>
        <w:rPr>
          <w:color w:val="000000"/>
        </w:rPr>
        <w:br/>
        <w:t>Reset Forecast Flows If Modeling Real-Time but No Input Forecast Timestep12</w:t>
      </w:r>
      <w:r>
        <w:rPr>
          <w:color w:val="000000"/>
        </w:rPr>
        <w:br/>
        <w:t>Reset Forecast Flows If Modeling Real-Time but No Input Forecast Timestep13</w:t>
      </w:r>
      <w:r>
        <w:rPr>
          <w:color w:val="000000"/>
        </w:rPr>
        <w:br/>
        <w:t>Reset Forecast Flows If Modeling Real-Time but No Input Forecast Timestep14</w:t>
      </w:r>
    </w:p>
    <w:p w14:paraId="0864271E" w14:textId="77777777" w:rsidR="009F48E5" w:rsidRDefault="009F48E5" w:rsidP="009F48E5">
      <w:pPr>
        <w:pStyle w:val="NormalWeb"/>
        <w:ind w:left="240"/>
        <w:rPr>
          <w:color w:val="000000"/>
        </w:rPr>
      </w:pPr>
      <w:r>
        <w:rPr>
          <w:color w:val="000000"/>
        </w:rPr>
        <w:t>Policy Group Change Log (newest changes at the top):</w:t>
      </w:r>
      <w:r>
        <w:rPr>
          <w:color w:val="000000"/>
        </w:rPr>
        <w:br/>
        <w:t>Date: Who. What</w:t>
      </w:r>
      <w:r>
        <w:rPr>
          <w:color w:val="000000"/>
        </w:rPr>
        <w:br/>
        <w:t>6/17/2020: MCB. Added Group Description and Group Notes</w:t>
      </w:r>
    </w:p>
    <w:p w14:paraId="053D5C8E" w14:textId="27E55434" w:rsidR="009F48E5" w:rsidRDefault="009F48E5" w:rsidP="009F48E5">
      <w:pPr>
        <w:pStyle w:val="Heading3"/>
        <w:rPr>
          <w:b w:val="0"/>
          <w:bCs w:val="0"/>
          <w:color w:val="000000"/>
        </w:rPr>
      </w:pPr>
      <w:r>
        <w:rPr>
          <w:b w:val="0"/>
          <w:bCs w:val="0"/>
          <w:color w:val="000000"/>
        </w:rPr>
        <w:t>12.1 </w:t>
      </w:r>
      <w:r>
        <w:rPr>
          <w:b w:val="0"/>
          <w:bCs w:val="0"/>
          <w:noProof/>
          <w:color w:val="000000"/>
        </w:rPr>
        <w:drawing>
          <wp:inline distT="0" distB="0" distL="0" distR="0" wp14:anchorId="01A264D7" wp14:editId="2FE96570">
            <wp:extent cx="171450" cy="171450"/>
            <wp:effectExtent l="0" t="0" r="0" b="0"/>
            <wp:docPr id="590632964" name="Picture 209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0"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Reset Forecast Flows If Modeling Real-Time but No Input Forecasts Timestep1</w:t>
      </w:r>
    </w:p>
    <w:p w14:paraId="1E145EF9" w14:textId="77777777" w:rsidR="009F48E5" w:rsidRDefault="009F48E5" w:rsidP="009F48E5">
      <w:pPr>
        <w:pStyle w:val="NormalWeb"/>
        <w:ind w:left="240"/>
        <w:rPr>
          <w:color w:val="000000"/>
        </w:rPr>
      </w:pPr>
      <w:r>
        <w:rPr>
          <w:color w:val="000000"/>
        </w:rPr>
        <w:t>This rule sets the input values for Real-Time flow data into the model object slots for periods where forecasted data has not been provided by the National Weather Service or HMS.</w:t>
      </w:r>
    </w:p>
    <w:p w14:paraId="0E8C3074" w14:textId="77777777" w:rsidR="009F48E5" w:rsidRDefault="009F48E5" w:rsidP="009F48E5">
      <w:pPr>
        <w:pStyle w:val="NormalWeb"/>
        <w:ind w:left="240"/>
        <w:rPr>
          <w:color w:val="000000"/>
        </w:rPr>
      </w:pPr>
      <w:r>
        <w:rPr>
          <w:color w:val="000000"/>
        </w:rPr>
        <w:t>An internal FOR DO statement creates and loops through a list of inflows in the DailyInflowForecasts data object with the exception of the DailyInflowForecasts.RatiosAppliedToHistoricalDataForSettingForecastsPeriodInflows aggregate series slot, and DailyInflowForecasts.Otowi, DailyInflowForecasts.DelNorte, DailyInflowForecasts.Mogote, DailyInflowForecasts.Lobatos, and DailyInflowForecasts.WagonWheelGap series slots, and local inflow reaches in the DailyLocalInflowForecasts data object with the exception of the DailyLocalInflowForecasts.RatiosAppliedToHistoricalDataForSettingForecastPeriodLocalInflows aggregate series slot. An IF statement checks that there is a value in the previous timestep inflow gage Gage Inflow or localinflow reach Local Inflow slots, and not an input value already in the inflow gage Gage Inflow or localinflow reach Local Inflow slots at the start date of the rule based simulation, and there is not an ?R? flag set for the inflow gage Gage Inflow or localinflow reach Local Inflow slots at the start date of the rulebased simulation run, if all three conditions are true, continue with the assignment. An IF THEN ELSE then checks that the RealTimeData.RatioFlows Table slot is NOT IsNaN, if so, set the slot by using the previous timestep slot series value and multiply by the ratio in the table slot, if not, then just set the slot by using the previous timestep slot series value.</w:t>
      </w:r>
    </w:p>
    <w:p w14:paraId="332B9C3F" w14:textId="77777777" w:rsidR="009F48E5" w:rsidRDefault="009F48E5" w:rsidP="009F48E5">
      <w:pPr>
        <w:pStyle w:val="NormalWeb"/>
        <w:ind w:left="240"/>
        <w:rPr>
          <w:color w:val="000000"/>
        </w:rPr>
      </w:pPr>
      <w:r>
        <w:rPr>
          <w:color w:val="000000"/>
        </w:rPr>
        <w:t>The rule executes if the mode is a Real Time run (when the ModelRunTypeTriggers.ModelTrigger_1forAccount_2forAOP_3forPlanning_4forHistorical_5forRealTime switch is set to 5)</w:t>
      </w:r>
    </w:p>
    <w:p w14:paraId="2B15E904" w14:textId="77777777" w:rsidR="009F48E5" w:rsidRDefault="009F48E5" w:rsidP="009F48E5">
      <w:pPr>
        <w:pStyle w:val="NormalWeb"/>
        <w:ind w:left="240"/>
        <w:rPr>
          <w:color w:val="000000"/>
        </w:rPr>
      </w:pPr>
      <w:r>
        <w:rPr>
          <w:color w:val="000000"/>
        </w:rPr>
        <w:t>Model slots written by rule:</w:t>
      </w:r>
      <w:r>
        <w:rPr>
          <w:color w:val="000000"/>
        </w:rPr>
        <w:br/>
        <w:t>1. DailyInflowForecasts as 20 locations</w:t>
      </w:r>
      <w:r>
        <w:rPr>
          <w:color w:val="000000"/>
        </w:rPr>
        <w:br/>
        <w:t>2. DailyLocalInflowForecasts at 37 locations</w:t>
      </w:r>
    </w:p>
    <w:p w14:paraId="029906EA"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SyntheticData</w:t>
      </w:r>
      <w:r>
        <w:rPr>
          <w:color w:val="000000"/>
        </w:rPr>
        <w:br/>
        <w:t>2. RealTimeData</w:t>
      </w:r>
      <w:r>
        <w:rPr>
          <w:color w:val="000000"/>
        </w:rPr>
        <w:br/>
        <w:t>3. ModelRunTypeTriggers</w:t>
      </w:r>
    </w:p>
    <w:p w14:paraId="43AAE4EC"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0E1D0822" w14:textId="77777777" w:rsidR="009F48E5" w:rsidRDefault="009F48E5" w:rsidP="009F48E5">
      <w:pPr>
        <w:pStyle w:val="itemlabel"/>
      </w:pPr>
      <w:r>
        <w:rPr>
          <w:b w:val="0"/>
          <w:bCs w:val="0"/>
        </w:rPr>
        <w:t>Statements</w:t>
      </w:r>
    </w:p>
    <w:p w14:paraId="0ACDB508" w14:textId="625468F0" w:rsidR="009F48E5" w:rsidRDefault="009F48E5" w:rsidP="009F48E5">
      <w:pPr>
        <w:pStyle w:val="NormalWeb"/>
        <w:ind w:left="240"/>
        <w:rPr>
          <w:color w:val="000000"/>
        </w:rPr>
      </w:pPr>
      <w:r>
        <w:rPr>
          <w:noProof/>
          <w:color w:val="000000"/>
        </w:rPr>
        <w:drawing>
          <wp:inline distT="0" distB="0" distL="0" distR="0" wp14:anchorId="4E033C35" wp14:editId="256C5DDE">
            <wp:extent cx="5943600" cy="2903220"/>
            <wp:effectExtent l="0" t="0" r="0" b="0"/>
            <wp:docPr id="253923013" name="Picture 2092"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1" descr="Statements"/>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43600" cy="2903220"/>
                    </a:xfrm>
                    <a:prstGeom prst="rect">
                      <a:avLst/>
                    </a:prstGeom>
                    <a:noFill/>
                    <a:ln>
                      <a:noFill/>
                    </a:ln>
                  </pic:spPr>
                </pic:pic>
              </a:graphicData>
            </a:graphic>
          </wp:inline>
        </w:drawing>
      </w:r>
    </w:p>
    <w:p w14:paraId="10A69B9F" w14:textId="77777777" w:rsidR="009F48E5" w:rsidRDefault="009F48E5" w:rsidP="009F48E5">
      <w:pPr>
        <w:pStyle w:val="itemlabel"/>
      </w:pPr>
      <w:r>
        <w:rPr>
          <w:b w:val="0"/>
          <w:bCs w:val="0"/>
        </w:rPr>
        <w:t>Execution Constraint</w:t>
      </w:r>
    </w:p>
    <w:p w14:paraId="62ACE093" w14:textId="092083E8" w:rsidR="009F48E5" w:rsidRDefault="009F48E5" w:rsidP="009F48E5">
      <w:pPr>
        <w:pStyle w:val="NormalWeb"/>
        <w:ind w:left="240"/>
        <w:rPr>
          <w:color w:val="000000"/>
        </w:rPr>
      </w:pPr>
      <w:r>
        <w:rPr>
          <w:noProof/>
          <w:color w:val="000000"/>
        </w:rPr>
        <w:drawing>
          <wp:inline distT="0" distB="0" distL="0" distR="0" wp14:anchorId="6D29AE9F" wp14:editId="6F7C283C">
            <wp:extent cx="1219200" cy="209550"/>
            <wp:effectExtent l="0" t="0" r="0" b="0"/>
            <wp:docPr id="110700861" name="Picture 2091"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2" descr="Execution Constrain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19200" cy="209550"/>
                    </a:xfrm>
                    <a:prstGeom prst="rect">
                      <a:avLst/>
                    </a:prstGeom>
                    <a:noFill/>
                    <a:ln>
                      <a:noFill/>
                    </a:ln>
                  </pic:spPr>
                </pic:pic>
              </a:graphicData>
            </a:graphic>
          </wp:inline>
        </w:drawing>
      </w:r>
    </w:p>
    <w:p w14:paraId="1D3061FD" w14:textId="77777777" w:rsidR="009F48E5" w:rsidRDefault="009F48E5" w:rsidP="009F48E5">
      <w:pPr>
        <w:pStyle w:val="itemlabel"/>
      </w:pPr>
      <w:r>
        <w:rPr>
          <w:b w:val="0"/>
          <w:bCs w:val="0"/>
        </w:rPr>
        <w:t>Referenced Functions</w:t>
      </w:r>
    </w:p>
    <w:p w14:paraId="642BE0AE" w14:textId="63E2D1CF" w:rsidR="009F48E5" w:rsidRDefault="009F48E5" w:rsidP="009F48E5">
      <w:pPr>
        <w:numPr>
          <w:ilvl w:val="0"/>
          <w:numId w:val="179"/>
        </w:numPr>
        <w:spacing w:before="100" w:beforeAutospacing="1" w:after="100" w:afterAutospacing="1"/>
        <w:rPr>
          <w:rFonts w:ascii="Times New Roman" w:hAnsi="Times New Roman"/>
          <w:color w:val="000000"/>
        </w:rPr>
      </w:pPr>
      <w:r>
        <w:rPr>
          <w:noProof/>
          <w:color w:val="000000"/>
        </w:rPr>
        <w:drawing>
          <wp:inline distT="0" distB="0" distL="0" distR="0" wp14:anchorId="731CE83E" wp14:editId="718DB197">
            <wp:extent cx="171450" cy="171450"/>
            <wp:effectExtent l="0" t="0" r="0" b="0"/>
            <wp:docPr id="72570700" name="Picture 209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3" descr="RPL Object Ic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GetInflowSlotAll</w:t>
      </w:r>
    </w:p>
    <w:p w14:paraId="02574EC7" w14:textId="61942462" w:rsidR="009F48E5" w:rsidRDefault="009F48E5" w:rsidP="009F48E5">
      <w:pPr>
        <w:numPr>
          <w:ilvl w:val="0"/>
          <w:numId w:val="179"/>
        </w:numPr>
        <w:spacing w:before="100" w:beforeAutospacing="1" w:after="100" w:afterAutospacing="1"/>
        <w:rPr>
          <w:color w:val="000000"/>
        </w:rPr>
      </w:pPr>
      <w:r>
        <w:rPr>
          <w:noProof/>
          <w:color w:val="000000"/>
        </w:rPr>
        <w:drawing>
          <wp:inline distT="0" distB="0" distL="0" distR="0" wp14:anchorId="370694AD" wp14:editId="546C80C0">
            <wp:extent cx="171450" cy="171450"/>
            <wp:effectExtent l="0" t="0" r="0" b="0"/>
            <wp:docPr id="1340041075" name="Picture 208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GetPreviousTimestepSlotValueForForecastLocations</w:t>
      </w:r>
    </w:p>
    <w:p w14:paraId="6A75DA6B" w14:textId="4C9CCE79" w:rsidR="009F48E5" w:rsidRDefault="009F48E5" w:rsidP="009F48E5">
      <w:pPr>
        <w:numPr>
          <w:ilvl w:val="0"/>
          <w:numId w:val="179"/>
        </w:numPr>
        <w:spacing w:before="100" w:beforeAutospacing="1" w:after="100" w:afterAutospacing="1"/>
        <w:rPr>
          <w:color w:val="000000"/>
        </w:rPr>
      </w:pPr>
      <w:r>
        <w:rPr>
          <w:noProof/>
          <w:color w:val="000000"/>
        </w:rPr>
        <w:drawing>
          <wp:inline distT="0" distB="0" distL="0" distR="0" wp14:anchorId="128277F5" wp14:editId="740706CD">
            <wp:extent cx="171450" cy="171450"/>
            <wp:effectExtent l="0" t="0" r="0" b="0"/>
            <wp:docPr id="2145020778" name="Picture 208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46492892" w14:textId="5780E348" w:rsidR="009F48E5" w:rsidRDefault="009F48E5" w:rsidP="009F48E5">
      <w:pPr>
        <w:numPr>
          <w:ilvl w:val="0"/>
          <w:numId w:val="179"/>
        </w:numPr>
        <w:spacing w:before="100" w:beforeAutospacing="1" w:after="100" w:afterAutospacing="1"/>
        <w:rPr>
          <w:color w:val="000000"/>
        </w:rPr>
      </w:pPr>
      <w:r>
        <w:rPr>
          <w:noProof/>
          <w:color w:val="000000"/>
        </w:rPr>
        <w:drawing>
          <wp:inline distT="0" distB="0" distL="0" distR="0" wp14:anchorId="3240B3F1" wp14:editId="3B08B126">
            <wp:extent cx="171450" cy="171450"/>
            <wp:effectExtent l="0" t="0" r="0" b="0"/>
            <wp:docPr id="177296103" name="Picture 208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7FA63084" w14:textId="36DFEAC7" w:rsidR="009F48E5" w:rsidRDefault="009F48E5" w:rsidP="009F48E5">
      <w:pPr>
        <w:numPr>
          <w:ilvl w:val="0"/>
          <w:numId w:val="179"/>
        </w:numPr>
        <w:spacing w:before="100" w:beforeAutospacing="1" w:after="100" w:afterAutospacing="1"/>
        <w:rPr>
          <w:color w:val="000000"/>
        </w:rPr>
      </w:pPr>
      <w:r>
        <w:rPr>
          <w:noProof/>
          <w:color w:val="000000"/>
        </w:rPr>
        <w:drawing>
          <wp:inline distT="0" distB="0" distL="0" distR="0" wp14:anchorId="7743F864" wp14:editId="0252A065">
            <wp:extent cx="171450" cy="171450"/>
            <wp:effectExtent l="0" t="0" r="0" b="0"/>
            <wp:docPr id="224130204" name="Picture 208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25A04319" w14:textId="5C2A5A9C" w:rsidR="009F48E5" w:rsidRDefault="009F48E5" w:rsidP="009F48E5">
      <w:pPr>
        <w:numPr>
          <w:ilvl w:val="0"/>
          <w:numId w:val="179"/>
        </w:numPr>
        <w:spacing w:before="100" w:beforeAutospacing="1" w:after="100" w:afterAutospacing="1"/>
        <w:rPr>
          <w:color w:val="000000"/>
        </w:rPr>
      </w:pPr>
      <w:r>
        <w:rPr>
          <w:noProof/>
          <w:color w:val="000000"/>
        </w:rPr>
        <w:drawing>
          <wp:inline distT="0" distB="0" distL="0" distR="0" wp14:anchorId="059D1E5A" wp14:editId="1FC17821">
            <wp:extent cx="171450" cy="171450"/>
            <wp:effectExtent l="0" t="0" r="0" b="0"/>
            <wp:docPr id="207498048" name="Picture 208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HasFlag</w:t>
      </w:r>
    </w:p>
    <w:p w14:paraId="103AD566" w14:textId="1F6A22E3" w:rsidR="009F48E5" w:rsidRDefault="009F48E5" w:rsidP="009F48E5">
      <w:pPr>
        <w:numPr>
          <w:ilvl w:val="0"/>
          <w:numId w:val="179"/>
        </w:numPr>
        <w:spacing w:before="100" w:beforeAutospacing="1" w:after="100" w:afterAutospacing="1"/>
        <w:rPr>
          <w:color w:val="000000"/>
        </w:rPr>
      </w:pPr>
      <w:r>
        <w:rPr>
          <w:noProof/>
          <w:color w:val="000000"/>
        </w:rPr>
        <w:drawing>
          <wp:inline distT="0" distB="0" distL="0" distR="0" wp14:anchorId="77A20648" wp14:editId="215044BF">
            <wp:extent cx="171450" cy="171450"/>
            <wp:effectExtent l="0" t="0" r="0" b="0"/>
            <wp:docPr id="1068505875" name="Picture 208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3C197030" w14:textId="217439CC" w:rsidR="009F48E5" w:rsidRDefault="009F48E5" w:rsidP="009F48E5">
      <w:pPr>
        <w:numPr>
          <w:ilvl w:val="0"/>
          <w:numId w:val="179"/>
        </w:numPr>
        <w:spacing w:before="100" w:beforeAutospacing="1" w:after="100" w:afterAutospacing="1"/>
        <w:rPr>
          <w:color w:val="000000"/>
        </w:rPr>
      </w:pPr>
      <w:r>
        <w:rPr>
          <w:noProof/>
          <w:color w:val="000000"/>
        </w:rPr>
        <w:drawing>
          <wp:inline distT="0" distB="0" distL="0" distR="0" wp14:anchorId="1DD80313" wp14:editId="6A9CEE70">
            <wp:extent cx="171450" cy="171450"/>
            <wp:effectExtent l="0" t="0" r="0" b="0"/>
            <wp:docPr id="213877608" name="Picture 208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GetObject</w:t>
      </w:r>
    </w:p>
    <w:p w14:paraId="36F1BBE0" w14:textId="0D65F01B" w:rsidR="009F48E5" w:rsidRDefault="009F48E5" w:rsidP="009F48E5">
      <w:pPr>
        <w:numPr>
          <w:ilvl w:val="0"/>
          <w:numId w:val="179"/>
        </w:numPr>
        <w:spacing w:before="100" w:beforeAutospacing="1" w:after="100" w:afterAutospacing="1"/>
        <w:rPr>
          <w:color w:val="000000"/>
        </w:rPr>
      </w:pPr>
      <w:r>
        <w:rPr>
          <w:noProof/>
          <w:color w:val="000000"/>
        </w:rPr>
        <w:drawing>
          <wp:inline distT="0" distB="0" distL="0" distR="0" wp14:anchorId="02FAC0C1" wp14:editId="34CBE6E7">
            <wp:extent cx="171450" cy="171450"/>
            <wp:effectExtent l="0" t="0" r="0" b="0"/>
            <wp:docPr id="2078391199" name="Picture 208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72C1636D" w14:textId="2A73E976" w:rsidR="009F48E5" w:rsidRDefault="009F48E5" w:rsidP="009F48E5">
      <w:pPr>
        <w:pStyle w:val="Heading3"/>
        <w:rPr>
          <w:b w:val="0"/>
          <w:bCs w:val="0"/>
          <w:color w:val="000000"/>
        </w:rPr>
      </w:pPr>
      <w:r>
        <w:rPr>
          <w:b w:val="0"/>
          <w:bCs w:val="0"/>
          <w:color w:val="000000"/>
        </w:rPr>
        <w:t>12.2 </w:t>
      </w:r>
      <w:r>
        <w:rPr>
          <w:b w:val="0"/>
          <w:bCs w:val="0"/>
          <w:noProof/>
          <w:color w:val="000000"/>
        </w:rPr>
        <w:drawing>
          <wp:inline distT="0" distB="0" distL="0" distR="0" wp14:anchorId="68C15F36" wp14:editId="49CBCC92">
            <wp:extent cx="171450" cy="171450"/>
            <wp:effectExtent l="0" t="0" r="0" b="0"/>
            <wp:docPr id="1888335046" name="Picture 208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2"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Reset Forecast Flows If Modeling Real-Time but No Input Forecasts Timestep2</w:t>
      </w:r>
    </w:p>
    <w:p w14:paraId="001051C0" w14:textId="77777777" w:rsidR="009F48E5" w:rsidRDefault="009F48E5" w:rsidP="009F48E5">
      <w:pPr>
        <w:pStyle w:val="NormalWeb"/>
        <w:ind w:left="240"/>
        <w:rPr>
          <w:color w:val="000000"/>
        </w:rPr>
      </w:pPr>
      <w:r>
        <w:rPr>
          <w:color w:val="000000"/>
        </w:rPr>
        <w:t>This rule sets the input values for Real-Time flow data into the model object slots for periods where forecasted data has not been provided by the National Weather Service or HMS.</w:t>
      </w:r>
    </w:p>
    <w:p w14:paraId="0D1CDDB0" w14:textId="77777777" w:rsidR="009F48E5" w:rsidRDefault="009F48E5" w:rsidP="009F48E5">
      <w:pPr>
        <w:pStyle w:val="NormalWeb"/>
        <w:ind w:left="240"/>
        <w:rPr>
          <w:color w:val="000000"/>
        </w:rPr>
      </w:pPr>
      <w:r>
        <w:rPr>
          <w:color w:val="000000"/>
        </w:rPr>
        <w:t>An internal FOR DO statement creates and loops through a list of inflows in the DailyInflowForecasts data object with the exception of the DailyInflowForecasts.RatiosAppliedToHistoricalDataForSettingForecastsPeriodInflows aggregate series slot, and DailyInflowForecasts.Otowi, DailyInflowForecasts.DelNorte, DailyInflowForecasts.Mogote, DailyInflowForecasts.Lobatos, and DailyInflowForecasts.WagonWheelGap series slots, and local inflow reaches in the DailyLocalInflowForecasts data object with the exception of the DailyLocalInflowForecasts.RatiosAppliedToHistoricalDataForSettingForecastPeriodLocalInflows aggregate series slot. An IF statement checks that there is a value in inflow gage Gage Inflow or localinflow reach Local Inflow slots at the timestep at the start date of rulebased simulation, and not an input value already in the inflow gage Gage Inflow or localinflow reach Local Inflow slots at one timestep past the start date of the rule based simulation, and there is not an ?R? flag set for the inflow gage Gage Inflow or localinflow reach Local Inflow slots at one timestep past the start date of the rulebased simulation run, if all three conditions are true, continue with the assignment. An IF THEN ELSE then checks that the RealTimeData.RatioFlows Table slot is NOT IsNaN, if so, set the slot at one timestep past the start date of rulebased simulation by using the slot series value at the start date of rulebased simulation and multiply by the ratio in the table slot, if not, then just set the slot by using the slot series value at the start date of rulebased simulation</w:t>
      </w:r>
    </w:p>
    <w:p w14:paraId="27715F7D" w14:textId="77777777" w:rsidR="009F48E5" w:rsidRDefault="009F48E5" w:rsidP="009F48E5">
      <w:pPr>
        <w:pStyle w:val="NormalWeb"/>
        <w:ind w:left="240"/>
        <w:rPr>
          <w:color w:val="000000"/>
        </w:rPr>
      </w:pPr>
      <w:r>
        <w:rPr>
          <w:color w:val="000000"/>
        </w:rPr>
        <w:t>The rule executes if the mode is a Real Time run (when the ModelRunTypeTriggers.ModelTrigger_1forAccount_2forAOP_3forPlanning_4forHistorical_5forRealTime switch is set to 5)</w:t>
      </w:r>
    </w:p>
    <w:p w14:paraId="43690888" w14:textId="77777777" w:rsidR="009F48E5" w:rsidRDefault="009F48E5" w:rsidP="009F48E5">
      <w:pPr>
        <w:pStyle w:val="NormalWeb"/>
        <w:ind w:left="240"/>
        <w:rPr>
          <w:color w:val="000000"/>
        </w:rPr>
      </w:pPr>
      <w:r>
        <w:rPr>
          <w:color w:val="000000"/>
        </w:rPr>
        <w:t>Model slots written by rule:</w:t>
      </w:r>
      <w:r>
        <w:rPr>
          <w:color w:val="000000"/>
        </w:rPr>
        <w:br/>
        <w:t>1. DailyInflowForecasts as 20 locations</w:t>
      </w:r>
      <w:r>
        <w:rPr>
          <w:color w:val="000000"/>
        </w:rPr>
        <w:br/>
        <w:t>2. DailyLocalInflowForecasts at 37 locations</w:t>
      </w:r>
    </w:p>
    <w:p w14:paraId="2F793408"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SyntheticData</w:t>
      </w:r>
      <w:r>
        <w:rPr>
          <w:color w:val="000000"/>
        </w:rPr>
        <w:br/>
        <w:t>2. RealTimeData</w:t>
      </w:r>
      <w:r>
        <w:rPr>
          <w:color w:val="000000"/>
        </w:rPr>
        <w:br/>
        <w:t>3. ModelRunTypeTriggers</w:t>
      </w:r>
    </w:p>
    <w:p w14:paraId="57CDDC97"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0F9463DA" w14:textId="77777777" w:rsidR="009F48E5" w:rsidRDefault="009F48E5" w:rsidP="009F48E5">
      <w:pPr>
        <w:pStyle w:val="itemlabel"/>
      </w:pPr>
      <w:r>
        <w:rPr>
          <w:b w:val="0"/>
          <w:bCs w:val="0"/>
        </w:rPr>
        <w:t>Statements</w:t>
      </w:r>
    </w:p>
    <w:p w14:paraId="4AC75140" w14:textId="302A7330" w:rsidR="009F48E5" w:rsidRDefault="009F48E5" w:rsidP="009F48E5">
      <w:pPr>
        <w:pStyle w:val="NormalWeb"/>
        <w:ind w:left="240"/>
        <w:rPr>
          <w:color w:val="000000"/>
        </w:rPr>
      </w:pPr>
      <w:r>
        <w:rPr>
          <w:noProof/>
          <w:color w:val="000000"/>
        </w:rPr>
        <w:drawing>
          <wp:inline distT="0" distB="0" distL="0" distR="0" wp14:anchorId="5D6E962D" wp14:editId="7C06A171">
            <wp:extent cx="5943600" cy="3380105"/>
            <wp:effectExtent l="0" t="0" r="0" b="0"/>
            <wp:docPr id="811010727" name="Picture 2080"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3" descr="Statements"/>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43600" cy="3380105"/>
                    </a:xfrm>
                    <a:prstGeom prst="rect">
                      <a:avLst/>
                    </a:prstGeom>
                    <a:noFill/>
                    <a:ln>
                      <a:noFill/>
                    </a:ln>
                  </pic:spPr>
                </pic:pic>
              </a:graphicData>
            </a:graphic>
          </wp:inline>
        </w:drawing>
      </w:r>
    </w:p>
    <w:p w14:paraId="5B84E0C9" w14:textId="77777777" w:rsidR="009F48E5" w:rsidRDefault="009F48E5" w:rsidP="009F48E5">
      <w:pPr>
        <w:pStyle w:val="itemlabel"/>
      </w:pPr>
      <w:r>
        <w:rPr>
          <w:b w:val="0"/>
          <w:bCs w:val="0"/>
        </w:rPr>
        <w:t>Execution Constraint</w:t>
      </w:r>
    </w:p>
    <w:p w14:paraId="13B06560" w14:textId="7E14F1E6" w:rsidR="009F48E5" w:rsidRDefault="009F48E5" w:rsidP="009F48E5">
      <w:pPr>
        <w:pStyle w:val="NormalWeb"/>
        <w:ind w:left="240"/>
        <w:rPr>
          <w:color w:val="000000"/>
        </w:rPr>
      </w:pPr>
      <w:r>
        <w:rPr>
          <w:noProof/>
          <w:color w:val="000000"/>
        </w:rPr>
        <w:drawing>
          <wp:inline distT="0" distB="0" distL="0" distR="0" wp14:anchorId="76841AFB" wp14:editId="2FE84E69">
            <wp:extent cx="1219200" cy="209550"/>
            <wp:effectExtent l="0" t="0" r="0" b="0"/>
            <wp:docPr id="197487894" name="Picture 2079"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4" descr="Execution Constrain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19200" cy="209550"/>
                    </a:xfrm>
                    <a:prstGeom prst="rect">
                      <a:avLst/>
                    </a:prstGeom>
                    <a:noFill/>
                    <a:ln>
                      <a:noFill/>
                    </a:ln>
                  </pic:spPr>
                </pic:pic>
              </a:graphicData>
            </a:graphic>
          </wp:inline>
        </w:drawing>
      </w:r>
    </w:p>
    <w:p w14:paraId="712DCBFE" w14:textId="77777777" w:rsidR="009F48E5" w:rsidRDefault="009F48E5" w:rsidP="009F48E5">
      <w:pPr>
        <w:pStyle w:val="itemlabel"/>
      </w:pPr>
      <w:r>
        <w:rPr>
          <w:b w:val="0"/>
          <w:bCs w:val="0"/>
        </w:rPr>
        <w:t>Referenced Functions</w:t>
      </w:r>
    </w:p>
    <w:p w14:paraId="04F7D15A" w14:textId="6D07FBEE" w:rsidR="009F48E5" w:rsidRDefault="009F48E5" w:rsidP="009F48E5">
      <w:pPr>
        <w:numPr>
          <w:ilvl w:val="0"/>
          <w:numId w:val="180"/>
        </w:numPr>
        <w:spacing w:before="100" w:beforeAutospacing="1" w:after="100" w:afterAutospacing="1"/>
        <w:rPr>
          <w:rFonts w:ascii="Times New Roman" w:hAnsi="Times New Roman"/>
          <w:color w:val="000000"/>
        </w:rPr>
      </w:pPr>
      <w:r>
        <w:rPr>
          <w:noProof/>
          <w:color w:val="000000"/>
        </w:rPr>
        <w:drawing>
          <wp:inline distT="0" distB="0" distL="0" distR="0" wp14:anchorId="450BF8D5" wp14:editId="5DFA7930">
            <wp:extent cx="171450" cy="171450"/>
            <wp:effectExtent l="0" t="0" r="0" b="0"/>
            <wp:docPr id="1688513829" name="Picture 207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5" descr="RPL Object Ic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GetInflowSlotAll</w:t>
      </w:r>
    </w:p>
    <w:p w14:paraId="322729C3" w14:textId="30770191" w:rsidR="009F48E5" w:rsidRDefault="009F48E5" w:rsidP="009F48E5">
      <w:pPr>
        <w:numPr>
          <w:ilvl w:val="0"/>
          <w:numId w:val="180"/>
        </w:numPr>
        <w:spacing w:before="100" w:beforeAutospacing="1" w:after="100" w:afterAutospacing="1"/>
        <w:rPr>
          <w:color w:val="000000"/>
        </w:rPr>
      </w:pPr>
      <w:r>
        <w:rPr>
          <w:noProof/>
          <w:color w:val="000000"/>
        </w:rPr>
        <w:drawing>
          <wp:inline distT="0" distB="0" distL="0" distR="0" wp14:anchorId="7755E1B6" wp14:editId="0B5E01C8">
            <wp:extent cx="171450" cy="171450"/>
            <wp:effectExtent l="0" t="0" r="0" b="0"/>
            <wp:docPr id="1902889335" name="Picture 207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2379DCEE" w14:textId="57FD0543" w:rsidR="009F48E5" w:rsidRDefault="009F48E5" w:rsidP="009F48E5">
      <w:pPr>
        <w:numPr>
          <w:ilvl w:val="0"/>
          <w:numId w:val="180"/>
        </w:numPr>
        <w:spacing w:before="100" w:beforeAutospacing="1" w:after="100" w:afterAutospacing="1"/>
        <w:rPr>
          <w:color w:val="000000"/>
        </w:rPr>
      </w:pPr>
      <w:r>
        <w:rPr>
          <w:noProof/>
          <w:color w:val="000000"/>
        </w:rPr>
        <w:drawing>
          <wp:inline distT="0" distB="0" distL="0" distR="0" wp14:anchorId="34C0F742" wp14:editId="3FD48B9E">
            <wp:extent cx="171450" cy="171450"/>
            <wp:effectExtent l="0" t="0" r="0" b="0"/>
            <wp:docPr id="1391264688" name="Picture 207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NextNoOfTimesteps</w:t>
      </w:r>
    </w:p>
    <w:p w14:paraId="151D6E0E" w14:textId="22EA2142" w:rsidR="009F48E5" w:rsidRDefault="009F48E5" w:rsidP="009F48E5">
      <w:pPr>
        <w:numPr>
          <w:ilvl w:val="0"/>
          <w:numId w:val="180"/>
        </w:numPr>
        <w:spacing w:before="100" w:beforeAutospacing="1" w:after="100" w:afterAutospacing="1"/>
        <w:rPr>
          <w:color w:val="000000"/>
        </w:rPr>
      </w:pPr>
      <w:r>
        <w:rPr>
          <w:noProof/>
          <w:color w:val="000000"/>
        </w:rPr>
        <w:drawing>
          <wp:inline distT="0" distB="0" distL="0" distR="0" wp14:anchorId="69DA676E" wp14:editId="1A3FF6C2">
            <wp:extent cx="171450" cy="171450"/>
            <wp:effectExtent l="0" t="0" r="0" b="0"/>
            <wp:docPr id="667325408" name="Picture 207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2513CF87" w14:textId="133D0FCF" w:rsidR="009F48E5" w:rsidRDefault="009F48E5" w:rsidP="009F48E5">
      <w:pPr>
        <w:numPr>
          <w:ilvl w:val="0"/>
          <w:numId w:val="180"/>
        </w:numPr>
        <w:spacing w:before="100" w:beforeAutospacing="1" w:after="100" w:afterAutospacing="1"/>
        <w:rPr>
          <w:color w:val="000000"/>
        </w:rPr>
      </w:pPr>
      <w:r>
        <w:rPr>
          <w:noProof/>
          <w:color w:val="000000"/>
        </w:rPr>
        <w:drawing>
          <wp:inline distT="0" distB="0" distL="0" distR="0" wp14:anchorId="7ABED999" wp14:editId="168BFB86">
            <wp:extent cx="171450" cy="171450"/>
            <wp:effectExtent l="0" t="0" r="0" b="0"/>
            <wp:docPr id="1503566362" name="Picture 207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040D299D" w14:textId="70D0DAB3" w:rsidR="009F48E5" w:rsidRDefault="009F48E5" w:rsidP="009F48E5">
      <w:pPr>
        <w:numPr>
          <w:ilvl w:val="0"/>
          <w:numId w:val="180"/>
        </w:numPr>
        <w:spacing w:before="100" w:beforeAutospacing="1" w:after="100" w:afterAutospacing="1"/>
        <w:rPr>
          <w:color w:val="000000"/>
        </w:rPr>
      </w:pPr>
      <w:r>
        <w:rPr>
          <w:noProof/>
          <w:color w:val="000000"/>
        </w:rPr>
        <w:drawing>
          <wp:inline distT="0" distB="0" distL="0" distR="0" wp14:anchorId="06AEBF57" wp14:editId="289ED7FD">
            <wp:extent cx="171450" cy="171450"/>
            <wp:effectExtent l="0" t="0" r="0" b="0"/>
            <wp:docPr id="659186858" name="Picture 207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HasFlag</w:t>
      </w:r>
    </w:p>
    <w:p w14:paraId="08022F06" w14:textId="668DEF83" w:rsidR="009F48E5" w:rsidRDefault="009F48E5" w:rsidP="009F48E5">
      <w:pPr>
        <w:numPr>
          <w:ilvl w:val="0"/>
          <w:numId w:val="180"/>
        </w:numPr>
        <w:spacing w:before="100" w:beforeAutospacing="1" w:after="100" w:afterAutospacing="1"/>
        <w:rPr>
          <w:color w:val="000000"/>
        </w:rPr>
      </w:pPr>
      <w:r>
        <w:rPr>
          <w:noProof/>
          <w:color w:val="000000"/>
        </w:rPr>
        <w:drawing>
          <wp:inline distT="0" distB="0" distL="0" distR="0" wp14:anchorId="78EF30B6" wp14:editId="6E705586">
            <wp:extent cx="171450" cy="171450"/>
            <wp:effectExtent l="0" t="0" r="0" b="0"/>
            <wp:docPr id="58155553" name="Picture 207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56D2BB7D" w14:textId="1C350870" w:rsidR="009F48E5" w:rsidRDefault="009F48E5" w:rsidP="009F48E5">
      <w:pPr>
        <w:numPr>
          <w:ilvl w:val="0"/>
          <w:numId w:val="180"/>
        </w:numPr>
        <w:spacing w:before="100" w:beforeAutospacing="1" w:after="100" w:afterAutospacing="1"/>
        <w:rPr>
          <w:color w:val="000000"/>
        </w:rPr>
      </w:pPr>
      <w:r>
        <w:rPr>
          <w:noProof/>
          <w:color w:val="000000"/>
        </w:rPr>
        <w:drawing>
          <wp:inline distT="0" distB="0" distL="0" distR="0" wp14:anchorId="0B2CBA98" wp14:editId="231CA00E">
            <wp:extent cx="171450" cy="171450"/>
            <wp:effectExtent l="0" t="0" r="0" b="0"/>
            <wp:docPr id="178105975" name="Picture 207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GetObject</w:t>
      </w:r>
    </w:p>
    <w:p w14:paraId="6D6FA118" w14:textId="4BBD280D" w:rsidR="009F48E5" w:rsidRDefault="009F48E5" w:rsidP="009F48E5">
      <w:pPr>
        <w:numPr>
          <w:ilvl w:val="0"/>
          <w:numId w:val="180"/>
        </w:numPr>
        <w:spacing w:before="100" w:beforeAutospacing="1" w:after="100" w:afterAutospacing="1"/>
        <w:rPr>
          <w:color w:val="000000"/>
        </w:rPr>
      </w:pPr>
      <w:r>
        <w:rPr>
          <w:noProof/>
          <w:color w:val="000000"/>
        </w:rPr>
        <w:drawing>
          <wp:inline distT="0" distB="0" distL="0" distR="0" wp14:anchorId="4DFF1217" wp14:editId="465F2938">
            <wp:extent cx="171450" cy="171450"/>
            <wp:effectExtent l="0" t="0" r="0" b="0"/>
            <wp:docPr id="324711688" name="Picture 207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6E840B21" w14:textId="7AF1A53B" w:rsidR="009F48E5" w:rsidRDefault="009F48E5" w:rsidP="009F48E5">
      <w:pPr>
        <w:pStyle w:val="Heading3"/>
        <w:rPr>
          <w:b w:val="0"/>
          <w:bCs w:val="0"/>
          <w:color w:val="000000"/>
        </w:rPr>
      </w:pPr>
      <w:r>
        <w:rPr>
          <w:b w:val="0"/>
          <w:bCs w:val="0"/>
          <w:color w:val="000000"/>
        </w:rPr>
        <w:t>12.3 </w:t>
      </w:r>
      <w:r>
        <w:rPr>
          <w:b w:val="0"/>
          <w:bCs w:val="0"/>
          <w:noProof/>
          <w:color w:val="000000"/>
        </w:rPr>
        <w:drawing>
          <wp:inline distT="0" distB="0" distL="0" distR="0" wp14:anchorId="4D65D106" wp14:editId="19B2C9BA">
            <wp:extent cx="171450" cy="171450"/>
            <wp:effectExtent l="0" t="0" r="0" b="0"/>
            <wp:docPr id="200027693" name="Picture 206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4"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Reset Forecast Flows If Modeling Real-Time but No Input Forecasts Timestep3</w:t>
      </w:r>
    </w:p>
    <w:p w14:paraId="5AABE31A" w14:textId="77777777" w:rsidR="009F48E5" w:rsidRDefault="009F48E5" w:rsidP="009F48E5">
      <w:pPr>
        <w:pStyle w:val="NormalWeb"/>
        <w:ind w:left="240"/>
        <w:rPr>
          <w:color w:val="000000"/>
        </w:rPr>
      </w:pPr>
      <w:r>
        <w:rPr>
          <w:color w:val="000000"/>
        </w:rPr>
        <w:t>This rule sets the input values for Real-Time flow data into the model object slots for periods where forecasted data has not been provided by the National Weather Service or HMS.</w:t>
      </w:r>
    </w:p>
    <w:p w14:paraId="0F344EDD" w14:textId="77777777" w:rsidR="009F48E5" w:rsidRDefault="009F48E5" w:rsidP="009F48E5">
      <w:pPr>
        <w:pStyle w:val="NormalWeb"/>
        <w:ind w:left="240"/>
        <w:rPr>
          <w:color w:val="000000"/>
        </w:rPr>
      </w:pPr>
      <w:r>
        <w:rPr>
          <w:color w:val="000000"/>
        </w:rPr>
        <w:t>An internal FOR DO statement creates and loops through a list of inflows in the DailyInflowForecasts data object with the exception of the DailyInflowForecasts.RatiosAppliedToHistoricalDataForSettingForecastsPeriodInflows aggregate series slot, and DailyInflowForecasts.Otowi, DailyInflowForecasts.DelNorte, DailyInflowForecasts.Mogote, DailyInflowForecasts.Lobatos, and DailyInflowForecasts.WagonWheelGap series slots, and local inflow reaches in the DailyLocalInflowForecasts data object with the exception of the DailyLocalInflowForecasts.RatiosAppliedToHistoricalDataForSettingForecastPeriodLocalInflows aggregate series slot. An IF statement checks that there is a value in inflow gage Gage Inflow or localinflow reach Local Inflow slots at one timestep past the start date of rulebased simulation, and not an input value already in the inflow gage Gage Inflow or localinflow reach Local Inflow slots at two timesteps past the start date of the rule based simulation, and there is not an ?R? flag set for the inflow gage Gage Inflow or localinflow reach Local Inflow slots at two timesteps past the start date of the rulebased simulation run, if all three conditions are true, continue with the assignment. An IF THEN ELSE then checks that the RealTimeData.RatioFlows Table slot is NOT IsNaN, if so, set the slot at two timesteps past the start date of rulebased simulation by using the slot series value at one timestep past the start date of rulebased simulation and multiply by the ratio in the table slot, if not, then just set the slot by using the slot series value at one timestep past the start date of rulebased simulation</w:t>
      </w:r>
    </w:p>
    <w:p w14:paraId="64C235C5" w14:textId="77777777" w:rsidR="009F48E5" w:rsidRDefault="009F48E5" w:rsidP="009F48E5">
      <w:pPr>
        <w:pStyle w:val="NormalWeb"/>
        <w:ind w:left="240"/>
        <w:rPr>
          <w:color w:val="000000"/>
        </w:rPr>
      </w:pPr>
      <w:r>
        <w:rPr>
          <w:color w:val="000000"/>
        </w:rPr>
        <w:t>The rule executes if the mode is a Real Time run (when the ModelRunTypeTriggers.ModelTrigger_1forAccount_2forAOP_3forPlanning_4forHistorical_5forRealTime switch is set to 5)</w:t>
      </w:r>
    </w:p>
    <w:p w14:paraId="0995BD55" w14:textId="77777777" w:rsidR="009F48E5" w:rsidRDefault="009F48E5" w:rsidP="009F48E5">
      <w:pPr>
        <w:pStyle w:val="NormalWeb"/>
        <w:ind w:left="240"/>
        <w:rPr>
          <w:color w:val="000000"/>
        </w:rPr>
      </w:pPr>
      <w:r>
        <w:rPr>
          <w:color w:val="000000"/>
        </w:rPr>
        <w:t>Model slots written by rule:</w:t>
      </w:r>
      <w:r>
        <w:rPr>
          <w:color w:val="000000"/>
        </w:rPr>
        <w:br/>
        <w:t>1. DailyInflowForecasts as 20 locations</w:t>
      </w:r>
      <w:r>
        <w:rPr>
          <w:color w:val="000000"/>
        </w:rPr>
        <w:br/>
        <w:t>2. DailyLocalInflowForecasts at 37 locations</w:t>
      </w:r>
    </w:p>
    <w:p w14:paraId="508D1588"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SyntheticData</w:t>
      </w:r>
      <w:r>
        <w:rPr>
          <w:color w:val="000000"/>
        </w:rPr>
        <w:br/>
        <w:t>2. RealTimeData</w:t>
      </w:r>
      <w:r>
        <w:rPr>
          <w:color w:val="000000"/>
        </w:rPr>
        <w:br/>
        <w:t>3. ModelRunTypeTriggers</w:t>
      </w:r>
    </w:p>
    <w:p w14:paraId="4F7FF053"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7A338BE5" w14:textId="77777777" w:rsidR="009F48E5" w:rsidRDefault="009F48E5" w:rsidP="009F48E5">
      <w:pPr>
        <w:pStyle w:val="itemlabel"/>
      </w:pPr>
      <w:r>
        <w:rPr>
          <w:b w:val="0"/>
          <w:bCs w:val="0"/>
        </w:rPr>
        <w:t>Statements</w:t>
      </w:r>
    </w:p>
    <w:p w14:paraId="268AD80A" w14:textId="26E6B81E" w:rsidR="009F48E5" w:rsidRDefault="009F48E5" w:rsidP="009F48E5">
      <w:pPr>
        <w:pStyle w:val="NormalWeb"/>
        <w:ind w:left="240"/>
        <w:rPr>
          <w:color w:val="000000"/>
        </w:rPr>
      </w:pPr>
      <w:r>
        <w:rPr>
          <w:noProof/>
          <w:color w:val="000000"/>
        </w:rPr>
        <w:drawing>
          <wp:inline distT="0" distB="0" distL="0" distR="0" wp14:anchorId="5610B6C2" wp14:editId="39FEB8DC">
            <wp:extent cx="5943600" cy="3380105"/>
            <wp:effectExtent l="0" t="0" r="0" b="0"/>
            <wp:docPr id="1492273214" name="Picture 2068"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5" descr="Statements"/>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43600" cy="3380105"/>
                    </a:xfrm>
                    <a:prstGeom prst="rect">
                      <a:avLst/>
                    </a:prstGeom>
                    <a:noFill/>
                    <a:ln>
                      <a:noFill/>
                    </a:ln>
                  </pic:spPr>
                </pic:pic>
              </a:graphicData>
            </a:graphic>
          </wp:inline>
        </w:drawing>
      </w:r>
    </w:p>
    <w:p w14:paraId="378EB73F" w14:textId="77777777" w:rsidR="009F48E5" w:rsidRDefault="009F48E5" w:rsidP="009F48E5">
      <w:pPr>
        <w:pStyle w:val="itemlabel"/>
      </w:pPr>
      <w:r>
        <w:rPr>
          <w:b w:val="0"/>
          <w:bCs w:val="0"/>
        </w:rPr>
        <w:t>Execution Constraint</w:t>
      </w:r>
    </w:p>
    <w:p w14:paraId="7918CDE4" w14:textId="56EC1F43" w:rsidR="009F48E5" w:rsidRDefault="009F48E5" w:rsidP="009F48E5">
      <w:pPr>
        <w:pStyle w:val="NormalWeb"/>
        <w:ind w:left="240"/>
        <w:rPr>
          <w:color w:val="000000"/>
        </w:rPr>
      </w:pPr>
      <w:r>
        <w:rPr>
          <w:noProof/>
          <w:color w:val="000000"/>
        </w:rPr>
        <w:drawing>
          <wp:inline distT="0" distB="0" distL="0" distR="0" wp14:anchorId="5A4019AD" wp14:editId="012DD90B">
            <wp:extent cx="1219200" cy="209550"/>
            <wp:effectExtent l="0" t="0" r="0" b="0"/>
            <wp:docPr id="854949064" name="Picture 2067"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6" descr="Execution Constrain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19200" cy="209550"/>
                    </a:xfrm>
                    <a:prstGeom prst="rect">
                      <a:avLst/>
                    </a:prstGeom>
                    <a:noFill/>
                    <a:ln>
                      <a:noFill/>
                    </a:ln>
                  </pic:spPr>
                </pic:pic>
              </a:graphicData>
            </a:graphic>
          </wp:inline>
        </w:drawing>
      </w:r>
    </w:p>
    <w:p w14:paraId="479F9425" w14:textId="77777777" w:rsidR="009F48E5" w:rsidRDefault="009F48E5" w:rsidP="009F48E5">
      <w:pPr>
        <w:pStyle w:val="itemlabel"/>
      </w:pPr>
      <w:r>
        <w:rPr>
          <w:b w:val="0"/>
          <w:bCs w:val="0"/>
        </w:rPr>
        <w:t>Referenced Functions</w:t>
      </w:r>
    </w:p>
    <w:p w14:paraId="50033412" w14:textId="3576C2EA" w:rsidR="009F48E5" w:rsidRDefault="009F48E5" w:rsidP="009F48E5">
      <w:pPr>
        <w:numPr>
          <w:ilvl w:val="0"/>
          <w:numId w:val="181"/>
        </w:numPr>
        <w:spacing w:before="100" w:beforeAutospacing="1" w:after="100" w:afterAutospacing="1"/>
        <w:rPr>
          <w:rFonts w:ascii="Times New Roman" w:hAnsi="Times New Roman"/>
          <w:color w:val="000000"/>
        </w:rPr>
      </w:pPr>
      <w:r>
        <w:rPr>
          <w:noProof/>
          <w:color w:val="000000"/>
        </w:rPr>
        <w:drawing>
          <wp:inline distT="0" distB="0" distL="0" distR="0" wp14:anchorId="6825DC95" wp14:editId="6DC83A70">
            <wp:extent cx="171450" cy="171450"/>
            <wp:effectExtent l="0" t="0" r="0" b="0"/>
            <wp:docPr id="1528226358" name="Picture 206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7" descr="RPL Object Ic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GetInflowSlotAll</w:t>
      </w:r>
    </w:p>
    <w:p w14:paraId="25F16E35" w14:textId="4A3CDD75" w:rsidR="009F48E5" w:rsidRDefault="009F48E5" w:rsidP="009F48E5">
      <w:pPr>
        <w:numPr>
          <w:ilvl w:val="0"/>
          <w:numId w:val="181"/>
        </w:numPr>
        <w:spacing w:before="100" w:beforeAutospacing="1" w:after="100" w:afterAutospacing="1"/>
        <w:rPr>
          <w:color w:val="000000"/>
        </w:rPr>
      </w:pPr>
      <w:r>
        <w:rPr>
          <w:noProof/>
          <w:color w:val="000000"/>
        </w:rPr>
        <w:drawing>
          <wp:inline distT="0" distB="0" distL="0" distR="0" wp14:anchorId="0F8C3F10" wp14:editId="4F996176">
            <wp:extent cx="171450" cy="171450"/>
            <wp:effectExtent l="0" t="0" r="0" b="0"/>
            <wp:docPr id="437210846" name="Picture 206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3A1DAEA9" w14:textId="266F8AEE" w:rsidR="009F48E5" w:rsidRDefault="009F48E5" w:rsidP="009F48E5">
      <w:pPr>
        <w:numPr>
          <w:ilvl w:val="0"/>
          <w:numId w:val="181"/>
        </w:numPr>
        <w:spacing w:before="100" w:beforeAutospacing="1" w:after="100" w:afterAutospacing="1"/>
        <w:rPr>
          <w:color w:val="000000"/>
        </w:rPr>
      </w:pPr>
      <w:r>
        <w:rPr>
          <w:noProof/>
          <w:color w:val="000000"/>
        </w:rPr>
        <w:drawing>
          <wp:inline distT="0" distB="0" distL="0" distR="0" wp14:anchorId="125BF0C1" wp14:editId="38260A8D">
            <wp:extent cx="171450" cy="171450"/>
            <wp:effectExtent l="0" t="0" r="0" b="0"/>
            <wp:docPr id="281584487" name="Picture 206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NextNoOfTimesteps</w:t>
      </w:r>
    </w:p>
    <w:p w14:paraId="1FC26735" w14:textId="50861030" w:rsidR="009F48E5" w:rsidRDefault="009F48E5" w:rsidP="009F48E5">
      <w:pPr>
        <w:numPr>
          <w:ilvl w:val="0"/>
          <w:numId w:val="181"/>
        </w:numPr>
        <w:spacing w:before="100" w:beforeAutospacing="1" w:after="100" w:afterAutospacing="1"/>
        <w:rPr>
          <w:color w:val="000000"/>
        </w:rPr>
      </w:pPr>
      <w:r>
        <w:rPr>
          <w:noProof/>
          <w:color w:val="000000"/>
        </w:rPr>
        <w:drawing>
          <wp:inline distT="0" distB="0" distL="0" distR="0" wp14:anchorId="6C2FC878" wp14:editId="75BF8CB6">
            <wp:extent cx="171450" cy="171450"/>
            <wp:effectExtent l="0" t="0" r="0" b="0"/>
            <wp:docPr id="1472445002" name="Picture 206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7FFE1F9C" w14:textId="54F2D5E5" w:rsidR="009F48E5" w:rsidRDefault="009F48E5" w:rsidP="009F48E5">
      <w:pPr>
        <w:numPr>
          <w:ilvl w:val="0"/>
          <w:numId w:val="181"/>
        </w:numPr>
        <w:spacing w:before="100" w:beforeAutospacing="1" w:after="100" w:afterAutospacing="1"/>
        <w:rPr>
          <w:color w:val="000000"/>
        </w:rPr>
      </w:pPr>
      <w:r>
        <w:rPr>
          <w:noProof/>
          <w:color w:val="000000"/>
        </w:rPr>
        <w:drawing>
          <wp:inline distT="0" distB="0" distL="0" distR="0" wp14:anchorId="002A91D1" wp14:editId="0191E460">
            <wp:extent cx="171450" cy="171450"/>
            <wp:effectExtent l="0" t="0" r="0" b="0"/>
            <wp:docPr id="670200216" name="Picture 206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530FAF30" w14:textId="39FC7FF8" w:rsidR="009F48E5" w:rsidRDefault="009F48E5" w:rsidP="009F48E5">
      <w:pPr>
        <w:numPr>
          <w:ilvl w:val="0"/>
          <w:numId w:val="181"/>
        </w:numPr>
        <w:spacing w:before="100" w:beforeAutospacing="1" w:after="100" w:afterAutospacing="1"/>
        <w:rPr>
          <w:color w:val="000000"/>
        </w:rPr>
      </w:pPr>
      <w:r>
        <w:rPr>
          <w:noProof/>
          <w:color w:val="000000"/>
        </w:rPr>
        <w:drawing>
          <wp:inline distT="0" distB="0" distL="0" distR="0" wp14:anchorId="7C28B9E4" wp14:editId="086230F3">
            <wp:extent cx="171450" cy="171450"/>
            <wp:effectExtent l="0" t="0" r="0" b="0"/>
            <wp:docPr id="1822405555" name="Picture 206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HasFlag</w:t>
      </w:r>
    </w:p>
    <w:p w14:paraId="1BC0A6AC" w14:textId="217BBEB8" w:rsidR="009F48E5" w:rsidRDefault="009F48E5" w:rsidP="009F48E5">
      <w:pPr>
        <w:numPr>
          <w:ilvl w:val="0"/>
          <w:numId w:val="181"/>
        </w:numPr>
        <w:spacing w:before="100" w:beforeAutospacing="1" w:after="100" w:afterAutospacing="1"/>
        <w:rPr>
          <w:color w:val="000000"/>
        </w:rPr>
      </w:pPr>
      <w:r>
        <w:rPr>
          <w:noProof/>
          <w:color w:val="000000"/>
        </w:rPr>
        <w:drawing>
          <wp:inline distT="0" distB="0" distL="0" distR="0" wp14:anchorId="41705E29" wp14:editId="6E648629">
            <wp:extent cx="171450" cy="171450"/>
            <wp:effectExtent l="0" t="0" r="0" b="0"/>
            <wp:docPr id="1638651454" name="Picture 206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48C6CCFB" w14:textId="5060347B" w:rsidR="009F48E5" w:rsidRDefault="009F48E5" w:rsidP="009F48E5">
      <w:pPr>
        <w:numPr>
          <w:ilvl w:val="0"/>
          <w:numId w:val="181"/>
        </w:numPr>
        <w:spacing w:before="100" w:beforeAutospacing="1" w:after="100" w:afterAutospacing="1"/>
        <w:rPr>
          <w:color w:val="000000"/>
        </w:rPr>
      </w:pPr>
      <w:r>
        <w:rPr>
          <w:noProof/>
          <w:color w:val="000000"/>
        </w:rPr>
        <w:drawing>
          <wp:inline distT="0" distB="0" distL="0" distR="0" wp14:anchorId="0ED91633" wp14:editId="0DBE160A">
            <wp:extent cx="171450" cy="171450"/>
            <wp:effectExtent l="0" t="0" r="0" b="0"/>
            <wp:docPr id="380598117" name="Picture 205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GetObject</w:t>
      </w:r>
    </w:p>
    <w:p w14:paraId="0DB29161" w14:textId="6D9DE9FF" w:rsidR="009F48E5" w:rsidRDefault="009F48E5" w:rsidP="009F48E5">
      <w:pPr>
        <w:numPr>
          <w:ilvl w:val="0"/>
          <w:numId w:val="181"/>
        </w:numPr>
        <w:spacing w:before="100" w:beforeAutospacing="1" w:after="100" w:afterAutospacing="1"/>
        <w:rPr>
          <w:color w:val="000000"/>
        </w:rPr>
      </w:pPr>
      <w:r>
        <w:rPr>
          <w:noProof/>
          <w:color w:val="000000"/>
        </w:rPr>
        <w:drawing>
          <wp:inline distT="0" distB="0" distL="0" distR="0" wp14:anchorId="39356B0F" wp14:editId="716FEB2C">
            <wp:extent cx="171450" cy="171450"/>
            <wp:effectExtent l="0" t="0" r="0" b="0"/>
            <wp:docPr id="1587755892" name="Picture 205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167FE1B3" w14:textId="62BE1C47" w:rsidR="009F48E5" w:rsidRDefault="009F48E5" w:rsidP="009F48E5">
      <w:pPr>
        <w:pStyle w:val="Heading3"/>
        <w:rPr>
          <w:b w:val="0"/>
          <w:bCs w:val="0"/>
          <w:color w:val="000000"/>
        </w:rPr>
      </w:pPr>
      <w:r>
        <w:rPr>
          <w:b w:val="0"/>
          <w:bCs w:val="0"/>
          <w:color w:val="000000"/>
        </w:rPr>
        <w:t>12.4 </w:t>
      </w:r>
      <w:r>
        <w:rPr>
          <w:b w:val="0"/>
          <w:bCs w:val="0"/>
          <w:noProof/>
          <w:color w:val="000000"/>
        </w:rPr>
        <w:drawing>
          <wp:inline distT="0" distB="0" distL="0" distR="0" wp14:anchorId="5158F1B2" wp14:editId="40BE61E3">
            <wp:extent cx="171450" cy="171450"/>
            <wp:effectExtent l="0" t="0" r="0" b="0"/>
            <wp:docPr id="580230164" name="Picture 205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6"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Reset Forecast Flows If Modeling Real-Time but No Input Forecasts Timestep4</w:t>
      </w:r>
    </w:p>
    <w:p w14:paraId="430250FE" w14:textId="77777777" w:rsidR="009F48E5" w:rsidRDefault="009F48E5" w:rsidP="009F48E5">
      <w:pPr>
        <w:pStyle w:val="NormalWeb"/>
        <w:ind w:left="240"/>
        <w:rPr>
          <w:color w:val="000000"/>
        </w:rPr>
      </w:pPr>
      <w:r>
        <w:rPr>
          <w:color w:val="000000"/>
        </w:rPr>
        <w:t>This rule sets the input values for Real-Time flow data into the model object slots for periods where forecasted data has not been provided by the National Weather Service or HMS.</w:t>
      </w:r>
    </w:p>
    <w:p w14:paraId="4AE9E642" w14:textId="77777777" w:rsidR="009F48E5" w:rsidRDefault="009F48E5" w:rsidP="009F48E5">
      <w:pPr>
        <w:pStyle w:val="NormalWeb"/>
        <w:ind w:left="240"/>
        <w:rPr>
          <w:color w:val="000000"/>
        </w:rPr>
      </w:pPr>
      <w:r>
        <w:rPr>
          <w:color w:val="000000"/>
        </w:rPr>
        <w:t>An internal FOR DO statement creates and loops through a list of inflows in the DailyInflowForecasts data object with the exception of the DailyInflowForecasts.RatiosAppliedToHistoricalDataForSettingForecastsPeriodInflows aggregate series slot, and DailyInflowForecasts.Otowi, DailyInflowForecasts.DelNorte, DailyInflowForecasts.Mogote, DailyInflowForecasts.Lobatos, and DailyInflowForecasts.WagonWheelGap series slots, and local inflow reaches in the DailyLocalInflowForecasts data object with the exception of the DailyLocalInflowForecasts.RatiosAppliedToHistoricalDataForSettingForecastPeriodLocalInflows aggregate series slot. An IF statement checks that there is a value in inflow gage Gage Inflow or localinflow reach Local Inflow slots at two timesteps past the start date of rulebased simulation, and not an input value already in the inflow gage Gage Inflow or localinflow reach Local Inflow slots at three timesteps past the start date of the rule based simulation, and there is not an ?R? flag set for the inflow gage Gage Inflow or localinflow reach Local Inflow slots at three timesteps past the start date of the rulebased simulation run, if all three conditions are true, continue with the assignment. An IF THEN ELSE then checks that the RealTimeData.RatioFlows Table slot is NOT IsNaN, if so, set the slot at three timesteps past the start date or rule based simulation by using the slot series value at two timestep past the start date of rulebased simulation and multiply by the ratio in the table slot, if not, then just set the slot by using the slot series value at two timestep past the start date of rulebased simulation</w:t>
      </w:r>
    </w:p>
    <w:p w14:paraId="0A333E7B" w14:textId="77777777" w:rsidR="009F48E5" w:rsidRDefault="009F48E5" w:rsidP="009F48E5">
      <w:pPr>
        <w:pStyle w:val="NormalWeb"/>
        <w:ind w:left="240"/>
        <w:rPr>
          <w:color w:val="000000"/>
        </w:rPr>
      </w:pPr>
      <w:r>
        <w:rPr>
          <w:color w:val="000000"/>
        </w:rPr>
        <w:t>The rule executes if the mode is a Real Time run (when the ModelRunTypeTriggers.ModelTrigger_1forAccount_2forAOP_3forPlanning_4forHistorical_5forRealTime switch is set to 5)</w:t>
      </w:r>
    </w:p>
    <w:p w14:paraId="6AF0B99E" w14:textId="77777777" w:rsidR="009F48E5" w:rsidRDefault="009F48E5" w:rsidP="009F48E5">
      <w:pPr>
        <w:pStyle w:val="NormalWeb"/>
        <w:ind w:left="240"/>
        <w:rPr>
          <w:color w:val="000000"/>
        </w:rPr>
      </w:pPr>
      <w:r>
        <w:rPr>
          <w:color w:val="000000"/>
        </w:rPr>
        <w:t>Model slots written by rule:</w:t>
      </w:r>
      <w:r>
        <w:rPr>
          <w:color w:val="000000"/>
        </w:rPr>
        <w:br/>
        <w:t>1. DailyInflowForecasts as 20 locations</w:t>
      </w:r>
      <w:r>
        <w:rPr>
          <w:color w:val="000000"/>
        </w:rPr>
        <w:br/>
        <w:t>2. DailyLocalInflowForecasts at 37 locations</w:t>
      </w:r>
    </w:p>
    <w:p w14:paraId="300DC06F"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SyntheticData</w:t>
      </w:r>
      <w:r>
        <w:rPr>
          <w:color w:val="000000"/>
        </w:rPr>
        <w:br/>
        <w:t>2. RealTimeData</w:t>
      </w:r>
      <w:r>
        <w:rPr>
          <w:color w:val="000000"/>
        </w:rPr>
        <w:br/>
        <w:t>3. ModelRunTypeTriggers</w:t>
      </w:r>
    </w:p>
    <w:p w14:paraId="1A9C3AAB"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76836B83" w14:textId="77777777" w:rsidR="009F48E5" w:rsidRDefault="009F48E5" w:rsidP="009F48E5">
      <w:pPr>
        <w:pStyle w:val="itemlabel"/>
      </w:pPr>
      <w:r>
        <w:rPr>
          <w:b w:val="0"/>
          <w:bCs w:val="0"/>
        </w:rPr>
        <w:t>Statements</w:t>
      </w:r>
    </w:p>
    <w:p w14:paraId="2AC0860A" w14:textId="1B6603B4" w:rsidR="009F48E5" w:rsidRDefault="009F48E5" w:rsidP="009F48E5">
      <w:pPr>
        <w:pStyle w:val="NormalWeb"/>
        <w:ind w:left="240"/>
        <w:rPr>
          <w:color w:val="000000"/>
        </w:rPr>
      </w:pPr>
      <w:r>
        <w:rPr>
          <w:noProof/>
          <w:color w:val="000000"/>
        </w:rPr>
        <w:drawing>
          <wp:inline distT="0" distB="0" distL="0" distR="0" wp14:anchorId="5C3D0BEF" wp14:editId="4712DEEB">
            <wp:extent cx="5943600" cy="3380105"/>
            <wp:effectExtent l="0" t="0" r="0" b="0"/>
            <wp:docPr id="1838050631" name="Picture 2056"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7" descr="Statements"/>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43600" cy="3380105"/>
                    </a:xfrm>
                    <a:prstGeom prst="rect">
                      <a:avLst/>
                    </a:prstGeom>
                    <a:noFill/>
                    <a:ln>
                      <a:noFill/>
                    </a:ln>
                  </pic:spPr>
                </pic:pic>
              </a:graphicData>
            </a:graphic>
          </wp:inline>
        </w:drawing>
      </w:r>
    </w:p>
    <w:p w14:paraId="36E2F471" w14:textId="77777777" w:rsidR="009F48E5" w:rsidRDefault="009F48E5" w:rsidP="009F48E5">
      <w:pPr>
        <w:pStyle w:val="itemlabel"/>
      </w:pPr>
      <w:r>
        <w:rPr>
          <w:b w:val="0"/>
          <w:bCs w:val="0"/>
        </w:rPr>
        <w:t>Execution Constraint</w:t>
      </w:r>
    </w:p>
    <w:p w14:paraId="3BC85F7A" w14:textId="7BDE367E" w:rsidR="009F48E5" w:rsidRDefault="009F48E5" w:rsidP="009F48E5">
      <w:pPr>
        <w:pStyle w:val="NormalWeb"/>
        <w:ind w:left="240"/>
        <w:rPr>
          <w:color w:val="000000"/>
        </w:rPr>
      </w:pPr>
      <w:r>
        <w:rPr>
          <w:noProof/>
          <w:color w:val="000000"/>
        </w:rPr>
        <w:drawing>
          <wp:inline distT="0" distB="0" distL="0" distR="0" wp14:anchorId="2CFFBA99" wp14:editId="5B1CD32C">
            <wp:extent cx="1219200" cy="209550"/>
            <wp:effectExtent l="0" t="0" r="0" b="0"/>
            <wp:docPr id="162788729" name="Picture 2055"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8" descr="Execution Constrain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19200" cy="209550"/>
                    </a:xfrm>
                    <a:prstGeom prst="rect">
                      <a:avLst/>
                    </a:prstGeom>
                    <a:noFill/>
                    <a:ln>
                      <a:noFill/>
                    </a:ln>
                  </pic:spPr>
                </pic:pic>
              </a:graphicData>
            </a:graphic>
          </wp:inline>
        </w:drawing>
      </w:r>
    </w:p>
    <w:p w14:paraId="1103AFA7" w14:textId="77777777" w:rsidR="009F48E5" w:rsidRDefault="009F48E5" w:rsidP="009F48E5">
      <w:pPr>
        <w:pStyle w:val="itemlabel"/>
      </w:pPr>
      <w:r>
        <w:rPr>
          <w:b w:val="0"/>
          <w:bCs w:val="0"/>
        </w:rPr>
        <w:t>Referenced Functions</w:t>
      </w:r>
    </w:p>
    <w:p w14:paraId="55765576" w14:textId="5FF95A54" w:rsidR="009F48E5" w:rsidRDefault="009F48E5" w:rsidP="009F48E5">
      <w:pPr>
        <w:numPr>
          <w:ilvl w:val="0"/>
          <w:numId w:val="182"/>
        </w:numPr>
        <w:spacing w:before="100" w:beforeAutospacing="1" w:after="100" w:afterAutospacing="1"/>
        <w:rPr>
          <w:rFonts w:ascii="Times New Roman" w:hAnsi="Times New Roman"/>
          <w:color w:val="000000"/>
        </w:rPr>
      </w:pPr>
      <w:r>
        <w:rPr>
          <w:noProof/>
          <w:color w:val="000000"/>
        </w:rPr>
        <w:drawing>
          <wp:inline distT="0" distB="0" distL="0" distR="0" wp14:anchorId="69A65333" wp14:editId="12DDBF1C">
            <wp:extent cx="171450" cy="171450"/>
            <wp:effectExtent l="0" t="0" r="0" b="0"/>
            <wp:docPr id="1313503681" name="Picture 205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9" descr="RPL Object Ic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GetInflowSlotAll</w:t>
      </w:r>
    </w:p>
    <w:p w14:paraId="37B967C2" w14:textId="116CA62B" w:rsidR="009F48E5" w:rsidRDefault="009F48E5" w:rsidP="009F48E5">
      <w:pPr>
        <w:numPr>
          <w:ilvl w:val="0"/>
          <w:numId w:val="182"/>
        </w:numPr>
        <w:spacing w:before="100" w:beforeAutospacing="1" w:after="100" w:afterAutospacing="1"/>
        <w:rPr>
          <w:color w:val="000000"/>
        </w:rPr>
      </w:pPr>
      <w:r>
        <w:rPr>
          <w:noProof/>
          <w:color w:val="000000"/>
        </w:rPr>
        <w:drawing>
          <wp:inline distT="0" distB="0" distL="0" distR="0" wp14:anchorId="2CD2C0A4" wp14:editId="79356B92">
            <wp:extent cx="171450" cy="171450"/>
            <wp:effectExtent l="0" t="0" r="0" b="0"/>
            <wp:docPr id="2089774373" name="Picture 205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5ECE59C9" w14:textId="5E06D886" w:rsidR="009F48E5" w:rsidRDefault="009F48E5" w:rsidP="009F48E5">
      <w:pPr>
        <w:numPr>
          <w:ilvl w:val="0"/>
          <w:numId w:val="182"/>
        </w:numPr>
        <w:spacing w:before="100" w:beforeAutospacing="1" w:after="100" w:afterAutospacing="1"/>
        <w:rPr>
          <w:color w:val="000000"/>
        </w:rPr>
      </w:pPr>
      <w:r>
        <w:rPr>
          <w:noProof/>
          <w:color w:val="000000"/>
        </w:rPr>
        <w:drawing>
          <wp:inline distT="0" distB="0" distL="0" distR="0" wp14:anchorId="2C3529BF" wp14:editId="5173AED4">
            <wp:extent cx="171450" cy="171450"/>
            <wp:effectExtent l="0" t="0" r="0" b="0"/>
            <wp:docPr id="1317743624" name="Picture 205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NextNoOfTimesteps</w:t>
      </w:r>
    </w:p>
    <w:p w14:paraId="2D576BD5" w14:textId="65B473F3" w:rsidR="009F48E5" w:rsidRDefault="009F48E5" w:rsidP="009F48E5">
      <w:pPr>
        <w:numPr>
          <w:ilvl w:val="0"/>
          <w:numId w:val="182"/>
        </w:numPr>
        <w:spacing w:before="100" w:beforeAutospacing="1" w:after="100" w:afterAutospacing="1"/>
        <w:rPr>
          <w:color w:val="000000"/>
        </w:rPr>
      </w:pPr>
      <w:r>
        <w:rPr>
          <w:noProof/>
          <w:color w:val="000000"/>
        </w:rPr>
        <w:drawing>
          <wp:inline distT="0" distB="0" distL="0" distR="0" wp14:anchorId="0E8F59E2" wp14:editId="0030A848">
            <wp:extent cx="171450" cy="171450"/>
            <wp:effectExtent l="0" t="0" r="0" b="0"/>
            <wp:docPr id="247367818" name="Picture 205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0DD08EDE" w14:textId="01279914" w:rsidR="009F48E5" w:rsidRDefault="009F48E5" w:rsidP="009F48E5">
      <w:pPr>
        <w:numPr>
          <w:ilvl w:val="0"/>
          <w:numId w:val="182"/>
        </w:numPr>
        <w:spacing w:before="100" w:beforeAutospacing="1" w:after="100" w:afterAutospacing="1"/>
        <w:rPr>
          <w:color w:val="000000"/>
        </w:rPr>
      </w:pPr>
      <w:r>
        <w:rPr>
          <w:noProof/>
          <w:color w:val="000000"/>
        </w:rPr>
        <w:drawing>
          <wp:inline distT="0" distB="0" distL="0" distR="0" wp14:anchorId="2C77F03F" wp14:editId="4115ECBB">
            <wp:extent cx="171450" cy="171450"/>
            <wp:effectExtent l="0" t="0" r="0" b="0"/>
            <wp:docPr id="1100672161" name="Picture 205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15058EE0" w14:textId="5F24BD94" w:rsidR="009F48E5" w:rsidRDefault="009F48E5" w:rsidP="009F48E5">
      <w:pPr>
        <w:numPr>
          <w:ilvl w:val="0"/>
          <w:numId w:val="182"/>
        </w:numPr>
        <w:spacing w:before="100" w:beforeAutospacing="1" w:after="100" w:afterAutospacing="1"/>
        <w:rPr>
          <w:color w:val="000000"/>
        </w:rPr>
      </w:pPr>
      <w:r>
        <w:rPr>
          <w:noProof/>
          <w:color w:val="000000"/>
        </w:rPr>
        <w:drawing>
          <wp:inline distT="0" distB="0" distL="0" distR="0" wp14:anchorId="10485CC2" wp14:editId="2C4B4863">
            <wp:extent cx="171450" cy="171450"/>
            <wp:effectExtent l="0" t="0" r="0" b="0"/>
            <wp:docPr id="597226093" name="Picture 204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HasFlag</w:t>
      </w:r>
    </w:p>
    <w:p w14:paraId="1146F202" w14:textId="1D82E906" w:rsidR="009F48E5" w:rsidRDefault="009F48E5" w:rsidP="009F48E5">
      <w:pPr>
        <w:numPr>
          <w:ilvl w:val="0"/>
          <w:numId w:val="182"/>
        </w:numPr>
        <w:spacing w:before="100" w:beforeAutospacing="1" w:after="100" w:afterAutospacing="1"/>
        <w:rPr>
          <w:color w:val="000000"/>
        </w:rPr>
      </w:pPr>
      <w:r>
        <w:rPr>
          <w:noProof/>
          <w:color w:val="000000"/>
        </w:rPr>
        <w:drawing>
          <wp:inline distT="0" distB="0" distL="0" distR="0" wp14:anchorId="431B36F9" wp14:editId="63FDDFE3">
            <wp:extent cx="171450" cy="171450"/>
            <wp:effectExtent l="0" t="0" r="0" b="0"/>
            <wp:docPr id="1204037979" name="Picture 204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69BEE6E7" w14:textId="1098B6FA" w:rsidR="009F48E5" w:rsidRDefault="009F48E5" w:rsidP="009F48E5">
      <w:pPr>
        <w:numPr>
          <w:ilvl w:val="0"/>
          <w:numId w:val="182"/>
        </w:numPr>
        <w:spacing w:before="100" w:beforeAutospacing="1" w:after="100" w:afterAutospacing="1"/>
        <w:rPr>
          <w:color w:val="000000"/>
        </w:rPr>
      </w:pPr>
      <w:r>
        <w:rPr>
          <w:noProof/>
          <w:color w:val="000000"/>
        </w:rPr>
        <w:drawing>
          <wp:inline distT="0" distB="0" distL="0" distR="0" wp14:anchorId="0618C6A7" wp14:editId="043C1906">
            <wp:extent cx="171450" cy="171450"/>
            <wp:effectExtent l="0" t="0" r="0" b="0"/>
            <wp:docPr id="40412258" name="Picture 204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GetObject</w:t>
      </w:r>
    </w:p>
    <w:p w14:paraId="5BAD2440" w14:textId="7CE763ED" w:rsidR="009F48E5" w:rsidRDefault="009F48E5" w:rsidP="009F48E5">
      <w:pPr>
        <w:numPr>
          <w:ilvl w:val="0"/>
          <w:numId w:val="182"/>
        </w:numPr>
        <w:spacing w:before="100" w:beforeAutospacing="1" w:after="100" w:afterAutospacing="1"/>
        <w:rPr>
          <w:color w:val="000000"/>
        </w:rPr>
      </w:pPr>
      <w:r>
        <w:rPr>
          <w:noProof/>
          <w:color w:val="000000"/>
        </w:rPr>
        <w:drawing>
          <wp:inline distT="0" distB="0" distL="0" distR="0" wp14:anchorId="7F89A01F" wp14:editId="75489775">
            <wp:extent cx="171450" cy="171450"/>
            <wp:effectExtent l="0" t="0" r="0" b="0"/>
            <wp:docPr id="1507174872" name="Picture 204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1C54A084" w14:textId="7CCA47EB" w:rsidR="009F48E5" w:rsidRDefault="009F48E5" w:rsidP="009F48E5">
      <w:pPr>
        <w:pStyle w:val="Heading3"/>
        <w:rPr>
          <w:b w:val="0"/>
          <w:bCs w:val="0"/>
          <w:color w:val="000000"/>
        </w:rPr>
      </w:pPr>
      <w:r>
        <w:rPr>
          <w:b w:val="0"/>
          <w:bCs w:val="0"/>
          <w:color w:val="000000"/>
        </w:rPr>
        <w:t>12.5 </w:t>
      </w:r>
      <w:r>
        <w:rPr>
          <w:b w:val="0"/>
          <w:bCs w:val="0"/>
          <w:noProof/>
          <w:color w:val="000000"/>
        </w:rPr>
        <w:drawing>
          <wp:inline distT="0" distB="0" distL="0" distR="0" wp14:anchorId="5DD0D2F3" wp14:editId="27337989">
            <wp:extent cx="171450" cy="171450"/>
            <wp:effectExtent l="0" t="0" r="0" b="0"/>
            <wp:docPr id="741543851" name="Picture 204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8"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Reset Forecast Flows If Modeling Real-Time but No Input Forecasts Timestep5</w:t>
      </w:r>
    </w:p>
    <w:p w14:paraId="759EA5B1" w14:textId="77777777" w:rsidR="009F48E5" w:rsidRDefault="009F48E5" w:rsidP="009F48E5">
      <w:pPr>
        <w:pStyle w:val="NormalWeb"/>
        <w:ind w:left="240"/>
        <w:rPr>
          <w:color w:val="000000"/>
        </w:rPr>
      </w:pPr>
      <w:r>
        <w:rPr>
          <w:color w:val="000000"/>
        </w:rPr>
        <w:t>This rule sets the input values for Real-Time flow data into the model object slots for periods where forecasted data has not been provided by the National Weather Service or HMS.</w:t>
      </w:r>
    </w:p>
    <w:p w14:paraId="62476AEA" w14:textId="77777777" w:rsidR="009F48E5" w:rsidRDefault="009F48E5" w:rsidP="009F48E5">
      <w:pPr>
        <w:pStyle w:val="NormalWeb"/>
        <w:ind w:left="240"/>
        <w:rPr>
          <w:color w:val="000000"/>
        </w:rPr>
      </w:pPr>
      <w:r>
        <w:rPr>
          <w:color w:val="000000"/>
        </w:rPr>
        <w:t>An internal FOR DO statement creates and loops through a list of inflows in the DailyInflowForecasts data object with the exception of the DailyInflowForecasts.RatiosAppliedToHistoricalDataForSettingForecastsPeriodInflows aggregate series slot, and DailyInflowForecasts.Otowi, DailyInflowForecasts.DelNorte, DailyInflowForecasts.Mogote, DailyInflowForecasts.Lobatos, and DailyInflowForecasts.WagonWheelGap series slots, and local inflow reaches in the DailyLocalInflowForecasts data object with the exception of the DailyLocalInflowForecasts.RatiosAppliedToHistoricalDataForSettingForecastPeriodLocalInflows aggregate series slot. An IF statement checks that there is a value in inflow gage Gage Inflow or localinflow reach Local Inflow slots at three timesteps past the start date of rulebased simulation, and not an input value already in the inflow gage Gage Inflow or localinflow reach Local Inflow slots at four timesteps past the start date of the rule based simulation, and there is not an ?R? flag set for the inflow gage Gage Inflow or localinflow reach Local Inflow slots at four timesteps past the start date of the rulebased simulation run, if all three conditions are true, continue with the assignment. An IF THEN ELSE then checks that the RealTimeData.RatioFlows Table slot is NOT IsNaN, if so, set the slot at four timesteps past the start date of rulebased simulation by using the slot series value at three timesteps past the start date of rulebased simulation and multiply by the ratio in the table slot, if not, then just set the slot by using the slot series value at three timesteps past the start date of rulebased simulation</w:t>
      </w:r>
    </w:p>
    <w:p w14:paraId="68DD7756" w14:textId="77777777" w:rsidR="009F48E5" w:rsidRDefault="009F48E5" w:rsidP="009F48E5">
      <w:pPr>
        <w:pStyle w:val="NormalWeb"/>
        <w:ind w:left="240"/>
        <w:rPr>
          <w:color w:val="000000"/>
        </w:rPr>
      </w:pPr>
      <w:r>
        <w:rPr>
          <w:color w:val="000000"/>
        </w:rPr>
        <w:t>The rule executes if the mode is a Real Time run (when the ModelRunTypeTriggers.ModelTrigger_1forAccount_2forAOP_3forPlanning_4forHistorical_5forRealTime switch is set to 5)</w:t>
      </w:r>
    </w:p>
    <w:p w14:paraId="13380067" w14:textId="77777777" w:rsidR="009F48E5" w:rsidRDefault="009F48E5" w:rsidP="009F48E5">
      <w:pPr>
        <w:pStyle w:val="NormalWeb"/>
        <w:ind w:left="240"/>
        <w:rPr>
          <w:color w:val="000000"/>
        </w:rPr>
      </w:pPr>
      <w:r>
        <w:rPr>
          <w:color w:val="000000"/>
        </w:rPr>
        <w:t>Model slots written by rule:</w:t>
      </w:r>
      <w:r>
        <w:rPr>
          <w:color w:val="000000"/>
        </w:rPr>
        <w:br/>
        <w:t>1. DailyInflowForecasts as 20 locations</w:t>
      </w:r>
      <w:r>
        <w:rPr>
          <w:color w:val="000000"/>
        </w:rPr>
        <w:br/>
        <w:t>2. DailyLocalInflowForecasts at 37 locations</w:t>
      </w:r>
    </w:p>
    <w:p w14:paraId="667420F2"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SyntheticData</w:t>
      </w:r>
      <w:r>
        <w:rPr>
          <w:color w:val="000000"/>
        </w:rPr>
        <w:br/>
        <w:t>2. RealTimeData</w:t>
      </w:r>
      <w:r>
        <w:rPr>
          <w:color w:val="000000"/>
        </w:rPr>
        <w:br/>
        <w:t>3. ModelRunTypeTriggers</w:t>
      </w:r>
    </w:p>
    <w:p w14:paraId="1020C03B"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537B4284" w14:textId="77777777" w:rsidR="009F48E5" w:rsidRDefault="009F48E5" w:rsidP="009F48E5">
      <w:pPr>
        <w:pStyle w:val="itemlabel"/>
      </w:pPr>
      <w:r>
        <w:rPr>
          <w:b w:val="0"/>
          <w:bCs w:val="0"/>
        </w:rPr>
        <w:t>Statements</w:t>
      </w:r>
    </w:p>
    <w:p w14:paraId="3AB3ACCD" w14:textId="2DC0D50F" w:rsidR="009F48E5" w:rsidRDefault="009F48E5" w:rsidP="009F48E5">
      <w:pPr>
        <w:pStyle w:val="NormalWeb"/>
        <w:ind w:left="240"/>
        <w:rPr>
          <w:color w:val="000000"/>
        </w:rPr>
      </w:pPr>
      <w:r>
        <w:rPr>
          <w:noProof/>
          <w:color w:val="000000"/>
        </w:rPr>
        <w:drawing>
          <wp:inline distT="0" distB="0" distL="0" distR="0" wp14:anchorId="2F39A0B3" wp14:editId="452F6A6E">
            <wp:extent cx="5943600" cy="3380105"/>
            <wp:effectExtent l="0" t="0" r="0" b="0"/>
            <wp:docPr id="1472011679" name="Picture 2044"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9" descr="Statements"/>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43600" cy="3380105"/>
                    </a:xfrm>
                    <a:prstGeom prst="rect">
                      <a:avLst/>
                    </a:prstGeom>
                    <a:noFill/>
                    <a:ln>
                      <a:noFill/>
                    </a:ln>
                  </pic:spPr>
                </pic:pic>
              </a:graphicData>
            </a:graphic>
          </wp:inline>
        </w:drawing>
      </w:r>
    </w:p>
    <w:p w14:paraId="19F90F10" w14:textId="77777777" w:rsidR="009F48E5" w:rsidRDefault="009F48E5" w:rsidP="009F48E5">
      <w:pPr>
        <w:pStyle w:val="itemlabel"/>
      </w:pPr>
      <w:r>
        <w:rPr>
          <w:b w:val="0"/>
          <w:bCs w:val="0"/>
        </w:rPr>
        <w:t>Execution Constraint</w:t>
      </w:r>
    </w:p>
    <w:p w14:paraId="02C3A372" w14:textId="284E1A89" w:rsidR="009F48E5" w:rsidRDefault="009F48E5" w:rsidP="009F48E5">
      <w:pPr>
        <w:pStyle w:val="NormalWeb"/>
        <w:ind w:left="240"/>
        <w:rPr>
          <w:color w:val="000000"/>
        </w:rPr>
      </w:pPr>
      <w:r>
        <w:rPr>
          <w:noProof/>
          <w:color w:val="000000"/>
        </w:rPr>
        <w:drawing>
          <wp:inline distT="0" distB="0" distL="0" distR="0" wp14:anchorId="50D6C67F" wp14:editId="0F9A2A1C">
            <wp:extent cx="1219200" cy="209550"/>
            <wp:effectExtent l="0" t="0" r="0" b="0"/>
            <wp:docPr id="1646195210" name="Picture 2043"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0" descr="Execution Constrain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19200" cy="209550"/>
                    </a:xfrm>
                    <a:prstGeom prst="rect">
                      <a:avLst/>
                    </a:prstGeom>
                    <a:noFill/>
                    <a:ln>
                      <a:noFill/>
                    </a:ln>
                  </pic:spPr>
                </pic:pic>
              </a:graphicData>
            </a:graphic>
          </wp:inline>
        </w:drawing>
      </w:r>
    </w:p>
    <w:p w14:paraId="2661FC98" w14:textId="77777777" w:rsidR="009F48E5" w:rsidRDefault="009F48E5" w:rsidP="009F48E5">
      <w:pPr>
        <w:pStyle w:val="itemlabel"/>
      </w:pPr>
      <w:r>
        <w:rPr>
          <w:b w:val="0"/>
          <w:bCs w:val="0"/>
        </w:rPr>
        <w:t>Referenced Functions</w:t>
      </w:r>
    </w:p>
    <w:p w14:paraId="18242532" w14:textId="7ADE068E" w:rsidR="009F48E5" w:rsidRDefault="009F48E5" w:rsidP="009F48E5">
      <w:pPr>
        <w:numPr>
          <w:ilvl w:val="0"/>
          <w:numId w:val="183"/>
        </w:numPr>
        <w:spacing w:before="100" w:beforeAutospacing="1" w:after="100" w:afterAutospacing="1"/>
        <w:rPr>
          <w:rFonts w:ascii="Times New Roman" w:hAnsi="Times New Roman"/>
          <w:color w:val="000000"/>
        </w:rPr>
      </w:pPr>
      <w:r>
        <w:rPr>
          <w:noProof/>
          <w:color w:val="000000"/>
        </w:rPr>
        <w:drawing>
          <wp:inline distT="0" distB="0" distL="0" distR="0" wp14:anchorId="5A89DD50" wp14:editId="736167F5">
            <wp:extent cx="171450" cy="171450"/>
            <wp:effectExtent l="0" t="0" r="0" b="0"/>
            <wp:docPr id="1723998706" name="Picture 204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1" descr="RPL Object Ic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GetInflowSlotAll</w:t>
      </w:r>
    </w:p>
    <w:p w14:paraId="3DB3AEB4" w14:textId="79C1E6B5" w:rsidR="009F48E5" w:rsidRDefault="009F48E5" w:rsidP="009F48E5">
      <w:pPr>
        <w:numPr>
          <w:ilvl w:val="0"/>
          <w:numId w:val="183"/>
        </w:numPr>
        <w:spacing w:before="100" w:beforeAutospacing="1" w:after="100" w:afterAutospacing="1"/>
        <w:rPr>
          <w:color w:val="000000"/>
        </w:rPr>
      </w:pPr>
      <w:r>
        <w:rPr>
          <w:noProof/>
          <w:color w:val="000000"/>
        </w:rPr>
        <w:drawing>
          <wp:inline distT="0" distB="0" distL="0" distR="0" wp14:anchorId="75FC2478" wp14:editId="07F26964">
            <wp:extent cx="171450" cy="171450"/>
            <wp:effectExtent l="0" t="0" r="0" b="0"/>
            <wp:docPr id="393607171" name="Picture 204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31420A6E" w14:textId="109B8AED" w:rsidR="009F48E5" w:rsidRDefault="009F48E5" w:rsidP="009F48E5">
      <w:pPr>
        <w:numPr>
          <w:ilvl w:val="0"/>
          <w:numId w:val="183"/>
        </w:numPr>
        <w:spacing w:before="100" w:beforeAutospacing="1" w:after="100" w:afterAutospacing="1"/>
        <w:rPr>
          <w:color w:val="000000"/>
        </w:rPr>
      </w:pPr>
      <w:r>
        <w:rPr>
          <w:noProof/>
          <w:color w:val="000000"/>
        </w:rPr>
        <w:drawing>
          <wp:inline distT="0" distB="0" distL="0" distR="0" wp14:anchorId="65100AB3" wp14:editId="4B622E6B">
            <wp:extent cx="171450" cy="171450"/>
            <wp:effectExtent l="0" t="0" r="0" b="0"/>
            <wp:docPr id="1470818464" name="Picture 204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NextNoOfTimesteps</w:t>
      </w:r>
    </w:p>
    <w:p w14:paraId="4D96EC09" w14:textId="4CB5FE6A" w:rsidR="009F48E5" w:rsidRDefault="009F48E5" w:rsidP="009F48E5">
      <w:pPr>
        <w:numPr>
          <w:ilvl w:val="0"/>
          <w:numId w:val="183"/>
        </w:numPr>
        <w:spacing w:before="100" w:beforeAutospacing="1" w:after="100" w:afterAutospacing="1"/>
        <w:rPr>
          <w:color w:val="000000"/>
        </w:rPr>
      </w:pPr>
      <w:r>
        <w:rPr>
          <w:noProof/>
          <w:color w:val="000000"/>
        </w:rPr>
        <w:drawing>
          <wp:inline distT="0" distB="0" distL="0" distR="0" wp14:anchorId="33775FA7" wp14:editId="1FCB1374">
            <wp:extent cx="171450" cy="171450"/>
            <wp:effectExtent l="0" t="0" r="0" b="0"/>
            <wp:docPr id="1319368862" name="Picture 203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31E9F973" w14:textId="44254013" w:rsidR="009F48E5" w:rsidRDefault="009F48E5" w:rsidP="009F48E5">
      <w:pPr>
        <w:numPr>
          <w:ilvl w:val="0"/>
          <w:numId w:val="183"/>
        </w:numPr>
        <w:spacing w:before="100" w:beforeAutospacing="1" w:after="100" w:afterAutospacing="1"/>
        <w:rPr>
          <w:color w:val="000000"/>
        </w:rPr>
      </w:pPr>
      <w:r>
        <w:rPr>
          <w:noProof/>
          <w:color w:val="000000"/>
        </w:rPr>
        <w:drawing>
          <wp:inline distT="0" distB="0" distL="0" distR="0" wp14:anchorId="059D4F5B" wp14:editId="0A6447DB">
            <wp:extent cx="171450" cy="171450"/>
            <wp:effectExtent l="0" t="0" r="0" b="0"/>
            <wp:docPr id="1534527697" name="Picture 203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781384FE" w14:textId="0F4AD907" w:rsidR="009F48E5" w:rsidRDefault="009F48E5" w:rsidP="009F48E5">
      <w:pPr>
        <w:numPr>
          <w:ilvl w:val="0"/>
          <w:numId w:val="183"/>
        </w:numPr>
        <w:spacing w:before="100" w:beforeAutospacing="1" w:after="100" w:afterAutospacing="1"/>
        <w:rPr>
          <w:color w:val="000000"/>
        </w:rPr>
      </w:pPr>
      <w:r>
        <w:rPr>
          <w:noProof/>
          <w:color w:val="000000"/>
        </w:rPr>
        <w:drawing>
          <wp:inline distT="0" distB="0" distL="0" distR="0" wp14:anchorId="7EFA06AF" wp14:editId="50CE2413">
            <wp:extent cx="171450" cy="171450"/>
            <wp:effectExtent l="0" t="0" r="0" b="0"/>
            <wp:docPr id="1821748225" name="Picture 203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HasFlag</w:t>
      </w:r>
    </w:p>
    <w:p w14:paraId="1FE20AC6" w14:textId="074E7EE8" w:rsidR="009F48E5" w:rsidRDefault="009F48E5" w:rsidP="009F48E5">
      <w:pPr>
        <w:numPr>
          <w:ilvl w:val="0"/>
          <w:numId w:val="183"/>
        </w:numPr>
        <w:spacing w:before="100" w:beforeAutospacing="1" w:after="100" w:afterAutospacing="1"/>
        <w:rPr>
          <w:color w:val="000000"/>
        </w:rPr>
      </w:pPr>
      <w:r>
        <w:rPr>
          <w:noProof/>
          <w:color w:val="000000"/>
        </w:rPr>
        <w:drawing>
          <wp:inline distT="0" distB="0" distL="0" distR="0" wp14:anchorId="58DF635B" wp14:editId="2F13025D">
            <wp:extent cx="171450" cy="171450"/>
            <wp:effectExtent l="0" t="0" r="0" b="0"/>
            <wp:docPr id="966797452" name="Picture 203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3DC40334" w14:textId="25A6D701" w:rsidR="009F48E5" w:rsidRDefault="009F48E5" w:rsidP="009F48E5">
      <w:pPr>
        <w:numPr>
          <w:ilvl w:val="0"/>
          <w:numId w:val="183"/>
        </w:numPr>
        <w:spacing w:before="100" w:beforeAutospacing="1" w:after="100" w:afterAutospacing="1"/>
        <w:rPr>
          <w:color w:val="000000"/>
        </w:rPr>
      </w:pPr>
      <w:r>
        <w:rPr>
          <w:noProof/>
          <w:color w:val="000000"/>
        </w:rPr>
        <w:drawing>
          <wp:inline distT="0" distB="0" distL="0" distR="0" wp14:anchorId="0CF37699" wp14:editId="3F0E60DD">
            <wp:extent cx="171450" cy="171450"/>
            <wp:effectExtent l="0" t="0" r="0" b="0"/>
            <wp:docPr id="800468876" name="Picture 203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GetObject</w:t>
      </w:r>
    </w:p>
    <w:p w14:paraId="23BBC15A" w14:textId="3142BD1D" w:rsidR="009F48E5" w:rsidRDefault="009F48E5" w:rsidP="009F48E5">
      <w:pPr>
        <w:numPr>
          <w:ilvl w:val="0"/>
          <w:numId w:val="183"/>
        </w:numPr>
        <w:spacing w:before="100" w:beforeAutospacing="1" w:after="100" w:afterAutospacing="1"/>
        <w:rPr>
          <w:color w:val="000000"/>
        </w:rPr>
      </w:pPr>
      <w:r>
        <w:rPr>
          <w:noProof/>
          <w:color w:val="000000"/>
        </w:rPr>
        <w:drawing>
          <wp:inline distT="0" distB="0" distL="0" distR="0" wp14:anchorId="73198B91" wp14:editId="0551E173">
            <wp:extent cx="171450" cy="171450"/>
            <wp:effectExtent l="0" t="0" r="0" b="0"/>
            <wp:docPr id="1467438526" name="Picture 203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74F55CE7" w14:textId="4D042D93" w:rsidR="009F48E5" w:rsidRDefault="009F48E5" w:rsidP="009F48E5">
      <w:pPr>
        <w:pStyle w:val="Heading3"/>
        <w:rPr>
          <w:b w:val="0"/>
          <w:bCs w:val="0"/>
          <w:color w:val="000000"/>
        </w:rPr>
      </w:pPr>
      <w:r>
        <w:rPr>
          <w:b w:val="0"/>
          <w:bCs w:val="0"/>
          <w:color w:val="000000"/>
        </w:rPr>
        <w:t>12.6 </w:t>
      </w:r>
      <w:r>
        <w:rPr>
          <w:b w:val="0"/>
          <w:bCs w:val="0"/>
          <w:noProof/>
          <w:color w:val="000000"/>
        </w:rPr>
        <w:drawing>
          <wp:inline distT="0" distB="0" distL="0" distR="0" wp14:anchorId="360C3E86" wp14:editId="233540D0">
            <wp:extent cx="171450" cy="171450"/>
            <wp:effectExtent l="0" t="0" r="0" b="0"/>
            <wp:docPr id="977036564" name="Picture 203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0"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Reset Forecast Flows If Modeling Real-Time but No Input Forecasts Timestep6</w:t>
      </w:r>
    </w:p>
    <w:p w14:paraId="03FA0780" w14:textId="77777777" w:rsidR="009F48E5" w:rsidRDefault="009F48E5" w:rsidP="009F48E5">
      <w:pPr>
        <w:pStyle w:val="NormalWeb"/>
        <w:ind w:left="240"/>
        <w:rPr>
          <w:color w:val="000000"/>
        </w:rPr>
      </w:pPr>
      <w:r>
        <w:rPr>
          <w:color w:val="000000"/>
        </w:rPr>
        <w:t>This rule sets the input values for Real-Time flow data into the model object slots for periods where forecasted data has not been provided by the National Weather Service or HMS.</w:t>
      </w:r>
    </w:p>
    <w:p w14:paraId="29FE7D76" w14:textId="77777777" w:rsidR="009F48E5" w:rsidRDefault="009F48E5" w:rsidP="009F48E5">
      <w:pPr>
        <w:pStyle w:val="NormalWeb"/>
        <w:ind w:left="240"/>
        <w:rPr>
          <w:color w:val="000000"/>
        </w:rPr>
      </w:pPr>
      <w:r>
        <w:rPr>
          <w:color w:val="000000"/>
        </w:rPr>
        <w:t>An internal FOR DO statement creates and loops through a list of inflows in the DailyInflowForecasts data object with the exception of the DailyInflowForecasts.RatiosAppliedToHistoricalDataForSettingForecastsPeriodInflows aggregate series slot, and DailyInflowForecasts.Otowi, DailyInflowForecasts.DelNorte, DailyInflowForecasts.Mogote, DailyInflowForecasts.Lobatos, and DailyInflowForecasts.WagonWheelGap series slots, and local inflow reaches in the DailyLocalInflowForecasts data object with the exception of the DailyLocalInflowForecasts.RatiosAppliedToHistoricalDataForSettingForecastPeriodLocalInflows aggregate series slot. An IF statement checks that there is a value in inflow gage Gage Inflow or localinflow reach Local Inflow slots at four timesteps past the start date of rulebased simulation, and not an input value already in the inflow gage Gage Inflow or localinflow reach Local Inflow slots at five timesteps past the start date of the rule based simulation, and there is not an ?R? flag set for the inflow gage Gage Inflow or localinflow reach Local Inflow slots at five timesteps past the start date of the rulebased simulation run, if all three conditions are true, continue with the assignment. An IF THEN ELSE then checks that the RealTimeData.RatioFlows Table slot is NOT IsNaN, if so, set the slot at five timesteps past the start date of rulebased simulation by using the slot series value at four timesteps past the start date of rulebased simulation and multiply by the ratio in the table slot, if not, then just set the slot by using the slot series value at four timesteps past the start date of rulebased simulation</w:t>
      </w:r>
    </w:p>
    <w:p w14:paraId="231FE80B" w14:textId="77777777" w:rsidR="009F48E5" w:rsidRDefault="009F48E5" w:rsidP="009F48E5">
      <w:pPr>
        <w:pStyle w:val="NormalWeb"/>
        <w:ind w:left="240"/>
        <w:rPr>
          <w:color w:val="000000"/>
        </w:rPr>
      </w:pPr>
      <w:r>
        <w:rPr>
          <w:color w:val="000000"/>
        </w:rPr>
        <w:t>The rule executes if the mode is a Real Time run (when the ModelRunTypeTriggers.ModelTrigger_1forAccount_2forAOP_3forPlanning_4forHistorical_5forRealTime switch is set to 5)</w:t>
      </w:r>
    </w:p>
    <w:p w14:paraId="1A15AF1D" w14:textId="77777777" w:rsidR="009F48E5" w:rsidRDefault="009F48E5" w:rsidP="009F48E5">
      <w:pPr>
        <w:pStyle w:val="NormalWeb"/>
        <w:ind w:left="240"/>
        <w:rPr>
          <w:color w:val="000000"/>
        </w:rPr>
      </w:pPr>
      <w:r>
        <w:rPr>
          <w:color w:val="000000"/>
        </w:rPr>
        <w:t>Model slots written by rule:</w:t>
      </w:r>
      <w:r>
        <w:rPr>
          <w:color w:val="000000"/>
        </w:rPr>
        <w:br/>
        <w:t>1. DailyInflowForecasts as 20 locations</w:t>
      </w:r>
      <w:r>
        <w:rPr>
          <w:color w:val="000000"/>
        </w:rPr>
        <w:br/>
        <w:t>2. DailyLocalInflowForecasts at 37 locations</w:t>
      </w:r>
    </w:p>
    <w:p w14:paraId="4CEB9917"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SyntheticData</w:t>
      </w:r>
      <w:r>
        <w:rPr>
          <w:color w:val="000000"/>
        </w:rPr>
        <w:br/>
        <w:t>2. RealTimeData</w:t>
      </w:r>
      <w:r>
        <w:rPr>
          <w:color w:val="000000"/>
        </w:rPr>
        <w:br/>
        <w:t>3. ModelRunTypeTriggers</w:t>
      </w:r>
    </w:p>
    <w:p w14:paraId="055CF1FB"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59BBEFDE" w14:textId="77777777" w:rsidR="009F48E5" w:rsidRDefault="009F48E5" w:rsidP="009F48E5">
      <w:pPr>
        <w:pStyle w:val="itemlabel"/>
      </w:pPr>
      <w:r>
        <w:rPr>
          <w:b w:val="0"/>
          <w:bCs w:val="0"/>
        </w:rPr>
        <w:t>Statements</w:t>
      </w:r>
    </w:p>
    <w:p w14:paraId="19EDEEA5" w14:textId="6F85B8A1" w:rsidR="009F48E5" w:rsidRDefault="009F48E5" w:rsidP="009F48E5">
      <w:pPr>
        <w:pStyle w:val="NormalWeb"/>
        <w:ind w:left="240"/>
        <w:rPr>
          <w:color w:val="000000"/>
        </w:rPr>
      </w:pPr>
      <w:r>
        <w:rPr>
          <w:noProof/>
          <w:color w:val="000000"/>
        </w:rPr>
        <w:drawing>
          <wp:inline distT="0" distB="0" distL="0" distR="0" wp14:anchorId="0EC77678" wp14:editId="3909B9F3">
            <wp:extent cx="5943600" cy="3380105"/>
            <wp:effectExtent l="0" t="0" r="0" b="0"/>
            <wp:docPr id="370751264" name="Picture 2032"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1" descr="Statements"/>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43600" cy="3380105"/>
                    </a:xfrm>
                    <a:prstGeom prst="rect">
                      <a:avLst/>
                    </a:prstGeom>
                    <a:noFill/>
                    <a:ln>
                      <a:noFill/>
                    </a:ln>
                  </pic:spPr>
                </pic:pic>
              </a:graphicData>
            </a:graphic>
          </wp:inline>
        </w:drawing>
      </w:r>
    </w:p>
    <w:p w14:paraId="57E8DEFF" w14:textId="77777777" w:rsidR="009F48E5" w:rsidRDefault="009F48E5" w:rsidP="009F48E5">
      <w:pPr>
        <w:pStyle w:val="itemlabel"/>
      </w:pPr>
      <w:r>
        <w:rPr>
          <w:b w:val="0"/>
          <w:bCs w:val="0"/>
        </w:rPr>
        <w:t>Execution Constraint</w:t>
      </w:r>
    </w:p>
    <w:p w14:paraId="1BBFB92D" w14:textId="0549E154" w:rsidR="009F48E5" w:rsidRDefault="009F48E5" w:rsidP="009F48E5">
      <w:pPr>
        <w:pStyle w:val="NormalWeb"/>
        <w:ind w:left="240"/>
        <w:rPr>
          <w:color w:val="000000"/>
        </w:rPr>
      </w:pPr>
      <w:r>
        <w:rPr>
          <w:noProof/>
          <w:color w:val="000000"/>
        </w:rPr>
        <w:drawing>
          <wp:inline distT="0" distB="0" distL="0" distR="0" wp14:anchorId="1518A0A1" wp14:editId="69FF616F">
            <wp:extent cx="1219200" cy="209550"/>
            <wp:effectExtent l="0" t="0" r="0" b="0"/>
            <wp:docPr id="1844019695" name="Picture 2031"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2" descr="Execution Constrain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19200" cy="209550"/>
                    </a:xfrm>
                    <a:prstGeom prst="rect">
                      <a:avLst/>
                    </a:prstGeom>
                    <a:noFill/>
                    <a:ln>
                      <a:noFill/>
                    </a:ln>
                  </pic:spPr>
                </pic:pic>
              </a:graphicData>
            </a:graphic>
          </wp:inline>
        </w:drawing>
      </w:r>
    </w:p>
    <w:p w14:paraId="252FB357" w14:textId="77777777" w:rsidR="009F48E5" w:rsidRDefault="009F48E5" w:rsidP="009F48E5">
      <w:pPr>
        <w:pStyle w:val="itemlabel"/>
      </w:pPr>
      <w:r>
        <w:rPr>
          <w:b w:val="0"/>
          <w:bCs w:val="0"/>
        </w:rPr>
        <w:t>Referenced Functions</w:t>
      </w:r>
    </w:p>
    <w:p w14:paraId="31FFC8BA" w14:textId="44CD3DD1" w:rsidR="009F48E5" w:rsidRDefault="009F48E5" w:rsidP="009F48E5">
      <w:pPr>
        <w:numPr>
          <w:ilvl w:val="0"/>
          <w:numId w:val="184"/>
        </w:numPr>
        <w:spacing w:before="100" w:beforeAutospacing="1" w:after="100" w:afterAutospacing="1"/>
        <w:rPr>
          <w:rFonts w:ascii="Times New Roman" w:hAnsi="Times New Roman"/>
          <w:color w:val="000000"/>
        </w:rPr>
      </w:pPr>
      <w:r>
        <w:rPr>
          <w:noProof/>
          <w:color w:val="000000"/>
        </w:rPr>
        <w:drawing>
          <wp:inline distT="0" distB="0" distL="0" distR="0" wp14:anchorId="6CD6FB74" wp14:editId="4543602B">
            <wp:extent cx="171450" cy="171450"/>
            <wp:effectExtent l="0" t="0" r="0" b="0"/>
            <wp:docPr id="904095022" name="Picture 203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3" descr="RPL Object Ic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GetInflowSlotAll</w:t>
      </w:r>
    </w:p>
    <w:p w14:paraId="3CC46348" w14:textId="7F612838" w:rsidR="009F48E5" w:rsidRDefault="009F48E5" w:rsidP="009F48E5">
      <w:pPr>
        <w:numPr>
          <w:ilvl w:val="0"/>
          <w:numId w:val="184"/>
        </w:numPr>
        <w:spacing w:before="100" w:beforeAutospacing="1" w:after="100" w:afterAutospacing="1"/>
        <w:rPr>
          <w:color w:val="000000"/>
        </w:rPr>
      </w:pPr>
      <w:r>
        <w:rPr>
          <w:noProof/>
          <w:color w:val="000000"/>
        </w:rPr>
        <w:drawing>
          <wp:inline distT="0" distB="0" distL="0" distR="0" wp14:anchorId="0E798F79" wp14:editId="301060DF">
            <wp:extent cx="171450" cy="171450"/>
            <wp:effectExtent l="0" t="0" r="0" b="0"/>
            <wp:docPr id="769589983" name="Picture 202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5521A795" w14:textId="64C9C302" w:rsidR="009F48E5" w:rsidRDefault="009F48E5" w:rsidP="009F48E5">
      <w:pPr>
        <w:numPr>
          <w:ilvl w:val="0"/>
          <w:numId w:val="184"/>
        </w:numPr>
        <w:spacing w:before="100" w:beforeAutospacing="1" w:after="100" w:afterAutospacing="1"/>
        <w:rPr>
          <w:color w:val="000000"/>
        </w:rPr>
      </w:pPr>
      <w:r>
        <w:rPr>
          <w:noProof/>
          <w:color w:val="000000"/>
        </w:rPr>
        <w:drawing>
          <wp:inline distT="0" distB="0" distL="0" distR="0" wp14:anchorId="6881D205" wp14:editId="0527D958">
            <wp:extent cx="171450" cy="171450"/>
            <wp:effectExtent l="0" t="0" r="0" b="0"/>
            <wp:docPr id="1333627960" name="Picture 202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NextNoOfTimesteps</w:t>
      </w:r>
    </w:p>
    <w:p w14:paraId="0726E496" w14:textId="2AEC8A16" w:rsidR="009F48E5" w:rsidRDefault="009F48E5" w:rsidP="009F48E5">
      <w:pPr>
        <w:numPr>
          <w:ilvl w:val="0"/>
          <w:numId w:val="184"/>
        </w:numPr>
        <w:spacing w:before="100" w:beforeAutospacing="1" w:after="100" w:afterAutospacing="1"/>
        <w:rPr>
          <w:color w:val="000000"/>
        </w:rPr>
      </w:pPr>
      <w:r>
        <w:rPr>
          <w:noProof/>
          <w:color w:val="000000"/>
        </w:rPr>
        <w:drawing>
          <wp:inline distT="0" distB="0" distL="0" distR="0" wp14:anchorId="57630B71" wp14:editId="234F0E83">
            <wp:extent cx="171450" cy="171450"/>
            <wp:effectExtent l="0" t="0" r="0" b="0"/>
            <wp:docPr id="1080521462" name="Picture 202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7A1BFFB8" w14:textId="27047C30" w:rsidR="009F48E5" w:rsidRDefault="009F48E5" w:rsidP="009F48E5">
      <w:pPr>
        <w:numPr>
          <w:ilvl w:val="0"/>
          <w:numId w:val="184"/>
        </w:numPr>
        <w:spacing w:before="100" w:beforeAutospacing="1" w:after="100" w:afterAutospacing="1"/>
        <w:rPr>
          <w:color w:val="000000"/>
        </w:rPr>
      </w:pPr>
      <w:r>
        <w:rPr>
          <w:noProof/>
          <w:color w:val="000000"/>
        </w:rPr>
        <w:drawing>
          <wp:inline distT="0" distB="0" distL="0" distR="0" wp14:anchorId="0DBAD109" wp14:editId="4F23AF2F">
            <wp:extent cx="171450" cy="171450"/>
            <wp:effectExtent l="0" t="0" r="0" b="0"/>
            <wp:docPr id="2068856463" name="Picture 202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1F2E1CA6" w14:textId="02C4A052" w:rsidR="009F48E5" w:rsidRDefault="009F48E5" w:rsidP="009F48E5">
      <w:pPr>
        <w:numPr>
          <w:ilvl w:val="0"/>
          <w:numId w:val="184"/>
        </w:numPr>
        <w:spacing w:before="100" w:beforeAutospacing="1" w:after="100" w:afterAutospacing="1"/>
        <w:rPr>
          <w:color w:val="000000"/>
        </w:rPr>
      </w:pPr>
      <w:r>
        <w:rPr>
          <w:noProof/>
          <w:color w:val="000000"/>
        </w:rPr>
        <w:drawing>
          <wp:inline distT="0" distB="0" distL="0" distR="0" wp14:anchorId="52F1F7B9" wp14:editId="7D3C0624">
            <wp:extent cx="171450" cy="171450"/>
            <wp:effectExtent l="0" t="0" r="0" b="0"/>
            <wp:docPr id="1450915313" name="Picture 202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HasFlag</w:t>
      </w:r>
    </w:p>
    <w:p w14:paraId="470DC7DF" w14:textId="418D74C9" w:rsidR="009F48E5" w:rsidRDefault="009F48E5" w:rsidP="009F48E5">
      <w:pPr>
        <w:numPr>
          <w:ilvl w:val="0"/>
          <w:numId w:val="184"/>
        </w:numPr>
        <w:spacing w:before="100" w:beforeAutospacing="1" w:after="100" w:afterAutospacing="1"/>
        <w:rPr>
          <w:color w:val="000000"/>
        </w:rPr>
      </w:pPr>
      <w:r>
        <w:rPr>
          <w:noProof/>
          <w:color w:val="000000"/>
        </w:rPr>
        <w:drawing>
          <wp:inline distT="0" distB="0" distL="0" distR="0" wp14:anchorId="27B9498D" wp14:editId="31A27C75">
            <wp:extent cx="171450" cy="171450"/>
            <wp:effectExtent l="0" t="0" r="0" b="0"/>
            <wp:docPr id="1112064581" name="Picture 202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76B99F5C" w14:textId="292466C4" w:rsidR="009F48E5" w:rsidRDefault="009F48E5" w:rsidP="009F48E5">
      <w:pPr>
        <w:numPr>
          <w:ilvl w:val="0"/>
          <w:numId w:val="184"/>
        </w:numPr>
        <w:spacing w:before="100" w:beforeAutospacing="1" w:after="100" w:afterAutospacing="1"/>
        <w:rPr>
          <w:color w:val="000000"/>
        </w:rPr>
      </w:pPr>
      <w:r>
        <w:rPr>
          <w:noProof/>
          <w:color w:val="000000"/>
        </w:rPr>
        <w:drawing>
          <wp:inline distT="0" distB="0" distL="0" distR="0" wp14:anchorId="0A477BCB" wp14:editId="7EE4C347">
            <wp:extent cx="171450" cy="171450"/>
            <wp:effectExtent l="0" t="0" r="0" b="0"/>
            <wp:docPr id="742300261" name="Picture 202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GetObject</w:t>
      </w:r>
    </w:p>
    <w:p w14:paraId="4A237519" w14:textId="09D64D9F" w:rsidR="009F48E5" w:rsidRDefault="009F48E5" w:rsidP="009F48E5">
      <w:pPr>
        <w:numPr>
          <w:ilvl w:val="0"/>
          <w:numId w:val="184"/>
        </w:numPr>
        <w:spacing w:before="100" w:beforeAutospacing="1" w:after="100" w:afterAutospacing="1"/>
        <w:rPr>
          <w:color w:val="000000"/>
        </w:rPr>
      </w:pPr>
      <w:r>
        <w:rPr>
          <w:noProof/>
          <w:color w:val="000000"/>
        </w:rPr>
        <w:drawing>
          <wp:inline distT="0" distB="0" distL="0" distR="0" wp14:anchorId="7364DEDA" wp14:editId="28A2D51C">
            <wp:extent cx="171450" cy="171450"/>
            <wp:effectExtent l="0" t="0" r="0" b="0"/>
            <wp:docPr id="1227821838" name="Picture 202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4D50107B" w14:textId="40654E1B" w:rsidR="009F48E5" w:rsidRDefault="009F48E5" w:rsidP="009F48E5">
      <w:pPr>
        <w:pStyle w:val="Heading3"/>
        <w:rPr>
          <w:b w:val="0"/>
          <w:bCs w:val="0"/>
          <w:color w:val="000000"/>
        </w:rPr>
      </w:pPr>
      <w:r>
        <w:rPr>
          <w:b w:val="0"/>
          <w:bCs w:val="0"/>
          <w:color w:val="000000"/>
        </w:rPr>
        <w:t>12.7 </w:t>
      </w:r>
      <w:r>
        <w:rPr>
          <w:b w:val="0"/>
          <w:bCs w:val="0"/>
          <w:noProof/>
          <w:color w:val="000000"/>
        </w:rPr>
        <w:drawing>
          <wp:inline distT="0" distB="0" distL="0" distR="0" wp14:anchorId="7FC655AA" wp14:editId="41FDCB19">
            <wp:extent cx="171450" cy="171450"/>
            <wp:effectExtent l="0" t="0" r="0" b="0"/>
            <wp:docPr id="230920521" name="Picture 202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2"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Reset Forecast Flows If Modeling Real-Time but No Input Forecasts Timestep7</w:t>
      </w:r>
    </w:p>
    <w:p w14:paraId="139514B4" w14:textId="77777777" w:rsidR="009F48E5" w:rsidRDefault="009F48E5" w:rsidP="009F48E5">
      <w:pPr>
        <w:pStyle w:val="NormalWeb"/>
        <w:ind w:left="240"/>
        <w:rPr>
          <w:color w:val="000000"/>
        </w:rPr>
      </w:pPr>
      <w:r>
        <w:rPr>
          <w:color w:val="000000"/>
        </w:rPr>
        <w:t>This rule sets the input values for Real-Time flow data into the model object slots for periods where forecasted data has not been provided by the National Weather Service or HMS.</w:t>
      </w:r>
    </w:p>
    <w:p w14:paraId="594804F2" w14:textId="77777777" w:rsidR="009F48E5" w:rsidRDefault="009F48E5" w:rsidP="009F48E5">
      <w:pPr>
        <w:pStyle w:val="NormalWeb"/>
        <w:ind w:left="240"/>
        <w:rPr>
          <w:color w:val="000000"/>
        </w:rPr>
      </w:pPr>
      <w:r>
        <w:rPr>
          <w:color w:val="000000"/>
        </w:rPr>
        <w:t>An internal FOR DO statement creates and loops through a list of inflows in the DailyInflowForecasts data object with the exception of the DailyInflowForecasts.RatiosAppliedToHistoricalDataForSettingForecastsPeriodInflows aggregate series slot, and DailyInflowForecasts.Otowi, DailyInflowForecasts.DelNorte, DailyInflowForecasts.Mogote, DailyInflowForecasts.Lobatos, and DailyInflowForecasts.WagonWheelGap series slots, and local inflow reaches in the DailyLocalInflowForecasts data object with the exception of the DailyLocalInflowForecasts.RatiosAppliedToHistoricalDataForSettingForecastPeriodLocalInflows aggregate series slot. An IF statement checks that there is a value in inflow gage Gage Inflow or localinflow reach Local Inflow slots at five timesteps past the start date of rulebased simulation, and not an input value already in the inflow gage Gage Inflow or localinflow reach Local Inflow slots at six timesteps past the start date of the rule based simulation, and there is not an ?R? flag set for the inflow gage Gage Inflow or localinflow reach Local Inflow slots at six timesteps past the start date of the rulebased simulation run, if all three conditions are true, continue with the assignment. An IF THEN ELSE then checks that the RealTimeData.RatioFlows Table slot is NOT IsNaN, if so, set the slot at six timesteps past the start date of rulebased simulation by using the slot series value at five timesteps past the start date of rulebased simulation and multiply by the ratio in the table slot, if not, then just set the slot by using the slot series value at five timesteps past the start date of rulebased simulation</w:t>
      </w:r>
    </w:p>
    <w:p w14:paraId="3AF2A3A9" w14:textId="77777777" w:rsidR="009F48E5" w:rsidRDefault="009F48E5" w:rsidP="009F48E5">
      <w:pPr>
        <w:pStyle w:val="NormalWeb"/>
        <w:ind w:left="240"/>
        <w:rPr>
          <w:color w:val="000000"/>
        </w:rPr>
      </w:pPr>
      <w:r>
        <w:rPr>
          <w:color w:val="000000"/>
        </w:rPr>
        <w:t>The rule executes if the mode is a Real Time run (when the ModelRunTypeTriggers.ModelTrigger_1forAccount_2forAOP_3forPlanning_4forHistorical_5forRealTime switch is set to 5)</w:t>
      </w:r>
    </w:p>
    <w:p w14:paraId="097D6BE1" w14:textId="77777777" w:rsidR="009F48E5" w:rsidRDefault="009F48E5" w:rsidP="009F48E5">
      <w:pPr>
        <w:pStyle w:val="NormalWeb"/>
        <w:ind w:left="240"/>
        <w:rPr>
          <w:color w:val="000000"/>
        </w:rPr>
      </w:pPr>
      <w:r>
        <w:rPr>
          <w:color w:val="000000"/>
        </w:rPr>
        <w:t>Model slots written by rule:</w:t>
      </w:r>
      <w:r>
        <w:rPr>
          <w:color w:val="000000"/>
        </w:rPr>
        <w:br/>
        <w:t>1. DailyInflowForecasts as 20 locations</w:t>
      </w:r>
      <w:r>
        <w:rPr>
          <w:color w:val="000000"/>
        </w:rPr>
        <w:br/>
        <w:t>2. DailyLocalInflowForecasts at 37 locations</w:t>
      </w:r>
    </w:p>
    <w:p w14:paraId="2BA05647"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SyntheticData</w:t>
      </w:r>
      <w:r>
        <w:rPr>
          <w:color w:val="000000"/>
        </w:rPr>
        <w:br/>
        <w:t>2. RealTimeData</w:t>
      </w:r>
      <w:r>
        <w:rPr>
          <w:color w:val="000000"/>
        </w:rPr>
        <w:br/>
        <w:t>3. ModelRunTypeTriggers</w:t>
      </w:r>
    </w:p>
    <w:p w14:paraId="411ABCD5"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39CB0574" w14:textId="77777777" w:rsidR="009F48E5" w:rsidRDefault="009F48E5" w:rsidP="009F48E5">
      <w:pPr>
        <w:pStyle w:val="itemlabel"/>
      </w:pPr>
      <w:r>
        <w:rPr>
          <w:b w:val="0"/>
          <w:bCs w:val="0"/>
        </w:rPr>
        <w:t>Statements</w:t>
      </w:r>
    </w:p>
    <w:p w14:paraId="3C9D1752" w14:textId="501A6F16" w:rsidR="009F48E5" w:rsidRDefault="009F48E5" w:rsidP="009F48E5">
      <w:pPr>
        <w:pStyle w:val="NormalWeb"/>
        <w:ind w:left="240"/>
        <w:rPr>
          <w:color w:val="000000"/>
        </w:rPr>
      </w:pPr>
      <w:r>
        <w:rPr>
          <w:noProof/>
          <w:color w:val="000000"/>
        </w:rPr>
        <w:drawing>
          <wp:inline distT="0" distB="0" distL="0" distR="0" wp14:anchorId="76D1605A" wp14:editId="19D5C596">
            <wp:extent cx="5943600" cy="3380105"/>
            <wp:effectExtent l="0" t="0" r="0" b="0"/>
            <wp:docPr id="377078152" name="Picture 2020"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3" descr="Statements"/>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43600" cy="3380105"/>
                    </a:xfrm>
                    <a:prstGeom prst="rect">
                      <a:avLst/>
                    </a:prstGeom>
                    <a:noFill/>
                    <a:ln>
                      <a:noFill/>
                    </a:ln>
                  </pic:spPr>
                </pic:pic>
              </a:graphicData>
            </a:graphic>
          </wp:inline>
        </w:drawing>
      </w:r>
    </w:p>
    <w:p w14:paraId="71947901" w14:textId="77777777" w:rsidR="009F48E5" w:rsidRDefault="009F48E5" w:rsidP="009F48E5">
      <w:pPr>
        <w:pStyle w:val="itemlabel"/>
      </w:pPr>
      <w:r>
        <w:rPr>
          <w:b w:val="0"/>
          <w:bCs w:val="0"/>
        </w:rPr>
        <w:t>Execution Constraint</w:t>
      </w:r>
    </w:p>
    <w:p w14:paraId="67F321DC" w14:textId="696FAD27" w:rsidR="009F48E5" w:rsidRDefault="009F48E5" w:rsidP="009F48E5">
      <w:pPr>
        <w:pStyle w:val="NormalWeb"/>
        <w:ind w:left="240"/>
        <w:rPr>
          <w:color w:val="000000"/>
        </w:rPr>
      </w:pPr>
      <w:r>
        <w:rPr>
          <w:noProof/>
          <w:color w:val="000000"/>
        </w:rPr>
        <w:drawing>
          <wp:inline distT="0" distB="0" distL="0" distR="0" wp14:anchorId="596A57CD" wp14:editId="6B6A55EF">
            <wp:extent cx="1219200" cy="209550"/>
            <wp:effectExtent l="0" t="0" r="0" b="0"/>
            <wp:docPr id="954433623" name="Picture 2019"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4" descr="Execution Constrain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19200" cy="209550"/>
                    </a:xfrm>
                    <a:prstGeom prst="rect">
                      <a:avLst/>
                    </a:prstGeom>
                    <a:noFill/>
                    <a:ln>
                      <a:noFill/>
                    </a:ln>
                  </pic:spPr>
                </pic:pic>
              </a:graphicData>
            </a:graphic>
          </wp:inline>
        </w:drawing>
      </w:r>
    </w:p>
    <w:p w14:paraId="7566D08E" w14:textId="77777777" w:rsidR="009F48E5" w:rsidRDefault="009F48E5" w:rsidP="009F48E5">
      <w:pPr>
        <w:pStyle w:val="itemlabel"/>
      </w:pPr>
      <w:r>
        <w:rPr>
          <w:b w:val="0"/>
          <w:bCs w:val="0"/>
        </w:rPr>
        <w:t>Referenced Functions</w:t>
      </w:r>
    </w:p>
    <w:p w14:paraId="045BDD69" w14:textId="067576B5" w:rsidR="009F48E5" w:rsidRDefault="009F48E5" w:rsidP="009F48E5">
      <w:pPr>
        <w:numPr>
          <w:ilvl w:val="0"/>
          <w:numId w:val="185"/>
        </w:numPr>
        <w:spacing w:before="100" w:beforeAutospacing="1" w:after="100" w:afterAutospacing="1"/>
        <w:rPr>
          <w:rFonts w:ascii="Times New Roman" w:hAnsi="Times New Roman"/>
          <w:color w:val="000000"/>
        </w:rPr>
      </w:pPr>
      <w:r>
        <w:rPr>
          <w:noProof/>
          <w:color w:val="000000"/>
        </w:rPr>
        <w:drawing>
          <wp:inline distT="0" distB="0" distL="0" distR="0" wp14:anchorId="5FB73E18" wp14:editId="30675004">
            <wp:extent cx="171450" cy="171450"/>
            <wp:effectExtent l="0" t="0" r="0" b="0"/>
            <wp:docPr id="1039806858" name="Picture 201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5" descr="RPL Object Ic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GetInflowSlotAll</w:t>
      </w:r>
    </w:p>
    <w:p w14:paraId="5349C881" w14:textId="20897DB3" w:rsidR="009F48E5" w:rsidRDefault="009F48E5" w:rsidP="009F48E5">
      <w:pPr>
        <w:numPr>
          <w:ilvl w:val="0"/>
          <w:numId w:val="185"/>
        </w:numPr>
        <w:spacing w:before="100" w:beforeAutospacing="1" w:after="100" w:afterAutospacing="1"/>
        <w:rPr>
          <w:color w:val="000000"/>
        </w:rPr>
      </w:pPr>
      <w:r>
        <w:rPr>
          <w:noProof/>
          <w:color w:val="000000"/>
        </w:rPr>
        <w:drawing>
          <wp:inline distT="0" distB="0" distL="0" distR="0" wp14:anchorId="13D60AC5" wp14:editId="1FBFEA3A">
            <wp:extent cx="171450" cy="171450"/>
            <wp:effectExtent l="0" t="0" r="0" b="0"/>
            <wp:docPr id="2027774946" name="Picture 201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509DE204" w14:textId="285A5DFD" w:rsidR="009F48E5" w:rsidRDefault="009F48E5" w:rsidP="009F48E5">
      <w:pPr>
        <w:numPr>
          <w:ilvl w:val="0"/>
          <w:numId w:val="185"/>
        </w:numPr>
        <w:spacing w:before="100" w:beforeAutospacing="1" w:after="100" w:afterAutospacing="1"/>
        <w:rPr>
          <w:color w:val="000000"/>
        </w:rPr>
      </w:pPr>
      <w:r>
        <w:rPr>
          <w:noProof/>
          <w:color w:val="000000"/>
        </w:rPr>
        <w:drawing>
          <wp:inline distT="0" distB="0" distL="0" distR="0" wp14:anchorId="1567D833" wp14:editId="4B0C0CF8">
            <wp:extent cx="171450" cy="171450"/>
            <wp:effectExtent l="0" t="0" r="0" b="0"/>
            <wp:docPr id="805880131" name="Picture 201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NextNoOfTimesteps</w:t>
      </w:r>
    </w:p>
    <w:p w14:paraId="53F49589" w14:textId="33FEC7EC" w:rsidR="009F48E5" w:rsidRDefault="009F48E5" w:rsidP="009F48E5">
      <w:pPr>
        <w:numPr>
          <w:ilvl w:val="0"/>
          <w:numId w:val="185"/>
        </w:numPr>
        <w:spacing w:before="100" w:beforeAutospacing="1" w:after="100" w:afterAutospacing="1"/>
        <w:rPr>
          <w:color w:val="000000"/>
        </w:rPr>
      </w:pPr>
      <w:r>
        <w:rPr>
          <w:noProof/>
          <w:color w:val="000000"/>
        </w:rPr>
        <w:drawing>
          <wp:inline distT="0" distB="0" distL="0" distR="0" wp14:anchorId="4BDDCB95" wp14:editId="5EC483BD">
            <wp:extent cx="171450" cy="171450"/>
            <wp:effectExtent l="0" t="0" r="0" b="0"/>
            <wp:docPr id="1224594418" name="Picture 201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691979B1" w14:textId="0BFFA3D7" w:rsidR="009F48E5" w:rsidRDefault="009F48E5" w:rsidP="009F48E5">
      <w:pPr>
        <w:numPr>
          <w:ilvl w:val="0"/>
          <w:numId w:val="185"/>
        </w:numPr>
        <w:spacing w:before="100" w:beforeAutospacing="1" w:after="100" w:afterAutospacing="1"/>
        <w:rPr>
          <w:color w:val="000000"/>
        </w:rPr>
      </w:pPr>
      <w:r>
        <w:rPr>
          <w:noProof/>
          <w:color w:val="000000"/>
        </w:rPr>
        <w:drawing>
          <wp:inline distT="0" distB="0" distL="0" distR="0" wp14:anchorId="16D7EFAB" wp14:editId="230EDB4B">
            <wp:extent cx="171450" cy="171450"/>
            <wp:effectExtent l="0" t="0" r="0" b="0"/>
            <wp:docPr id="491929565" name="Picture 201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115E5BBD" w14:textId="6C1D0F94" w:rsidR="009F48E5" w:rsidRDefault="009F48E5" w:rsidP="009F48E5">
      <w:pPr>
        <w:numPr>
          <w:ilvl w:val="0"/>
          <w:numId w:val="185"/>
        </w:numPr>
        <w:spacing w:before="100" w:beforeAutospacing="1" w:after="100" w:afterAutospacing="1"/>
        <w:rPr>
          <w:color w:val="000000"/>
        </w:rPr>
      </w:pPr>
      <w:r>
        <w:rPr>
          <w:noProof/>
          <w:color w:val="000000"/>
        </w:rPr>
        <w:drawing>
          <wp:inline distT="0" distB="0" distL="0" distR="0" wp14:anchorId="7512331B" wp14:editId="03BFB205">
            <wp:extent cx="171450" cy="171450"/>
            <wp:effectExtent l="0" t="0" r="0" b="0"/>
            <wp:docPr id="1903059210" name="Picture 201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HasFlag</w:t>
      </w:r>
    </w:p>
    <w:p w14:paraId="6BF20C5E" w14:textId="55EEA6D2" w:rsidR="009F48E5" w:rsidRDefault="009F48E5" w:rsidP="009F48E5">
      <w:pPr>
        <w:numPr>
          <w:ilvl w:val="0"/>
          <w:numId w:val="185"/>
        </w:numPr>
        <w:spacing w:before="100" w:beforeAutospacing="1" w:after="100" w:afterAutospacing="1"/>
        <w:rPr>
          <w:color w:val="000000"/>
        </w:rPr>
      </w:pPr>
      <w:r>
        <w:rPr>
          <w:noProof/>
          <w:color w:val="000000"/>
        </w:rPr>
        <w:drawing>
          <wp:inline distT="0" distB="0" distL="0" distR="0" wp14:anchorId="563F97A8" wp14:editId="43A617DF">
            <wp:extent cx="171450" cy="171450"/>
            <wp:effectExtent l="0" t="0" r="0" b="0"/>
            <wp:docPr id="1813617034" name="Picture 201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3FD16085" w14:textId="7E5F3A81" w:rsidR="009F48E5" w:rsidRDefault="009F48E5" w:rsidP="009F48E5">
      <w:pPr>
        <w:numPr>
          <w:ilvl w:val="0"/>
          <w:numId w:val="185"/>
        </w:numPr>
        <w:spacing w:before="100" w:beforeAutospacing="1" w:after="100" w:afterAutospacing="1"/>
        <w:rPr>
          <w:color w:val="000000"/>
        </w:rPr>
      </w:pPr>
      <w:r>
        <w:rPr>
          <w:noProof/>
          <w:color w:val="000000"/>
        </w:rPr>
        <w:drawing>
          <wp:inline distT="0" distB="0" distL="0" distR="0" wp14:anchorId="60A9E3D1" wp14:editId="537D0615">
            <wp:extent cx="171450" cy="171450"/>
            <wp:effectExtent l="0" t="0" r="0" b="0"/>
            <wp:docPr id="2043362597" name="Picture 201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GetObject</w:t>
      </w:r>
    </w:p>
    <w:p w14:paraId="5E709738" w14:textId="40B862E6" w:rsidR="009F48E5" w:rsidRDefault="009F48E5" w:rsidP="009F48E5">
      <w:pPr>
        <w:numPr>
          <w:ilvl w:val="0"/>
          <w:numId w:val="185"/>
        </w:numPr>
        <w:spacing w:before="100" w:beforeAutospacing="1" w:after="100" w:afterAutospacing="1"/>
        <w:rPr>
          <w:color w:val="000000"/>
        </w:rPr>
      </w:pPr>
      <w:r>
        <w:rPr>
          <w:noProof/>
          <w:color w:val="000000"/>
        </w:rPr>
        <w:drawing>
          <wp:inline distT="0" distB="0" distL="0" distR="0" wp14:anchorId="7095B652" wp14:editId="00F7E27C">
            <wp:extent cx="171450" cy="171450"/>
            <wp:effectExtent l="0" t="0" r="0" b="0"/>
            <wp:docPr id="619180725" name="Picture 201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2066356F" w14:textId="4BC9CC69" w:rsidR="009F48E5" w:rsidRDefault="009F48E5" w:rsidP="009F48E5">
      <w:pPr>
        <w:pStyle w:val="Heading3"/>
        <w:rPr>
          <w:b w:val="0"/>
          <w:bCs w:val="0"/>
          <w:color w:val="000000"/>
        </w:rPr>
      </w:pPr>
      <w:r>
        <w:rPr>
          <w:b w:val="0"/>
          <w:bCs w:val="0"/>
          <w:color w:val="000000"/>
        </w:rPr>
        <w:t>12.8 </w:t>
      </w:r>
      <w:r>
        <w:rPr>
          <w:b w:val="0"/>
          <w:bCs w:val="0"/>
          <w:noProof/>
          <w:color w:val="000000"/>
        </w:rPr>
        <w:drawing>
          <wp:inline distT="0" distB="0" distL="0" distR="0" wp14:anchorId="3A80491F" wp14:editId="33F4A77A">
            <wp:extent cx="171450" cy="171450"/>
            <wp:effectExtent l="0" t="0" r="0" b="0"/>
            <wp:docPr id="1072214257" name="Picture 200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4"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Reset Forecast Flows If Modeling Real-Time but No Input Forecasts Timestep8</w:t>
      </w:r>
    </w:p>
    <w:p w14:paraId="0C1CA0FE" w14:textId="77777777" w:rsidR="009F48E5" w:rsidRDefault="009F48E5" w:rsidP="009F48E5">
      <w:pPr>
        <w:pStyle w:val="NormalWeb"/>
        <w:ind w:left="240"/>
        <w:rPr>
          <w:color w:val="000000"/>
        </w:rPr>
      </w:pPr>
      <w:r>
        <w:rPr>
          <w:color w:val="000000"/>
        </w:rPr>
        <w:t>This rule sets the input values for Real-Time flow data into the model object slots for periods where forecasted data has not been provided by the National Weather Service or HMS.</w:t>
      </w:r>
    </w:p>
    <w:p w14:paraId="4158F68E" w14:textId="77777777" w:rsidR="009F48E5" w:rsidRDefault="009F48E5" w:rsidP="009F48E5">
      <w:pPr>
        <w:pStyle w:val="NormalWeb"/>
        <w:ind w:left="240"/>
        <w:rPr>
          <w:color w:val="000000"/>
        </w:rPr>
      </w:pPr>
      <w:r>
        <w:rPr>
          <w:color w:val="000000"/>
        </w:rPr>
        <w:t>An internal FOR DO statement creates and loops through a list of inflows in the DailyInflowForecasts data object with the exception of the DailyInflowForecasts.RatiosAppliedToHistoricalDataForSettingForecastsPeriodInflows aggregate series slot, and DailyInflowForecasts.Otowi, DailyInflowForecasts.DelNorte, DailyInflowForecasts.Mogote, DailyInflowForecasts.Lobatos, and DailyInflowForecasts.WagonWheelGap series slots, and local inflow reaches in the DailyLocalInflowForecasts data object with the exception of the DailyLocalInflowForecasts.RatiosAppliedToHistoricalDataForSettingForecastPeriodLocalInflows aggregate series slot. An IF statement checks that there is a value in inflow gage Gage Inflow or localinflow reach Local Inflow slots at six timesteps past the start date of rulebased simulation, and not an input value already in the inflow gage Gage Inflow or localinflow reach Local Inflow slots at seven timesteps past the start date of the rule based simulation, and there is not an ?R? flag set for the inflow gage Gage Inflow or localinflow reach Local Inflow slots at seven timesteps past the start date of the rulebased simulation run, if all three conditions are true, continue with the assignment. An IF THEN ELSE then checks that the RealTimeData.RatioFlows Table slot is NOT IsNaN, if so, set the slot at seven timesteps past the start date of rulebased simulation by using the slot series value at six timesteps past the start date of rulebased simulation and multiply by the ratio in the table slot, if not, then just set the slot by using the slot series value at six timesteps past the start date of rulebased simulation</w:t>
      </w:r>
    </w:p>
    <w:p w14:paraId="0CF78DF7" w14:textId="77777777" w:rsidR="009F48E5" w:rsidRDefault="009F48E5" w:rsidP="009F48E5">
      <w:pPr>
        <w:pStyle w:val="NormalWeb"/>
        <w:ind w:left="240"/>
        <w:rPr>
          <w:color w:val="000000"/>
        </w:rPr>
      </w:pPr>
      <w:r>
        <w:rPr>
          <w:color w:val="000000"/>
        </w:rPr>
        <w:t>The rule executes if the mode is a Real Time run (when the ModelRunTypeTriggers.ModelTrigger_1forAccount_2forAOP_3forPlanning_4forHistorical_5forRealTime switch is set to 5)</w:t>
      </w:r>
    </w:p>
    <w:p w14:paraId="100DF12F" w14:textId="77777777" w:rsidR="009F48E5" w:rsidRDefault="009F48E5" w:rsidP="009F48E5">
      <w:pPr>
        <w:pStyle w:val="NormalWeb"/>
        <w:ind w:left="240"/>
        <w:rPr>
          <w:color w:val="000000"/>
        </w:rPr>
      </w:pPr>
      <w:r>
        <w:rPr>
          <w:color w:val="000000"/>
        </w:rPr>
        <w:t>Model slots written by rule:</w:t>
      </w:r>
      <w:r>
        <w:rPr>
          <w:color w:val="000000"/>
        </w:rPr>
        <w:br/>
        <w:t>1. DailyInflowForecasts as 20 locations</w:t>
      </w:r>
      <w:r>
        <w:rPr>
          <w:color w:val="000000"/>
        </w:rPr>
        <w:br/>
        <w:t>2. DailyLocalInflowForecasts at 37 locations</w:t>
      </w:r>
    </w:p>
    <w:p w14:paraId="01EA5140"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SyntheticData</w:t>
      </w:r>
      <w:r>
        <w:rPr>
          <w:color w:val="000000"/>
        </w:rPr>
        <w:br/>
        <w:t>2. RealTimeData</w:t>
      </w:r>
      <w:r>
        <w:rPr>
          <w:color w:val="000000"/>
        </w:rPr>
        <w:br/>
        <w:t>3. ModelRunTypeTriggers</w:t>
      </w:r>
    </w:p>
    <w:p w14:paraId="153BA812"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2CAB6746" w14:textId="77777777" w:rsidR="009F48E5" w:rsidRDefault="009F48E5" w:rsidP="009F48E5">
      <w:pPr>
        <w:pStyle w:val="itemlabel"/>
      </w:pPr>
      <w:r>
        <w:rPr>
          <w:b w:val="0"/>
          <w:bCs w:val="0"/>
        </w:rPr>
        <w:t>Statements</w:t>
      </w:r>
    </w:p>
    <w:p w14:paraId="46A5C3C4" w14:textId="4A2E7C6A" w:rsidR="009F48E5" w:rsidRDefault="009F48E5" w:rsidP="009F48E5">
      <w:pPr>
        <w:pStyle w:val="NormalWeb"/>
        <w:ind w:left="240"/>
        <w:rPr>
          <w:color w:val="000000"/>
        </w:rPr>
      </w:pPr>
      <w:r>
        <w:rPr>
          <w:noProof/>
          <w:color w:val="000000"/>
        </w:rPr>
        <w:drawing>
          <wp:inline distT="0" distB="0" distL="0" distR="0" wp14:anchorId="6682024D" wp14:editId="5AAC2A0B">
            <wp:extent cx="5943600" cy="3380105"/>
            <wp:effectExtent l="0" t="0" r="0" b="0"/>
            <wp:docPr id="482897209" name="Picture 2008"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5" descr="Statements"/>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43600" cy="3380105"/>
                    </a:xfrm>
                    <a:prstGeom prst="rect">
                      <a:avLst/>
                    </a:prstGeom>
                    <a:noFill/>
                    <a:ln>
                      <a:noFill/>
                    </a:ln>
                  </pic:spPr>
                </pic:pic>
              </a:graphicData>
            </a:graphic>
          </wp:inline>
        </w:drawing>
      </w:r>
    </w:p>
    <w:p w14:paraId="60542026" w14:textId="77777777" w:rsidR="009F48E5" w:rsidRDefault="009F48E5" w:rsidP="009F48E5">
      <w:pPr>
        <w:pStyle w:val="itemlabel"/>
      </w:pPr>
      <w:r>
        <w:rPr>
          <w:b w:val="0"/>
          <w:bCs w:val="0"/>
        </w:rPr>
        <w:t>Execution Constraint</w:t>
      </w:r>
    </w:p>
    <w:p w14:paraId="16624BDE" w14:textId="5BB66D2F" w:rsidR="009F48E5" w:rsidRDefault="009F48E5" w:rsidP="009F48E5">
      <w:pPr>
        <w:pStyle w:val="NormalWeb"/>
        <w:ind w:left="240"/>
        <w:rPr>
          <w:color w:val="000000"/>
        </w:rPr>
      </w:pPr>
      <w:r>
        <w:rPr>
          <w:noProof/>
          <w:color w:val="000000"/>
        </w:rPr>
        <w:drawing>
          <wp:inline distT="0" distB="0" distL="0" distR="0" wp14:anchorId="249F2E39" wp14:editId="2B4D9E16">
            <wp:extent cx="1219200" cy="209550"/>
            <wp:effectExtent l="0" t="0" r="0" b="0"/>
            <wp:docPr id="2114697910" name="Picture 2007"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6" descr="Execution Constrain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19200" cy="209550"/>
                    </a:xfrm>
                    <a:prstGeom prst="rect">
                      <a:avLst/>
                    </a:prstGeom>
                    <a:noFill/>
                    <a:ln>
                      <a:noFill/>
                    </a:ln>
                  </pic:spPr>
                </pic:pic>
              </a:graphicData>
            </a:graphic>
          </wp:inline>
        </w:drawing>
      </w:r>
    </w:p>
    <w:p w14:paraId="54053301" w14:textId="77777777" w:rsidR="009F48E5" w:rsidRDefault="009F48E5" w:rsidP="009F48E5">
      <w:pPr>
        <w:pStyle w:val="itemlabel"/>
      </w:pPr>
      <w:r>
        <w:rPr>
          <w:b w:val="0"/>
          <w:bCs w:val="0"/>
        </w:rPr>
        <w:t>Referenced Functions</w:t>
      </w:r>
    </w:p>
    <w:p w14:paraId="66827F68" w14:textId="5C8E116D" w:rsidR="009F48E5" w:rsidRDefault="009F48E5" w:rsidP="009F48E5">
      <w:pPr>
        <w:numPr>
          <w:ilvl w:val="0"/>
          <w:numId w:val="186"/>
        </w:numPr>
        <w:spacing w:before="100" w:beforeAutospacing="1" w:after="100" w:afterAutospacing="1"/>
        <w:rPr>
          <w:rFonts w:ascii="Times New Roman" w:hAnsi="Times New Roman"/>
          <w:color w:val="000000"/>
        </w:rPr>
      </w:pPr>
      <w:r>
        <w:rPr>
          <w:noProof/>
          <w:color w:val="000000"/>
        </w:rPr>
        <w:drawing>
          <wp:inline distT="0" distB="0" distL="0" distR="0" wp14:anchorId="09BD09EA" wp14:editId="49ABBD68">
            <wp:extent cx="171450" cy="171450"/>
            <wp:effectExtent l="0" t="0" r="0" b="0"/>
            <wp:docPr id="521780404" name="Picture 200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7" descr="RPL Object Ic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GetInflowSlotAll</w:t>
      </w:r>
    </w:p>
    <w:p w14:paraId="375EB503" w14:textId="4D8F8942" w:rsidR="009F48E5" w:rsidRDefault="009F48E5" w:rsidP="009F48E5">
      <w:pPr>
        <w:numPr>
          <w:ilvl w:val="0"/>
          <w:numId w:val="186"/>
        </w:numPr>
        <w:spacing w:before="100" w:beforeAutospacing="1" w:after="100" w:afterAutospacing="1"/>
        <w:rPr>
          <w:color w:val="000000"/>
        </w:rPr>
      </w:pPr>
      <w:r>
        <w:rPr>
          <w:noProof/>
          <w:color w:val="000000"/>
        </w:rPr>
        <w:drawing>
          <wp:inline distT="0" distB="0" distL="0" distR="0" wp14:anchorId="34321B3E" wp14:editId="4305B8CE">
            <wp:extent cx="171450" cy="171450"/>
            <wp:effectExtent l="0" t="0" r="0" b="0"/>
            <wp:docPr id="1485001376" name="Picture 200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47531413" w14:textId="6FDA77DE" w:rsidR="009F48E5" w:rsidRDefault="009F48E5" w:rsidP="009F48E5">
      <w:pPr>
        <w:numPr>
          <w:ilvl w:val="0"/>
          <w:numId w:val="186"/>
        </w:numPr>
        <w:spacing w:before="100" w:beforeAutospacing="1" w:after="100" w:afterAutospacing="1"/>
        <w:rPr>
          <w:color w:val="000000"/>
        </w:rPr>
      </w:pPr>
      <w:r>
        <w:rPr>
          <w:noProof/>
          <w:color w:val="000000"/>
        </w:rPr>
        <w:drawing>
          <wp:inline distT="0" distB="0" distL="0" distR="0" wp14:anchorId="014BED13" wp14:editId="5F5F8E14">
            <wp:extent cx="171450" cy="171450"/>
            <wp:effectExtent l="0" t="0" r="0" b="0"/>
            <wp:docPr id="1317511630" name="Picture 200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NextNoOfTimesteps</w:t>
      </w:r>
    </w:p>
    <w:p w14:paraId="5935EA87" w14:textId="789CE596" w:rsidR="009F48E5" w:rsidRDefault="009F48E5" w:rsidP="009F48E5">
      <w:pPr>
        <w:numPr>
          <w:ilvl w:val="0"/>
          <w:numId w:val="186"/>
        </w:numPr>
        <w:spacing w:before="100" w:beforeAutospacing="1" w:after="100" w:afterAutospacing="1"/>
        <w:rPr>
          <w:color w:val="000000"/>
        </w:rPr>
      </w:pPr>
      <w:r>
        <w:rPr>
          <w:noProof/>
          <w:color w:val="000000"/>
        </w:rPr>
        <w:drawing>
          <wp:inline distT="0" distB="0" distL="0" distR="0" wp14:anchorId="58D29352" wp14:editId="2029A49D">
            <wp:extent cx="171450" cy="171450"/>
            <wp:effectExtent l="0" t="0" r="0" b="0"/>
            <wp:docPr id="1485993770" name="Picture 200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04731DC8" w14:textId="5638DC46" w:rsidR="009F48E5" w:rsidRDefault="009F48E5" w:rsidP="009F48E5">
      <w:pPr>
        <w:numPr>
          <w:ilvl w:val="0"/>
          <w:numId w:val="186"/>
        </w:numPr>
        <w:spacing w:before="100" w:beforeAutospacing="1" w:after="100" w:afterAutospacing="1"/>
        <w:rPr>
          <w:color w:val="000000"/>
        </w:rPr>
      </w:pPr>
      <w:r>
        <w:rPr>
          <w:noProof/>
          <w:color w:val="000000"/>
        </w:rPr>
        <w:drawing>
          <wp:inline distT="0" distB="0" distL="0" distR="0" wp14:anchorId="216A8B15" wp14:editId="2FF49D07">
            <wp:extent cx="171450" cy="171450"/>
            <wp:effectExtent l="0" t="0" r="0" b="0"/>
            <wp:docPr id="1365063388" name="Picture 200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4F4A21E0" w14:textId="4C61FD18" w:rsidR="009F48E5" w:rsidRDefault="009F48E5" w:rsidP="009F48E5">
      <w:pPr>
        <w:numPr>
          <w:ilvl w:val="0"/>
          <w:numId w:val="186"/>
        </w:numPr>
        <w:spacing w:before="100" w:beforeAutospacing="1" w:after="100" w:afterAutospacing="1"/>
        <w:rPr>
          <w:color w:val="000000"/>
        </w:rPr>
      </w:pPr>
      <w:r>
        <w:rPr>
          <w:noProof/>
          <w:color w:val="000000"/>
        </w:rPr>
        <w:drawing>
          <wp:inline distT="0" distB="0" distL="0" distR="0" wp14:anchorId="0F665EDA" wp14:editId="43AFDA99">
            <wp:extent cx="171450" cy="171450"/>
            <wp:effectExtent l="0" t="0" r="0" b="0"/>
            <wp:docPr id="384759966" name="Picture 200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HasFlag</w:t>
      </w:r>
    </w:p>
    <w:p w14:paraId="6A026C42" w14:textId="72F21120" w:rsidR="009F48E5" w:rsidRDefault="009F48E5" w:rsidP="009F48E5">
      <w:pPr>
        <w:numPr>
          <w:ilvl w:val="0"/>
          <w:numId w:val="186"/>
        </w:numPr>
        <w:spacing w:before="100" w:beforeAutospacing="1" w:after="100" w:afterAutospacing="1"/>
        <w:rPr>
          <w:color w:val="000000"/>
        </w:rPr>
      </w:pPr>
      <w:r>
        <w:rPr>
          <w:noProof/>
          <w:color w:val="000000"/>
        </w:rPr>
        <w:drawing>
          <wp:inline distT="0" distB="0" distL="0" distR="0" wp14:anchorId="655189D7" wp14:editId="543AE863">
            <wp:extent cx="171450" cy="171450"/>
            <wp:effectExtent l="0" t="0" r="0" b="0"/>
            <wp:docPr id="1690208308" name="Picture 200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7A0010AA" w14:textId="5C95E333" w:rsidR="009F48E5" w:rsidRDefault="009F48E5" w:rsidP="009F48E5">
      <w:pPr>
        <w:numPr>
          <w:ilvl w:val="0"/>
          <w:numId w:val="186"/>
        </w:numPr>
        <w:spacing w:before="100" w:beforeAutospacing="1" w:after="100" w:afterAutospacing="1"/>
        <w:rPr>
          <w:color w:val="000000"/>
        </w:rPr>
      </w:pPr>
      <w:r>
        <w:rPr>
          <w:noProof/>
          <w:color w:val="000000"/>
        </w:rPr>
        <w:drawing>
          <wp:inline distT="0" distB="0" distL="0" distR="0" wp14:anchorId="0421E33D" wp14:editId="6E7A1574">
            <wp:extent cx="171450" cy="171450"/>
            <wp:effectExtent l="0" t="0" r="0" b="0"/>
            <wp:docPr id="1770342883" name="Picture 199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GetObject</w:t>
      </w:r>
    </w:p>
    <w:p w14:paraId="6F8C5127" w14:textId="01694CC7" w:rsidR="009F48E5" w:rsidRDefault="009F48E5" w:rsidP="009F48E5">
      <w:pPr>
        <w:numPr>
          <w:ilvl w:val="0"/>
          <w:numId w:val="186"/>
        </w:numPr>
        <w:spacing w:before="100" w:beforeAutospacing="1" w:after="100" w:afterAutospacing="1"/>
        <w:rPr>
          <w:color w:val="000000"/>
        </w:rPr>
      </w:pPr>
      <w:r>
        <w:rPr>
          <w:noProof/>
          <w:color w:val="000000"/>
        </w:rPr>
        <w:drawing>
          <wp:inline distT="0" distB="0" distL="0" distR="0" wp14:anchorId="23173E61" wp14:editId="40E08C0B">
            <wp:extent cx="171450" cy="171450"/>
            <wp:effectExtent l="0" t="0" r="0" b="0"/>
            <wp:docPr id="1689635036" name="Picture 199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751227B2" w14:textId="64525A6B" w:rsidR="009F48E5" w:rsidRDefault="009F48E5" w:rsidP="009F48E5">
      <w:pPr>
        <w:pStyle w:val="Heading3"/>
        <w:rPr>
          <w:b w:val="0"/>
          <w:bCs w:val="0"/>
          <w:color w:val="000000"/>
        </w:rPr>
      </w:pPr>
      <w:r>
        <w:rPr>
          <w:b w:val="0"/>
          <w:bCs w:val="0"/>
          <w:color w:val="000000"/>
        </w:rPr>
        <w:t>12.9 </w:t>
      </w:r>
      <w:r>
        <w:rPr>
          <w:b w:val="0"/>
          <w:bCs w:val="0"/>
          <w:noProof/>
          <w:color w:val="000000"/>
        </w:rPr>
        <w:drawing>
          <wp:inline distT="0" distB="0" distL="0" distR="0" wp14:anchorId="4DC0D0F3" wp14:editId="4035A045">
            <wp:extent cx="171450" cy="171450"/>
            <wp:effectExtent l="0" t="0" r="0" b="0"/>
            <wp:docPr id="336624111" name="Picture 199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6"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Reset Forecast Flows If Modeling Real-Time but No Input Forecasts Timestep9</w:t>
      </w:r>
    </w:p>
    <w:p w14:paraId="5489D278" w14:textId="77777777" w:rsidR="009F48E5" w:rsidRDefault="009F48E5" w:rsidP="009F48E5">
      <w:pPr>
        <w:pStyle w:val="NormalWeb"/>
        <w:ind w:left="240"/>
        <w:rPr>
          <w:color w:val="000000"/>
        </w:rPr>
      </w:pPr>
      <w:r>
        <w:rPr>
          <w:color w:val="000000"/>
        </w:rPr>
        <w:t>This rule sets the input values for Real-Time flow data into the model object slots for periods where forecasted data has not been provided by the National Weather Service or HMS.</w:t>
      </w:r>
    </w:p>
    <w:p w14:paraId="465C3AB5" w14:textId="77777777" w:rsidR="009F48E5" w:rsidRDefault="009F48E5" w:rsidP="009F48E5">
      <w:pPr>
        <w:pStyle w:val="NormalWeb"/>
        <w:ind w:left="240"/>
        <w:rPr>
          <w:color w:val="000000"/>
        </w:rPr>
      </w:pPr>
      <w:r>
        <w:rPr>
          <w:color w:val="000000"/>
        </w:rPr>
        <w:t>An internal FOR DO statement creates and loops through a list of inflows in the DailyInflowForecasts data object with the exception of the DailyInflowForecasts.RatiosAppliedToHistoricalDataForSettingForecastsPeriodInflows aggregate series slot, and DailyInflowForecasts.Otowi, DailyInflowForecasts.DelNorte, DailyInflowForecasts.Mogote, DailyInflowForecasts.Lobatos, and DailyInflowForecasts.WagonWheelGap series slots, and local inflow reaches in the DailyLocalInflowForecasts data object with the exception of the DailyLocalInflowForecasts.RatiosAppliedToHistoricalDataForSettingForecastPeriodLocalInflows aggregate series slot. An IF statement checks that there is a value in inflow gage Gage Inflow or localinflow reach Local Inflow slots at seven timesteps past the start date of rulebased simulation, and not an input value already in the inflow gage Gage Inflow or localinflow reach Local Inflow slots at eight timesteps past the start date of the rule based simulation, and there is not an ?R? flag set for the inflow gage Gage Inflow or localinflow reach Local Inflow slots at eight timesteps past the start date of the rulebased simulation run, if all three conditions are true, continue with the assignment. An IF THEN ELSE then checks that the RealTimeData.RatioFlows Table slot is NOT IsNaN, if so, set the slot at eight timesteps past the start date of rulebased simulation by using the slot series value at seven timesteps past the start date of rulebased simulation and multiply by the ratio in the table slot, if not, then just set the slot by using the slot series value at seven timesteps past the start date of rulebased simulation</w:t>
      </w:r>
    </w:p>
    <w:p w14:paraId="5B4507EC" w14:textId="77777777" w:rsidR="009F48E5" w:rsidRDefault="009F48E5" w:rsidP="009F48E5">
      <w:pPr>
        <w:pStyle w:val="NormalWeb"/>
        <w:ind w:left="240"/>
        <w:rPr>
          <w:color w:val="000000"/>
        </w:rPr>
      </w:pPr>
      <w:r>
        <w:rPr>
          <w:color w:val="000000"/>
        </w:rPr>
        <w:t>The rule executes if the mode is a Real Time run (when the ModelRunTypeTriggers.ModelTrigger_1forAccount_2forAOP_3forPlanning_4forHistorical_5forRealTime switch is set to 5)</w:t>
      </w:r>
    </w:p>
    <w:p w14:paraId="024DBE3B" w14:textId="77777777" w:rsidR="009F48E5" w:rsidRDefault="009F48E5" w:rsidP="009F48E5">
      <w:pPr>
        <w:pStyle w:val="NormalWeb"/>
        <w:ind w:left="240"/>
        <w:rPr>
          <w:color w:val="000000"/>
        </w:rPr>
      </w:pPr>
      <w:r>
        <w:rPr>
          <w:color w:val="000000"/>
        </w:rPr>
        <w:t>Model slots written by rule:</w:t>
      </w:r>
      <w:r>
        <w:rPr>
          <w:color w:val="000000"/>
        </w:rPr>
        <w:br/>
        <w:t>1. DailyInflowForecasts as 20 locations</w:t>
      </w:r>
      <w:r>
        <w:rPr>
          <w:color w:val="000000"/>
        </w:rPr>
        <w:br/>
        <w:t>2. DailyLocalInflowForecasts at 37 locations</w:t>
      </w:r>
    </w:p>
    <w:p w14:paraId="7B879A92"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SyntheticData</w:t>
      </w:r>
      <w:r>
        <w:rPr>
          <w:color w:val="000000"/>
        </w:rPr>
        <w:br/>
        <w:t>2. RealTimeData</w:t>
      </w:r>
      <w:r>
        <w:rPr>
          <w:color w:val="000000"/>
        </w:rPr>
        <w:br/>
        <w:t>3. ModelRunTypeTriggers</w:t>
      </w:r>
    </w:p>
    <w:p w14:paraId="1C41DBA3"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2593CBB7" w14:textId="77777777" w:rsidR="009F48E5" w:rsidRDefault="009F48E5" w:rsidP="009F48E5">
      <w:pPr>
        <w:pStyle w:val="itemlabel"/>
      </w:pPr>
      <w:r>
        <w:rPr>
          <w:b w:val="0"/>
          <w:bCs w:val="0"/>
        </w:rPr>
        <w:t>Statements</w:t>
      </w:r>
    </w:p>
    <w:p w14:paraId="31FAFA9B" w14:textId="2A55B38A" w:rsidR="009F48E5" w:rsidRDefault="009F48E5" w:rsidP="009F48E5">
      <w:pPr>
        <w:pStyle w:val="NormalWeb"/>
        <w:ind w:left="240"/>
        <w:rPr>
          <w:color w:val="000000"/>
        </w:rPr>
      </w:pPr>
      <w:r>
        <w:rPr>
          <w:noProof/>
          <w:color w:val="000000"/>
        </w:rPr>
        <w:drawing>
          <wp:inline distT="0" distB="0" distL="0" distR="0" wp14:anchorId="791CDF94" wp14:editId="794B5942">
            <wp:extent cx="5943600" cy="3380105"/>
            <wp:effectExtent l="0" t="0" r="0" b="0"/>
            <wp:docPr id="1015062749" name="Picture 1996"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7" descr="Statements"/>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43600" cy="3380105"/>
                    </a:xfrm>
                    <a:prstGeom prst="rect">
                      <a:avLst/>
                    </a:prstGeom>
                    <a:noFill/>
                    <a:ln>
                      <a:noFill/>
                    </a:ln>
                  </pic:spPr>
                </pic:pic>
              </a:graphicData>
            </a:graphic>
          </wp:inline>
        </w:drawing>
      </w:r>
    </w:p>
    <w:p w14:paraId="046CDEF5" w14:textId="77777777" w:rsidR="009F48E5" w:rsidRDefault="009F48E5" w:rsidP="009F48E5">
      <w:pPr>
        <w:pStyle w:val="itemlabel"/>
      </w:pPr>
      <w:r>
        <w:rPr>
          <w:b w:val="0"/>
          <w:bCs w:val="0"/>
        </w:rPr>
        <w:t>Execution Constraint</w:t>
      </w:r>
    </w:p>
    <w:p w14:paraId="5FB21DE4" w14:textId="4FD4BFB6" w:rsidR="009F48E5" w:rsidRDefault="009F48E5" w:rsidP="009F48E5">
      <w:pPr>
        <w:pStyle w:val="NormalWeb"/>
        <w:ind w:left="240"/>
        <w:rPr>
          <w:color w:val="000000"/>
        </w:rPr>
      </w:pPr>
      <w:r>
        <w:rPr>
          <w:noProof/>
          <w:color w:val="000000"/>
        </w:rPr>
        <w:drawing>
          <wp:inline distT="0" distB="0" distL="0" distR="0" wp14:anchorId="63BA20C8" wp14:editId="64F616C7">
            <wp:extent cx="1219200" cy="209550"/>
            <wp:effectExtent l="0" t="0" r="0" b="0"/>
            <wp:docPr id="234248983" name="Picture 1995"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8" descr="Execution Constrain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19200" cy="209550"/>
                    </a:xfrm>
                    <a:prstGeom prst="rect">
                      <a:avLst/>
                    </a:prstGeom>
                    <a:noFill/>
                    <a:ln>
                      <a:noFill/>
                    </a:ln>
                  </pic:spPr>
                </pic:pic>
              </a:graphicData>
            </a:graphic>
          </wp:inline>
        </w:drawing>
      </w:r>
    </w:p>
    <w:p w14:paraId="4F319935" w14:textId="77777777" w:rsidR="009F48E5" w:rsidRDefault="009F48E5" w:rsidP="009F48E5">
      <w:pPr>
        <w:pStyle w:val="itemlabel"/>
      </w:pPr>
      <w:r>
        <w:rPr>
          <w:b w:val="0"/>
          <w:bCs w:val="0"/>
        </w:rPr>
        <w:t>Referenced Functions</w:t>
      </w:r>
    </w:p>
    <w:p w14:paraId="3CCF56E1" w14:textId="208DA2E0" w:rsidR="009F48E5" w:rsidRDefault="009F48E5" w:rsidP="009F48E5">
      <w:pPr>
        <w:numPr>
          <w:ilvl w:val="0"/>
          <w:numId w:val="187"/>
        </w:numPr>
        <w:spacing w:before="100" w:beforeAutospacing="1" w:after="100" w:afterAutospacing="1"/>
        <w:rPr>
          <w:rFonts w:ascii="Times New Roman" w:hAnsi="Times New Roman"/>
          <w:color w:val="000000"/>
        </w:rPr>
      </w:pPr>
      <w:r>
        <w:rPr>
          <w:noProof/>
          <w:color w:val="000000"/>
        </w:rPr>
        <w:drawing>
          <wp:inline distT="0" distB="0" distL="0" distR="0" wp14:anchorId="768887C6" wp14:editId="16644A93">
            <wp:extent cx="171450" cy="171450"/>
            <wp:effectExtent l="0" t="0" r="0" b="0"/>
            <wp:docPr id="1478162950" name="Picture 199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9" descr="RPL Object Ic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GetInflowSlotAll</w:t>
      </w:r>
    </w:p>
    <w:p w14:paraId="7944BA4B" w14:textId="4B63FC35" w:rsidR="009F48E5" w:rsidRDefault="009F48E5" w:rsidP="009F48E5">
      <w:pPr>
        <w:numPr>
          <w:ilvl w:val="0"/>
          <w:numId w:val="187"/>
        </w:numPr>
        <w:spacing w:before="100" w:beforeAutospacing="1" w:after="100" w:afterAutospacing="1"/>
        <w:rPr>
          <w:color w:val="000000"/>
        </w:rPr>
      </w:pPr>
      <w:r>
        <w:rPr>
          <w:noProof/>
          <w:color w:val="000000"/>
        </w:rPr>
        <w:drawing>
          <wp:inline distT="0" distB="0" distL="0" distR="0" wp14:anchorId="6ECD9F14" wp14:editId="6A0B37AE">
            <wp:extent cx="171450" cy="171450"/>
            <wp:effectExtent l="0" t="0" r="0" b="0"/>
            <wp:docPr id="1270095715" name="Picture 199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5CABD72A" w14:textId="7A670319" w:rsidR="009F48E5" w:rsidRDefault="009F48E5" w:rsidP="009F48E5">
      <w:pPr>
        <w:numPr>
          <w:ilvl w:val="0"/>
          <w:numId w:val="187"/>
        </w:numPr>
        <w:spacing w:before="100" w:beforeAutospacing="1" w:after="100" w:afterAutospacing="1"/>
        <w:rPr>
          <w:color w:val="000000"/>
        </w:rPr>
      </w:pPr>
      <w:r>
        <w:rPr>
          <w:noProof/>
          <w:color w:val="000000"/>
        </w:rPr>
        <w:drawing>
          <wp:inline distT="0" distB="0" distL="0" distR="0" wp14:anchorId="615CAEAF" wp14:editId="2E472519">
            <wp:extent cx="171450" cy="171450"/>
            <wp:effectExtent l="0" t="0" r="0" b="0"/>
            <wp:docPr id="1076791439" name="Picture 199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NextNoOfTimesteps</w:t>
      </w:r>
    </w:p>
    <w:p w14:paraId="476A5347" w14:textId="7B5F098F" w:rsidR="009F48E5" w:rsidRDefault="009F48E5" w:rsidP="009F48E5">
      <w:pPr>
        <w:numPr>
          <w:ilvl w:val="0"/>
          <w:numId w:val="187"/>
        </w:numPr>
        <w:spacing w:before="100" w:beforeAutospacing="1" w:after="100" w:afterAutospacing="1"/>
        <w:rPr>
          <w:color w:val="000000"/>
        </w:rPr>
      </w:pPr>
      <w:r>
        <w:rPr>
          <w:noProof/>
          <w:color w:val="000000"/>
        </w:rPr>
        <w:drawing>
          <wp:inline distT="0" distB="0" distL="0" distR="0" wp14:anchorId="3BA6697C" wp14:editId="4DBA33B8">
            <wp:extent cx="171450" cy="171450"/>
            <wp:effectExtent l="0" t="0" r="0" b="0"/>
            <wp:docPr id="1534772397" name="Picture 199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5509AFA5" w14:textId="4D780219" w:rsidR="009F48E5" w:rsidRDefault="009F48E5" w:rsidP="009F48E5">
      <w:pPr>
        <w:numPr>
          <w:ilvl w:val="0"/>
          <w:numId w:val="187"/>
        </w:numPr>
        <w:spacing w:before="100" w:beforeAutospacing="1" w:after="100" w:afterAutospacing="1"/>
        <w:rPr>
          <w:color w:val="000000"/>
        </w:rPr>
      </w:pPr>
      <w:r>
        <w:rPr>
          <w:noProof/>
          <w:color w:val="000000"/>
        </w:rPr>
        <w:drawing>
          <wp:inline distT="0" distB="0" distL="0" distR="0" wp14:anchorId="7A2981D3" wp14:editId="7AC4081C">
            <wp:extent cx="171450" cy="171450"/>
            <wp:effectExtent l="0" t="0" r="0" b="0"/>
            <wp:docPr id="981495627" name="Picture 199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6FA43983" w14:textId="5584A0BF" w:rsidR="009F48E5" w:rsidRDefault="009F48E5" w:rsidP="009F48E5">
      <w:pPr>
        <w:numPr>
          <w:ilvl w:val="0"/>
          <w:numId w:val="187"/>
        </w:numPr>
        <w:spacing w:before="100" w:beforeAutospacing="1" w:after="100" w:afterAutospacing="1"/>
        <w:rPr>
          <w:color w:val="000000"/>
        </w:rPr>
      </w:pPr>
      <w:r>
        <w:rPr>
          <w:noProof/>
          <w:color w:val="000000"/>
        </w:rPr>
        <w:drawing>
          <wp:inline distT="0" distB="0" distL="0" distR="0" wp14:anchorId="25667C4E" wp14:editId="7E77D072">
            <wp:extent cx="171450" cy="171450"/>
            <wp:effectExtent l="0" t="0" r="0" b="0"/>
            <wp:docPr id="1171978083" name="Picture 198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HasFlag</w:t>
      </w:r>
    </w:p>
    <w:p w14:paraId="0A3F3800" w14:textId="62565CC7" w:rsidR="009F48E5" w:rsidRDefault="009F48E5" w:rsidP="009F48E5">
      <w:pPr>
        <w:numPr>
          <w:ilvl w:val="0"/>
          <w:numId w:val="187"/>
        </w:numPr>
        <w:spacing w:before="100" w:beforeAutospacing="1" w:after="100" w:afterAutospacing="1"/>
        <w:rPr>
          <w:color w:val="000000"/>
        </w:rPr>
      </w:pPr>
      <w:r>
        <w:rPr>
          <w:noProof/>
          <w:color w:val="000000"/>
        </w:rPr>
        <w:drawing>
          <wp:inline distT="0" distB="0" distL="0" distR="0" wp14:anchorId="67BB9187" wp14:editId="24F4E733">
            <wp:extent cx="171450" cy="171450"/>
            <wp:effectExtent l="0" t="0" r="0" b="0"/>
            <wp:docPr id="1404083462" name="Picture 198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36541092" w14:textId="31064CB2" w:rsidR="009F48E5" w:rsidRDefault="009F48E5" w:rsidP="009F48E5">
      <w:pPr>
        <w:numPr>
          <w:ilvl w:val="0"/>
          <w:numId w:val="187"/>
        </w:numPr>
        <w:spacing w:before="100" w:beforeAutospacing="1" w:after="100" w:afterAutospacing="1"/>
        <w:rPr>
          <w:color w:val="000000"/>
        </w:rPr>
      </w:pPr>
      <w:r>
        <w:rPr>
          <w:noProof/>
          <w:color w:val="000000"/>
        </w:rPr>
        <w:drawing>
          <wp:inline distT="0" distB="0" distL="0" distR="0" wp14:anchorId="21CAD60A" wp14:editId="7AAF4566">
            <wp:extent cx="171450" cy="171450"/>
            <wp:effectExtent l="0" t="0" r="0" b="0"/>
            <wp:docPr id="163698168" name="Picture 198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GetObject</w:t>
      </w:r>
    </w:p>
    <w:p w14:paraId="520C9032" w14:textId="61B9F151" w:rsidR="009F48E5" w:rsidRDefault="009F48E5" w:rsidP="009F48E5">
      <w:pPr>
        <w:numPr>
          <w:ilvl w:val="0"/>
          <w:numId w:val="187"/>
        </w:numPr>
        <w:spacing w:before="100" w:beforeAutospacing="1" w:after="100" w:afterAutospacing="1"/>
        <w:rPr>
          <w:color w:val="000000"/>
        </w:rPr>
      </w:pPr>
      <w:r>
        <w:rPr>
          <w:noProof/>
          <w:color w:val="000000"/>
        </w:rPr>
        <w:drawing>
          <wp:inline distT="0" distB="0" distL="0" distR="0" wp14:anchorId="7D8209FB" wp14:editId="2FF83FF2">
            <wp:extent cx="171450" cy="171450"/>
            <wp:effectExtent l="0" t="0" r="0" b="0"/>
            <wp:docPr id="976513275" name="Picture 198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4704C23A" w14:textId="09E8793B" w:rsidR="009F48E5" w:rsidRDefault="009F48E5" w:rsidP="009F48E5">
      <w:pPr>
        <w:pStyle w:val="Heading3"/>
        <w:rPr>
          <w:b w:val="0"/>
          <w:bCs w:val="0"/>
          <w:color w:val="000000"/>
        </w:rPr>
      </w:pPr>
      <w:r>
        <w:rPr>
          <w:b w:val="0"/>
          <w:bCs w:val="0"/>
          <w:color w:val="000000"/>
        </w:rPr>
        <w:t>12.10 </w:t>
      </w:r>
      <w:r>
        <w:rPr>
          <w:b w:val="0"/>
          <w:bCs w:val="0"/>
          <w:noProof/>
          <w:color w:val="000000"/>
        </w:rPr>
        <w:drawing>
          <wp:inline distT="0" distB="0" distL="0" distR="0" wp14:anchorId="00C5E5E9" wp14:editId="59EA3B0E">
            <wp:extent cx="171450" cy="171450"/>
            <wp:effectExtent l="0" t="0" r="0" b="0"/>
            <wp:docPr id="1020544823" name="Picture 198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8"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Reset Forecast Flows If Modeling Real-Time but No Input Forecasts Timestep10</w:t>
      </w:r>
    </w:p>
    <w:p w14:paraId="1C9C12C6" w14:textId="77777777" w:rsidR="009F48E5" w:rsidRDefault="009F48E5" w:rsidP="009F48E5">
      <w:pPr>
        <w:pStyle w:val="NormalWeb"/>
        <w:ind w:left="240"/>
        <w:rPr>
          <w:color w:val="000000"/>
        </w:rPr>
      </w:pPr>
      <w:r>
        <w:rPr>
          <w:color w:val="000000"/>
        </w:rPr>
        <w:t>This rule sets the input values for Real-Time flow data into the model object slots for periods where forecasted data has not been provided by the National Weather Service or HMS.</w:t>
      </w:r>
    </w:p>
    <w:p w14:paraId="2A88F865" w14:textId="77777777" w:rsidR="009F48E5" w:rsidRDefault="009F48E5" w:rsidP="009F48E5">
      <w:pPr>
        <w:pStyle w:val="NormalWeb"/>
        <w:ind w:left="240"/>
        <w:rPr>
          <w:color w:val="000000"/>
        </w:rPr>
      </w:pPr>
      <w:r>
        <w:rPr>
          <w:color w:val="000000"/>
        </w:rPr>
        <w:t>An internal FOR DO statement creates and loops through a list of inflows in the DailyInflowForecasts data object with the exception of the DailyInflowForecasts.RatiosAppliedToHistoricalDataForSettingForecastsPeriodInflows aggregate series slot, and DailyInflowForecasts.Otowi, DailyInflowForecasts.DelNorte, DailyInflowForecasts.Mogote, DailyInflowForecasts.Lobatos, and DailyInflowForecasts.WagonWheelGap series slots, and local inflow reaches in the DailyLocalInflowForecasts data object with the exception of the DailyLocalInflowForecasts.RatiosAppliedToHistoricalDataForSettingForecastPeriodLocalInflows aggregate series slot. An IF statement checks that there is a value in inflow gage Gage Inflow or localinflow reach Local Inflow slots at eight timesteps past the start date of rulebased simulation, and not an input value already in the inflow gage Gage Inflow or localinflow reach Local Inflow slots at nine timesteps past the start date of the rule based simulation, and there is not an ?R? flag set for the inflow gage Gage Inflow or localinflow reach Local Inflow slots at nine timesteps past the start date of the rulebased simulation run, if all three conditions are true, continue with the assignment. An IF THEN ELSE then checks that the RealTimeData.RatioFlows Table slot is NOT IsNaN, if so, set the slot at nine timesteps past the start date of rulebased simulation by using the slot series value at eight timesteps past the start date of rulebased simulation and multiply by the ratio in the table slot, if not, then just set the slot by using the slot series value at eight timesteps past the start date of rulebased simulation</w:t>
      </w:r>
    </w:p>
    <w:p w14:paraId="63ADF296" w14:textId="77777777" w:rsidR="009F48E5" w:rsidRDefault="009F48E5" w:rsidP="009F48E5">
      <w:pPr>
        <w:pStyle w:val="NormalWeb"/>
        <w:ind w:left="240"/>
        <w:rPr>
          <w:color w:val="000000"/>
        </w:rPr>
      </w:pPr>
      <w:r>
        <w:rPr>
          <w:color w:val="000000"/>
        </w:rPr>
        <w:t>The rule executes if the mode is a Real Time run (when the ModelRunTypeTriggers.ModelTrigger_1forAccount_2forAOP_3forPlanning_4forHistorical_5forRealTime switch is set to 5)</w:t>
      </w:r>
    </w:p>
    <w:p w14:paraId="234051AA" w14:textId="77777777" w:rsidR="009F48E5" w:rsidRDefault="009F48E5" w:rsidP="009F48E5">
      <w:pPr>
        <w:pStyle w:val="NormalWeb"/>
        <w:ind w:left="240"/>
        <w:rPr>
          <w:color w:val="000000"/>
        </w:rPr>
      </w:pPr>
      <w:r>
        <w:rPr>
          <w:color w:val="000000"/>
        </w:rPr>
        <w:t>Model slots written by rule:</w:t>
      </w:r>
      <w:r>
        <w:rPr>
          <w:color w:val="000000"/>
        </w:rPr>
        <w:br/>
        <w:t>1. DailyInflowForecasts as 20 locations</w:t>
      </w:r>
      <w:r>
        <w:rPr>
          <w:color w:val="000000"/>
        </w:rPr>
        <w:br/>
        <w:t>2. DailyLocalInflowForecasts at 37 locations</w:t>
      </w:r>
    </w:p>
    <w:p w14:paraId="7589B32F"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SyntheticData</w:t>
      </w:r>
      <w:r>
        <w:rPr>
          <w:color w:val="000000"/>
        </w:rPr>
        <w:br/>
        <w:t>2. RealTimeData</w:t>
      </w:r>
      <w:r>
        <w:rPr>
          <w:color w:val="000000"/>
        </w:rPr>
        <w:br/>
        <w:t>3. ModelRunTypeTriggers</w:t>
      </w:r>
    </w:p>
    <w:p w14:paraId="3EABF667"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6618AFA6" w14:textId="77777777" w:rsidR="009F48E5" w:rsidRDefault="009F48E5" w:rsidP="009F48E5">
      <w:pPr>
        <w:pStyle w:val="itemlabel"/>
      </w:pPr>
      <w:r>
        <w:rPr>
          <w:b w:val="0"/>
          <w:bCs w:val="0"/>
        </w:rPr>
        <w:t>Statements</w:t>
      </w:r>
    </w:p>
    <w:p w14:paraId="5C17522A" w14:textId="52AAFD4D" w:rsidR="009F48E5" w:rsidRDefault="009F48E5" w:rsidP="009F48E5">
      <w:pPr>
        <w:pStyle w:val="NormalWeb"/>
        <w:ind w:left="240"/>
        <w:rPr>
          <w:color w:val="000000"/>
        </w:rPr>
      </w:pPr>
      <w:r>
        <w:rPr>
          <w:noProof/>
          <w:color w:val="000000"/>
        </w:rPr>
        <w:drawing>
          <wp:inline distT="0" distB="0" distL="0" distR="0" wp14:anchorId="4311DBB5" wp14:editId="617FA78B">
            <wp:extent cx="5943600" cy="3380105"/>
            <wp:effectExtent l="0" t="0" r="0" b="0"/>
            <wp:docPr id="711292289" name="Picture 1984"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9" descr="Statements"/>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43600" cy="3380105"/>
                    </a:xfrm>
                    <a:prstGeom prst="rect">
                      <a:avLst/>
                    </a:prstGeom>
                    <a:noFill/>
                    <a:ln>
                      <a:noFill/>
                    </a:ln>
                  </pic:spPr>
                </pic:pic>
              </a:graphicData>
            </a:graphic>
          </wp:inline>
        </w:drawing>
      </w:r>
    </w:p>
    <w:p w14:paraId="05B7ED74" w14:textId="77777777" w:rsidR="009F48E5" w:rsidRDefault="009F48E5" w:rsidP="009F48E5">
      <w:pPr>
        <w:pStyle w:val="itemlabel"/>
      </w:pPr>
      <w:r>
        <w:rPr>
          <w:b w:val="0"/>
          <w:bCs w:val="0"/>
        </w:rPr>
        <w:t>Execution Constraint</w:t>
      </w:r>
    </w:p>
    <w:p w14:paraId="7C1D2698" w14:textId="77FC1107" w:rsidR="009F48E5" w:rsidRDefault="009F48E5" w:rsidP="009F48E5">
      <w:pPr>
        <w:pStyle w:val="NormalWeb"/>
        <w:ind w:left="240"/>
        <w:rPr>
          <w:color w:val="000000"/>
        </w:rPr>
      </w:pPr>
      <w:r>
        <w:rPr>
          <w:noProof/>
          <w:color w:val="000000"/>
        </w:rPr>
        <w:drawing>
          <wp:inline distT="0" distB="0" distL="0" distR="0" wp14:anchorId="1F269436" wp14:editId="47BEA63B">
            <wp:extent cx="1219200" cy="209550"/>
            <wp:effectExtent l="0" t="0" r="0" b="0"/>
            <wp:docPr id="7765478" name="Picture 1983"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0" descr="Execution Constrain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19200" cy="209550"/>
                    </a:xfrm>
                    <a:prstGeom prst="rect">
                      <a:avLst/>
                    </a:prstGeom>
                    <a:noFill/>
                    <a:ln>
                      <a:noFill/>
                    </a:ln>
                  </pic:spPr>
                </pic:pic>
              </a:graphicData>
            </a:graphic>
          </wp:inline>
        </w:drawing>
      </w:r>
    </w:p>
    <w:p w14:paraId="055EA2E9" w14:textId="77777777" w:rsidR="009F48E5" w:rsidRDefault="009F48E5" w:rsidP="009F48E5">
      <w:pPr>
        <w:pStyle w:val="itemlabel"/>
      </w:pPr>
      <w:r>
        <w:rPr>
          <w:b w:val="0"/>
          <w:bCs w:val="0"/>
        </w:rPr>
        <w:t>Referenced Functions</w:t>
      </w:r>
    </w:p>
    <w:p w14:paraId="1A9C8AB5" w14:textId="78509403" w:rsidR="009F48E5" w:rsidRDefault="009F48E5" w:rsidP="009F48E5">
      <w:pPr>
        <w:numPr>
          <w:ilvl w:val="0"/>
          <w:numId w:val="188"/>
        </w:numPr>
        <w:spacing w:before="100" w:beforeAutospacing="1" w:after="100" w:afterAutospacing="1"/>
        <w:rPr>
          <w:rFonts w:ascii="Times New Roman" w:hAnsi="Times New Roman"/>
          <w:color w:val="000000"/>
        </w:rPr>
      </w:pPr>
      <w:r>
        <w:rPr>
          <w:noProof/>
          <w:color w:val="000000"/>
        </w:rPr>
        <w:drawing>
          <wp:inline distT="0" distB="0" distL="0" distR="0" wp14:anchorId="26109850" wp14:editId="2754B92C">
            <wp:extent cx="171450" cy="171450"/>
            <wp:effectExtent l="0" t="0" r="0" b="0"/>
            <wp:docPr id="1584563470" name="Picture 198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1" descr="RPL Object Ic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GetInflowSlotAll</w:t>
      </w:r>
    </w:p>
    <w:p w14:paraId="0281EEDD" w14:textId="71BA5AD3" w:rsidR="009F48E5" w:rsidRDefault="009F48E5" w:rsidP="009F48E5">
      <w:pPr>
        <w:numPr>
          <w:ilvl w:val="0"/>
          <w:numId w:val="188"/>
        </w:numPr>
        <w:spacing w:before="100" w:beforeAutospacing="1" w:after="100" w:afterAutospacing="1"/>
        <w:rPr>
          <w:color w:val="000000"/>
        </w:rPr>
      </w:pPr>
      <w:r>
        <w:rPr>
          <w:noProof/>
          <w:color w:val="000000"/>
        </w:rPr>
        <w:drawing>
          <wp:inline distT="0" distB="0" distL="0" distR="0" wp14:anchorId="65AFED7B" wp14:editId="66D4186F">
            <wp:extent cx="171450" cy="171450"/>
            <wp:effectExtent l="0" t="0" r="0" b="0"/>
            <wp:docPr id="1752119156" name="Picture 198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4DB55519" w14:textId="226123A6" w:rsidR="009F48E5" w:rsidRDefault="009F48E5" w:rsidP="009F48E5">
      <w:pPr>
        <w:numPr>
          <w:ilvl w:val="0"/>
          <w:numId w:val="188"/>
        </w:numPr>
        <w:spacing w:before="100" w:beforeAutospacing="1" w:after="100" w:afterAutospacing="1"/>
        <w:rPr>
          <w:color w:val="000000"/>
        </w:rPr>
      </w:pPr>
      <w:r>
        <w:rPr>
          <w:noProof/>
          <w:color w:val="000000"/>
        </w:rPr>
        <w:drawing>
          <wp:inline distT="0" distB="0" distL="0" distR="0" wp14:anchorId="29367F45" wp14:editId="47BFC122">
            <wp:extent cx="171450" cy="171450"/>
            <wp:effectExtent l="0" t="0" r="0" b="0"/>
            <wp:docPr id="461312733" name="Picture 198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NextNoOfTimesteps</w:t>
      </w:r>
    </w:p>
    <w:p w14:paraId="408E7E7F" w14:textId="45C0EE67" w:rsidR="009F48E5" w:rsidRDefault="009F48E5" w:rsidP="009F48E5">
      <w:pPr>
        <w:numPr>
          <w:ilvl w:val="0"/>
          <w:numId w:val="188"/>
        </w:numPr>
        <w:spacing w:before="100" w:beforeAutospacing="1" w:after="100" w:afterAutospacing="1"/>
        <w:rPr>
          <w:color w:val="000000"/>
        </w:rPr>
      </w:pPr>
      <w:r>
        <w:rPr>
          <w:noProof/>
          <w:color w:val="000000"/>
        </w:rPr>
        <w:drawing>
          <wp:inline distT="0" distB="0" distL="0" distR="0" wp14:anchorId="2ABD5003" wp14:editId="02F32AE3">
            <wp:extent cx="171450" cy="171450"/>
            <wp:effectExtent l="0" t="0" r="0" b="0"/>
            <wp:docPr id="1952227494" name="Picture 197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35979385" w14:textId="0B2FB76A" w:rsidR="009F48E5" w:rsidRDefault="009F48E5" w:rsidP="009F48E5">
      <w:pPr>
        <w:numPr>
          <w:ilvl w:val="0"/>
          <w:numId w:val="188"/>
        </w:numPr>
        <w:spacing w:before="100" w:beforeAutospacing="1" w:after="100" w:afterAutospacing="1"/>
        <w:rPr>
          <w:color w:val="000000"/>
        </w:rPr>
      </w:pPr>
      <w:r>
        <w:rPr>
          <w:noProof/>
          <w:color w:val="000000"/>
        </w:rPr>
        <w:drawing>
          <wp:inline distT="0" distB="0" distL="0" distR="0" wp14:anchorId="3BB343AE" wp14:editId="521F05D6">
            <wp:extent cx="171450" cy="171450"/>
            <wp:effectExtent l="0" t="0" r="0" b="0"/>
            <wp:docPr id="1162047641" name="Picture 197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130336CD" w14:textId="1E62E118" w:rsidR="009F48E5" w:rsidRDefault="009F48E5" w:rsidP="009F48E5">
      <w:pPr>
        <w:numPr>
          <w:ilvl w:val="0"/>
          <w:numId w:val="188"/>
        </w:numPr>
        <w:spacing w:before="100" w:beforeAutospacing="1" w:after="100" w:afterAutospacing="1"/>
        <w:rPr>
          <w:color w:val="000000"/>
        </w:rPr>
      </w:pPr>
      <w:r>
        <w:rPr>
          <w:noProof/>
          <w:color w:val="000000"/>
        </w:rPr>
        <w:drawing>
          <wp:inline distT="0" distB="0" distL="0" distR="0" wp14:anchorId="673833B7" wp14:editId="0D3DFEC1">
            <wp:extent cx="171450" cy="171450"/>
            <wp:effectExtent l="0" t="0" r="0" b="0"/>
            <wp:docPr id="544120655" name="Picture 197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HasFlag</w:t>
      </w:r>
    </w:p>
    <w:p w14:paraId="7D5A1602" w14:textId="48F19159" w:rsidR="009F48E5" w:rsidRDefault="009F48E5" w:rsidP="009F48E5">
      <w:pPr>
        <w:numPr>
          <w:ilvl w:val="0"/>
          <w:numId w:val="188"/>
        </w:numPr>
        <w:spacing w:before="100" w:beforeAutospacing="1" w:after="100" w:afterAutospacing="1"/>
        <w:rPr>
          <w:color w:val="000000"/>
        </w:rPr>
      </w:pPr>
      <w:r>
        <w:rPr>
          <w:noProof/>
          <w:color w:val="000000"/>
        </w:rPr>
        <w:drawing>
          <wp:inline distT="0" distB="0" distL="0" distR="0" wp14:anchorId="7224D496" wp14:editId="3C9205B4">
            <wp:extent cx="171450" cy="171450"/>
            <wp:effectExtent l="0" t="0" r="0" b="0"/>
            <wp:docPr id="1768288060" name="Picture 197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040B4C22" w14:textId="2F186911" w:rsidR="009F48E5" w:rsidRDefault="009F48E5" w:rsidP="009F48E5">
      <w:pPr>
        <w:numPr>
          <w:ilvl w:val="0"/>
          <w:numId w:val="188"/>
        </w:numPr>
        <w:spacing w:before="100" w:beforeAutospacing="1" w:after="100" w:afterAutospacing="1"/>
        <w:rPr>
          <w:color w:val="000000"/>
        </w:rPr>
      </w:pPr>
      <w:r>
        <w:rPr>
          <w:noProof/>
          <w:color w:val="000000"/>
        </w:rPr>
        <w:drawing>
          <wp:inline distT="0" distB="0" distL="0" distR="0" wp14:anchorId="09FC67EC" wp14:editId="080E7E85">
            <wp:extent cx="171450" cy="171450"/>
            <wp:effectExtent l="0" t="0" r="0" b="0"/>
            <wp:docPr id="1852809335" name="Picture 197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GetObject</w:t>
      </w:r>
    </w:p>
    <w:p w14:paraId="40745C24" w14:textId="43AF7627" w:rsidR="009F48E5" w:rsidRDefault="009F48E5" w:rsidP="009F48E5">
      <w:pPr>
        <w:numPr>
          <w:ilvl w:val="0"/>
          <w:numId w:val="188"/>
        </w:numPr>
        <w:spacing w:before="100" w:beforeAutospacing="1" w:after="100" w:afterAutospacing="1"/>
        <w:rPr>
          <w:color w:val="000000"/>
        </w:rPr>
      </w:pPr>
      <w:r>
        <w:rPr>
          <w:noProof/>
          <w:color w:val="000000"/>
        </w:rPr>
        <w:drawing>
          <wp:inline distT="0" distB="0" distL="0" distR="0" wp14:anchorId="332B6BBA" wp14:editId="4824B7E4">
            <wp:extent cx="171450" cy="171450"/>
            <wp:effectExtent l="0" t="0" r="0" b="0"/>
            <wp:docPr id="1197828468" name="Picture 197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4AFF95DD" w14:textId="6EB312A4" w:rsidR="009F48E5" w:rsidRDefault="009F48E5" w:rsidP="009F48E5">
      <w:pPr>
        <w:pStyle w:val="Heading3"/>
        <w:rPr>
          <w:b w:val="0"/>
          <w:bCs w:val="0"/>
          <w:color w:val="000000"/>
        </w:rPr>
      </w:pPr>
      <w:r>
        <w:rPr>
          <w:b w:val="0"/>
          <w:bCs w:val="0"/>
          <w:color w:val="000000"/>
        </w:rPr>
        <w:t>12.11 </w:t>
      </w:r>
      <w:r>
        <w:rPr>
          <w:b w:val="0"/>
          <w:bCs w:val="0"/>
          <w:noProof/>
          <w:color w:val="000000"/>
        </w:rPr>
        <w:drawing>
          <wp:inline distT="0" distB="0" distL="0" distR="0" wp14:anchorId="23D091BE" wp14:editId="2F4B16B6">
            <wp:extent cx="171450" cy="171450"/>
            <wp:effectExtent l="0" t="0" r="0" b="0"/>
            <wp:docPr id="1630882030" name="Picture 197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0"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Reset Forecast Flows If Modeling Real-Time but No Input Forecasts Timestep11</w:t>
      </w:r>
    </w:p>
    <w:p w14:paraId="4A250F62" w14:textId="77777777" w:rsidR="009F48E5" w:rsidRDefault="009F48E5" w:rsidP="009F48E5">
      <w:pPr>
        <w:pStyle w:val="NormalWeb"/>
        <w:ind w:left="240"/>
        <w:rPr>
          <w:color w:val="000000"/>
        </w:rPr>
      </w:pPr>
      <w:r>
        <w:rPr>
          <w:color w:val="000000"/>
        </w:rPr>
        <w:t>This rule sets the input values for Real-Time flow data into the model object slots for periods where forecasted data has not been provided by the National Weather Service or HMS.</w:t>
      </w:r>
    </w:p>
    <w:p w14:paraId="0ACC031D" w14:textId="77777777" w:rsidR="009F48E5" w:rsidRDefault="009F48E5" w:rsidP="009F48E5">
      <w:pPr>
        <w:pStyle w:val="NormalWeb"/>
        <w:ind w:left="240"/>
        <w:rPr>
          <w:color w:val="000000"/>
        </w:rPr>
      </w:pPr>
      <w:r>
        <w:rPr>
          <w:color w:val="000000"/>
        </w:rPr>
        <w:t>An internal FOR DO statement creates and loops through a list of inflows in the DailyInflowForecasts data object with the exception of the DailyInflowForecasts.RatiosAppliedToHistoricalDataForSettingForecastsPeriodInflows aggregate series slot, and DailyInflowForecasts.Otowi, DailyInflowForecasts.DelNorte, DailyInflowForecasts.Mogote, DailyInflowForecasts.Lobatos, and DailyInflowForecasts.WagonWheelGap series slots, and local inflow reaches in the DailyLocalInflowForecasts data object with the exception of the DailyLocalInflowForecasts.RatiosAppliedToHistoricalDataForSettingForecastPeriodLocalInflows aggregate series slot. An IF statement checks that there is a value in inflow gage Gage Inflow or localinflow reach Local Inflow slots at nine timesteps past the start date of rulebased simulation, and not an input value already in the inflow gage Gage Inflow or localinflow reach Local Inflow slots at 10 timesteps past the start date of the rule based simulation, and there is not an ?R? flag set for the inflow gage Gage Inflow or localinflow reach Local Inflow slots at 10 timesteps past the start date of the rulebased simulation run, if all three conditions are true, continue with the assignment. An IF THEN ELSE then checks that the RealTimeData.RatioFlows Table slot is NOT IsNaN, if so, set the slot at 10 timesteps past the start date of rulebased simulation by using the slot series value at nine timesteps past the start date of rulebased simulation and multiply by the ratio in the table slot, if not, then just set the slot by using the slot series value at nine timesteps past the start date of rulebased simulation</w:t>
      </w:r>
    </w:p>
    <w:p w14:paraId="4FA02136" w14:textId="77777777" w:rsidR="009F48E5" w:rsidRDefault="009F48E5" w:rsidP="009F48E5">
      <w:pPr>
        <w:pStyle w:val="NormalWeb"/>
        <w:ind w:left="240"/>
        <w:rPr>
          <w:color w:val="000000"/>
        </w:rPr>
      </w:pPr>
      <w:r>
        <w:rPr>
          <w:color w:val="000000"/>
        </w:rPr>
        <w:t>The rule executes if the mode is a Real Time run (when the ModelRunTypeTriggers.ModelTrigger_1forAccount_2forAOP_3forPlanning_4forHistorical_5forRealTime switch is set to 5)</w:t>
      </w:r>
    </w:p>
    <w:p w14:paraId="4D26FEDD" w14:textId="77777777" w:rsidR="009F48E5" w:rsidRDefault="009F48E5" w:rsidP="009F48E5">
      <w:pPr>
        <w:pStyle w:val="NormalWeb"/>
        <w:ind w:left="240"/>
        <w:rPr>
          <w:color w:val="000000"/>
        </w:rPr>
      </w:pPr>
      <w:r>
        <w:rPr>
          <w:color w:val="000000"/>
        </w:rPr>
        <w:t>Model slots written by rule:</w:t>
      </w:r>
      <w:r>
        <w:rPr>
          <w:color w:val="000000"/>
        </w:rPr>
        <w:br/>
        <w:t>1. DailyInflowForecasts as 20 locations</w:t>
      </w:r>
      <w:r>
        <w:rPr>
          <w:color w:val="000000"/>
        </w:rPr>
        <w:br/>
        <w:t>2. DailyLocalInflowForecasts at 37 locations</w:t>
      </w:r>
    </w:p>
    <w:p w14:paraId="6C0C53DA"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SyntheticData</w:t>
      </w:r>
      <w:r>
        <w:rPr>
          <w:color w:val="000000"/>
        </w:rPr>
        <w:br/>
        <w:t>2. RealTimeData</w:t>
      </w:r>
      <w:r>
        <w:rPr>
          <w:color w:val="000000"/>
        </w:rPr>
        <w:br/>
        <w:t>3. ModelRunTypeTriggers</w:t>
      </w:r>
    </w:p>
    <w:p w14:paraId="2FF9BDCB"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1AF2E84B" w14:textId="77777777" w:rsidR="009F48E5" w:rsidRDefault="009F48E5" w:rsidP="009F48E5">
      <w:pPr>
        <w:pStyle w:val="itemlabel"/>
      </w:pPr>
      <w:r>
        <w:rPr>
          <w:b w:val="0"/>
          <w:bCs w:val="0"/>
        </w:rPr>
        <w:t>Statements</w:t>
      </w:r>
    </w:p>
    <w:p w14:paraId="73C64D06" w14:textId="369F73F7" w:rsidR="009F48E5" w:rsidRDefault="009F48E5" w:rsidP="009F48E5">
      <w:pPr>
        <w:pStyle w:val="NormalWeb"/>
        <w:ind w:left="240"/>
        <w:rPr>
          <w:color w:val="000000"/>
        </w:rPr>
      </w:pPr>
      <w:r>
        <w:rPr>
          <w:noProof/>
          <w:color w:val="000000"/>
        </w:rPr>
        <w:drawing>
          <wp:inline distT="0" distB="0" distL="0" distR="0" wp14:anchorId="1373F154" wp14:editId="0458E617">
            <wp:extent cx="5943600" cy="3380105"/>
            <wp:effectExtent l="0" t="0" r="0" b="0"/>
            <wp:docPr id="712902659" name="Picture 1972"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1" descr="Statements"/>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43600" cy="3380105"/>
                    </a:xfrm>
                    <a:prstGeom prst="rect">
                      <a:avLst/>
                    </a:prstGeom>
                    <a:noFill/>
                    <a:ln>
                      <a:noFill/>
                    </a:ln>
                  </pic:spPr>
                </pic:pic>
              </a:graphicData>
            </a:graphic>
          </wp:inline>
        </w:drawing>
      </w:r>
    </w:p>
    <w:p w14:paraId="1985DFD6" w14:textId="77777777" w:rsidR="009F48E5" w:rsidRDefault="009F48E5" w:rsidP="009F48E5">
      <w:pPr>
        <w:pStyle w:val="itemlabel"/>
      </w:pPr>
      <w:r>
        <w:rPr>
          <w:b w:val="0"/>
          <w:bCs w:val="0"/>
        </w:rPr>
        <w:t>Execution Constraint</w:t>
      </w:r>
    </w:p>
    <w:p w14:paraId="3FE8C393" w14:textId="2144E5F7" w:rsidR="009F48E5" w:rsidRDefault="009F48E5" w:rsidP="009F48E5">
      <w:pPr>
        <w:pStyle w:val="NormalWeb"/>
        <w:ind w:left="240"/>
        <w:rPr>
          <w:color w:val="000000"/>
        </w:rPr>
      </w:pPr>
      <w:r>
        <w:rPr>
          <w:noProof/>
          <w:color w:val="000000"/>
        </w:rPr>
        <w:drawing>
          <wp:inline distT="0" distB="0" distL="0" distR="0" wp14:anchorId="61FDEC0B" wp14:editId="55BBD0C5">
            <wp:extent cx="1219200" cy="209550"/>
            <wp:effectExtent l="0" t="0" r="0" b="0"/>
            <wp:docPr id="999647053" name="Picture 1971"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2" descr="Execution Constrain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19200" cy="209550"/>
                    </a:xfrm>
                    <a:prstGeom prst="rect">
                      <a:avLst/>
                    </a:prstGeom>
                    <a:noFill/>
                    <a:ln>
                      <a:noFill/>
                    </a:ln>
                  </pic:spPr>
                </pic:pic>
              </a:graphicData>
            </a:graphic>
          </wp:inline>
        </w:drawing>
      </w:r>
    </w:p>
    <w:p w14:paraId="5FA3A608" w14:textId="77777777" w:rsidR="009F48E5" w:rsidRDefault="009F48E5" w:rsidP="009F48E5">
      <w:pPr>
        <w:pStyle w:val="itemlabel"/>
      </w:pPr>
      <w:r>
        <w:rPr>
          <w:b w:val="0"/>
          <w:bCs w:val="0"/>
        </w:rPr>
        <w:t>Referenced Functions</w:t>
      </w:r>
    </w:p>
    <w:p w14:paraId="242573A0" w14:textId="12CB794E" w:rsidR="009F48E5" w:rsidRDefault="009F48E5" w:rsidP="009F48E5">
      <w:pPr>
        <w:numPr>
          <w:ilvl w:val="0"/>
          <w:numId w:val="189"/>
        </w:numPr>
        <w:spacing w:before="100" w:beforeAutospacing="1" w:after="100" w:afterAutospacing="1"/>
        <w:rPr>
          <w:rFonts w:ascii="Times New Roman" w:hAnsi="Times New Roman"/>
          <w:color w:val="000000"/>
        </w:rPr>
      </w:pPr>
      <w:r>
        <w:rPr>
          <w:noProof/>
          <w:color w:val="000000"/>
        </w:rPr>
        <w:drawing>
          <wp:inline distT="0" distB="0" distL="0" distR="0" wp14:anchorId="65555B9A" wp14:editId="5F170FF1">
            <wp:extent cx="171450" cy="171450"/>
            <wp:effectExtent l="0" t="0" r="0" b="0"/>
            <wp:docPr id="515056436" name="Picture 197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3" descr="RPL Object Ic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GetInflowSlotAll</w:t>
      </w:r>
    </w:p>
    <w:p w14:paraId="4BD1781F" w14:textId="64E817C2" w:rsidR="009F48E5" w:rsidRDefault="009F48E5" w:rsidP="009F48E5">
      <w:pPr>
        <w:numPr>
          <w:ilvl w:val="0"/>
          <w:numId w:val="189"/>
        </w:numPr>
        <w:spacing w:before="100" w:beforeAutospacing="1" w:after="100" w:afterAutospacing="1"/>
        <w:rPr>
          <w:color w:val="000000"/>
        </w:rPr>
      </w:pPr>
      <w:r>
        <w:rPr>
          <w:noProof/>
          <w:color w:val="000000"/>
        </w:rPr>
        <w:drawing>
          <wp:inline distT="0" distB="0" distL="0" distR="0" wp14:anchorId="16A81B95" wp14:editId="4EBA875F">
            <wp:extent cx="171450" cy="171450"/>
            <wp:effectExtent l="0" t="0" r="0" b="0"/>
            <wp:docPr id="1113951696" name="Picture 196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3DFA238A" w14:textId="38202376" w:rsidR="009F48E5" w:rsidRDefault="009F48E5" w:rsidP="009F48E5">
      <w:pPr>
        <w:numPr>
          <w:ilvl w:val="0"/>
          <w:numId w:val="189"/>
        </w:numPr>
        <w:spacing w:before="100" w:beforeAutospacing="1" w:after="100" w:afterAutospacing="1"/>
        <w:rPr>
          <w:color w:val="000000"/>
        </w:rPr>
      </w:pPr>
      <w:r>
        <w:rPr>
          <w:noProof/>
          <w:color w:val="000000"/>
        </w:rPr>
        <w:drawing>
          <wp:inline distT="0" distB="0" distL="0" distR="0" wp14:anchorId="4A36E78A" wp14:editId="6FD421C3">
            <wp:extent cx="171450" cy="171450"/>
            <wp:effectExtent l="0" t="0" r="0" b="0"/>
            <wp:docPr id="1584921541" name="Picture 196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NextNoOfTimesteps</w:t>
      </w:r>
    </w:p>
    <w:p w14:paraId="40323CA6" w14:textId="70286C2B" w:rsidR="009F48E5" w:rsidRDefault="009F48E5" w:rsidP="009F48E5">
      <w:pPr>
        <w:numPr>
          <w:ilvl w:val="0"/>
          <w:numId w:val="189"/>
        </w:numPr>
        <w:spacing w:before="100" w:beforeAutospacing="1" w:after="100" w:afterAutospacing="1"/>
        <w:rPr>
          <w:color w:val="000000"/>
        </w:rPr>
      </w:pPr>
      <w:r>
        <w:rPr>
          <w:noProof/>
          <w:color w:val="000000"/>
        </w:rPr>
        <w:drawing>
          <wp:inline distT="0" distB="0" distL="0" distR="0" wp14:anchorId="375D6CC1" wp14:editId="24BC8AE0">
            <wp:extent cx="171450" cy="171450"/>
            <wp:effectExtent l="0" t="0" r="0" b="0"/>
            <wp:docPr id="440251351" name="Picture 196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624D8C23" w14:textId="3826D740" w:rsidR="009F48E5" w:rsidRDefault="009F48E5" w:rsidP="009F48E5">
      <w:pPr>
        <w:numPr>
          <w:ilvl w:val="0"/>
          <w:numId w:val="189"/>
        </w:numPr>
        <w:spacing w:before="100" w:beforeAutospacing="1" w:after="100" w:afterAutospacing="1"/>
        <w:rPr>
          <w:color w:val="000000"/>
        </w:rPr>
      </w:pPr>
      <w:r>
        <w:rPr>
          <w:noProof/>
          <w:color w:val="000000"/>
        </w:rPr>
        <w:drawing>
          <wp:inline distT="0" distB="0" distL="0" distR="0" wp14:anchorId="1621F6DE" wp14:editId="66B13ABA">
            <wp:extent cx="171450" cy="171450"/>
            <wp:effectExtent l="0" t="0" r="0" b="0"/>
            <wp:docPr id="2036590737" name="Picture 196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540600C4" w14:textId="09BA1D3C" w:rsidR="009F48E5" w:rsidRDefault="009F48E5" w:rsidP="009F48E5">
      <w:pPr>
        <w:numPr>
          <w:ilvl w:val="0"/>
          <w:numId w:val="189"/>
        </w:numPr>
        <w:spacing w:before="100" w:beforeAutospacing="1" w:after="100" w:afterAutospacing="1"/>
        <w:rPr>
          <w:color w:val="000000"/>
        </w:rPr>
      </w:pPr>
      <w:r>
        <w:rPr>
          <w:noProof/>
          <w:color w:val="000000"/>
        </w:rPr>
        <w:drawing>
          <wp:inline distT="0" distB="0" distL="0" distR="0" wp14:anchorId="30085274" wp14:editId="73150DAA">
            <wp:extent cx="171450" cy="171450"/>
            <wp:effectExtent l="0" t="0" r="0" b="0"/>
            <wp:docPr id="326466101" name="Picture 196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HasFlag</w:t>
      </w:r>
    </w:p>
    <w:p w14:paraId="0558482E" w14:textId="0783D752" w:rsidR="009F48E5" w:rsidRDefault="009F48E5" w:rsidP="009F48E5">
      <w:pPr>
        <w:numPr>
          <w:ilvl w:val="0"/>
          <w:numId w:val="189"/>
        </w:numPr>
        <w:spacing w:before="100" w:beforeAutospacing="1" w:after="100" w:afterAutospacing="1"/>
        <w:rPr>
          <w:color w:val="000000"/>
        </w:rPr>
      </w:pPr>
      <w:r>
        <w:rPr>
          <w:noProof/>
          <w:color w:val="000000"/>
        </w:rPr>
        <w:drawing>
          <wp:inline distT="0" distB="0" distL="0" distR="0" wp14:anchorId="4A5001A2" wp14:editId="17C54F67">
            <wp:extent cx="171450" cy="171450"/>
            <wp:effectExtent l="0" t="0" r="0" b="0"/>
            <wp:docPr id="764206288" name="Picture 196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26D5D28C" w14:textId="4B6BF6BA" w:rsidR="009F48E5" w:rsidRDefault="009F48E5" w:rsidP="009F48E5">
      <w:pPr>
        <w:numPr>
          <w:ilvl w:val="0"/>
          <w:numId w:val="189"/>
        </w:numPr>
        <w:spacing w:before="100" w:beforeAutospacing="1" w:after="100" w:afterAutospacing="1"/>
        <w:rPr>
          <w:color w:val="000000"/>
        </w:rPr>
      </w:pPr>
      <w:r>
        <w:rPr>
          <w:noProof/>
          <w:color w:val="000000"/>
        </w:rPr>
        <w:drawing>
          <wp:inline distT="0" distB="0" distL="0" distR="0" wp14:anchorId="7A5B875A" wp14:editId="0ACBE710">
            <wp:extent cx="171450" cy="171450"/>
            <wp:effectExtent l="0" t="0" r="0" b="0"/>
            <wp:docPr id="1804690747" name="Picture 196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GetObject</w:t>
      </w:r>
    </w:p>
    <w:p w14:paraId="73FB036C" w14:textId="6C055B4F" w:rsidR="009F48E5" w:rsidRDefault="009F48E5" w:rsidP="009F48E5">
      <w:pPr>
        <w:numPr>
          <w:ilvl w:val="0"/>
          <w:numId w:val="189"/>
        </w:numPr>
        <w:spacing w:before="100" w:beforeAutospacing="1" w:after="100" w:afterAutospacing="1"/>
        <w:rPr>
          <w:color w:val="000000"/>
        </w:rPr>
      </w:pPr>
      <w:r>
        <w:rPr>
          <w:noProof/>
          <w:color w:val="000000"/>
        </w:rPr>
        <w:drawing>
          <wp:inline distT="0" distB="0" distL="0" distR="0" wp14:anchorId="2464904B" wp14:editId="26FA5115">
            <wp:extent cx="171450" cy="171450"/>
            <wp:effectExtent l="0" t="0" r="0" b="0"/>
            <wp:docPr id="668232355" name="Picture 196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7FBF39C5" w14:textId="7090FB13" w:rsidR="009F48E5" w:rsidRDefault="009F48E5" w:rsidP="009F48E5">
      <w:pPr>
        <w:pStyle w:val="Heading3"/>
        <w:rPr>
          <w:b w:val="0"/>
          <w:bCs w:val="0"/>
          <w:color w:val="000000"/>
        </w:rPr>
      </w:pPr>
      <w:r>
        <w:rPr>
          <w:b w:val="0"/>
          <w:bCs w:val="0"/>
          <w:color w:val="000000"/>
        </w:rPr>
        <w:t>12.12 </w:t>
      </w:r>
      <w:r>
        <w:rPr>
          <w:b w:val="0"/>
          <w:bCs w:val="0"/>
          <w:noProof/>
          <w:color w:val="000000"/>
        </w:rPr>
        <w:drawing>
          <wp:inline distT="0" distB="0" distL="0" distR="0" wp14:anchorId="410045D1" wp14:editId="15942D0D">
            <wp:extent cx="171450" cy="171450"/>
            <wp:effectExtent l="0" t="0" r="0" b="0"/>
            <wp:docPr id="2028030536" name="Picture 196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2"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Reset Forecast Flows If Modeling Real-Time but No Input Forecasts Timestep12</w:t>
      </w:r>
    </w:p>
    <w:p w14:paraId="66183E5D" w14:textId="77777777" w:rsidR="009F48E5" w:rsidRDefault="009F48E5" w:rsidP="009F48E5">
      <w:pPr>
        <w:pStyle w:val="NormalWeb"/>
        <w:ind w:left="240"/>
        <w:rPr>
          <w:color w:val="000000"/>
        </w:rPr>
      </w:pPr>
      <w:r>
        <w:rPr>
          <w:color w:val="000000"/>
        </w:rPr>
        <w:t>This rule sets the input values for Real-Time flow data into the model object slots for periods where forecasted data has not been provided by the National Weather Service or HMS.</w:t>
      </w:r>
    </w:p>
    <w:p w14:paraId="4B1D631B" w14:textId="77777777" w:rsidR="009F48E5" w:rsidRDefault="009F48E5" w:rsidP="009F48E5">
      <w:pPr>
        <w:pStyle w:val="NormalWeb"/>
        <w:ind w:left="240"/>
        <w:rPr>
          <w:color w:val="000000"/>
        </w:rPr>
      </w:pPr>
      <w:r>
        <w:rPr>
          <w:color w:val="000000"/>
        </w:rPr>
        <w:t>An internal FOR DO statement creates and loops through a list of inflows in the DailyInflowForecasts data object with the exception of the DailyInflowForecasts.RatiosAppliedToHistoricalDataForSettingForecastsPeriodInflows aggregate series slot, and DailyInflowForecasts.Otowi, DailyInflowForecasts.DelNorte, DailyInflowForecasts.Mogote, DailyInflowForecasts.Lobatos, and DailyInflowForecasts.WagonWheelGap series slots, and local inflow reaches in the DailyLocalInflowForecasts data object with the exception of the DailyLocalInflowForecasts.RatiosAppliedToHistoricalDataForSettingForecastPeriodLocalInflows aggregate series slot. An IF statement checks that there is a value in inflow gage Gage Inflow or localinflow reach Local Inflow slots at 10 timesteps past the start date of rulebased simulation, and not an input value already in the inflow gage Gage Inflow or localinflow reach Local Inflow slots at 11 timesteps past the start date of the rule based simulation, and there is not an ?R? flag set for the inflow gage Gage Inflow or localinflow reach Local Inflow slots at 11 timesteps past the start date of the rulebased simulation run, if all three conditions are true, continue with the assignment. An IF THEN ELSE then checks that the RealTimeData.RatioFlows Table slot is NOT IsNaN, if so, set the slot at 11 timesteps past the start date of rulebased simulation by using the slot series value at 10 timesteps past the start date of rulebased simulation and multiply by the ratio in the table slot, if not, then just set the slot by using the slot series value at 10 timesteps past the start date of rulebased simulation</w:t>
      </w:r>
    </w:p>
    <w:p w14:paraId="416FDD2C" w14:textId="77777777" w:rsidR="009F48E5" w:rsidRDefault="009F48E5" w:rsidP="009F48E5">
      <w:pPr>
        <w:pStyle w:val="NormalWeb"/>
        <w:ind w:left="240"/>
        <w:rPr>
          <w:color w:val="000000"/>
        </w:rPr>
      </w:pPr>
      <w:r>
        <w:rPr>
          <w:color w:val="000000"/>
        </w:rPr>
        <w:t>The rule executes if the mode is a Real Time run (when the ModelRunTypeTriggers.ModelTrigger_1forAccount_2forAOP_3forPlanning_4forHistorical_5forRealTime switch is set to 5)</w:t>
      </w:r>
    </w:p>
    <w:p w14:paraId="7B84BD11" w14:textId="77777777" w:rsidR="009F48E5" w:rsidRDefault="009F48E5" w:rsidP="009F48E5">
      <w:pPr>
        <w:pStyle w:val="NormalWeb"/>
        <w:ind w:left="240"/>
        <w:rPr>
          <w:color w:val="000000"/>
        </w:rPr>
      </w:pPr>
      <w:r>
        <w:rPr>
          <w:color w:val="000000"/>
        </w:rPr>
        <w:t>Model slots written by rule:</w:t>
      </w:r>
      <w:r>
        <w:rPr>
          <w:color w:val="000000"/>
        </w:rPr>
        <w:br/>
        <w:t>1. DailyInflowForecasts as 20 locations</w:t>
      </w:r>
      <w:r>
        <w:rPr>
          <w:color w:val="000000"/>
        </w:rPr>
        <w:br/>
        <w:t>2. DailyLocalInflowForecasts at 37 locations</w:t>
      </w:r>
    </w:p>
    <w:p w14:paraId="2E563E72"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SyntheticData</w:t>
      </w:r>
      <w:r>
        <w:rPr>
          <w:color w:val="000000"/>
        </w:rPr>
        <w:br/>
        <w:t>2. RealTimeData</w:t>
      </w:r>
      <w:r>
        <w:rPr>
          <w:color w:val="000000"/>
        </w:rPr>
        <w:br/>
        <w:t>3. ModelRunTypeTriggers</w:t>
      </w:r>
    </w:p>
    <w:p w14:paraId="3DA66C43"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34941FCE" w14:textId="77777777" w:rsidR="009F48E5" w:rsidRDefault="009F48E5" w:rsidP="009F48E5">
      <w:pPr>
        <w:pStyle w:val="itemlabel"/>
      </w:pPr>
      <w:r>
        <w:rPr>
          <w:b w:val="0"/>
          <w:bCs w:val="0"/>
        </w:rPr>
        <w:t>Statements</w:t>
      </w:r>
    </w:p>
    <w:p w14:paraId="3194F708" w14:textId="6D8CADC8" w:rsidR="009F48E5" w:rsidRDefault="009F48E5" w:rsidP="009F48E5">
      <w:pPr>
        <w:pStyle w:val="NormalWeb"/>
        <w:ind w:left="240"/>
        <w:rPr>
          <w:color w:val="000000"/>
        </w:rPr>
      </w:pPr>
      <w:r>
        <w:rPr>
          <w:noProof/>
          <w:color w:val="000000"/>
        </w:rPr>
        <w:drawing>
          <wp:inline distT="0" distB="0" distL="0" distR="0" wp14:anchorId="42834216" wp14:editId="6B8C6704">
            <wp:extent cx="5943600" cy="3380105"/>
            <wp:effectExtent l="0" t="0" r="0" b="0"/>
            <wp:docPr id="1658349426" name="Picture 1960"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3" descr="Statements"/>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43600" cy="3380105"/>
                    </a:xfrm>
                    <a:prstGeom prst="rect">
                      <a:avLst/>
                    </a:prstGeom>
                    <a:noFill/>
                    <a:ln>
                      <a:noFill/>
                    </a:ln>
                  </pic:spPr>
                </pic:pic>
              </a:graphicData>
            </a:graphic>
          </wp:inline>
        </w:drawing>
      </w:r>
    </w:p>
    <w:p w14:paraId="3AD5B58A" w14:textId="77777777" w:rsidR="009F48E5" w:rsidRDefault="009F48E5" w:rsidP="009F48E5">
      <w:pPr>
        <w:pStyle w:val="itemlabel"/>
      </w:pPr>
      <w:r>
        <w:rPr>
          <w:b w:val="0"/>
          <w:bCs w:val="0"/>
        </w:rPr>
        <w:t>Execution Constraint</w:t>
      </w:r>
    </w:p>
    <w:p w14:paraId="33A23B7C" w14:textId="198E3521" w:rsidR="009F48E5" w:rsidRDefault="009F48E5" w:rsidP="009F48E5">
      <w:pPr>
        <w:pStyle w:val="NormalWeb"/>
        <w:ind w:left="240"/>
        <w:rPr>
          <w:color w:val="000000"/>
        </w:rPr>
      </w:pPr>
      <w:r>
        <w:rPr>
          <w:noProof/>
          <w:color w:val="000000"/>
        </w:rPr>
        <w:drawing>
          <wp:inline distT="0" distB="0" distL="0" distR="0" wp14:anchorId="408B13B1" wp14:editId="46788B8B">
            <wp:extent cx="1219200" cy="209550"/>
            <wp:effectExtent l="0" t="0" r="0" b="0"/>
            <wp:docPr id="2049400081" name="Picture 1959"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4" descr="Execution Constrain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19200" cy="209550"/>
                    </a:xfrm>
                    <a:prstGeom prst="rect">
                      <a:avLst/>
                    </a:prstGeom>
                    <a:noFill/>
                    <a:ln>
                      <a:noFill/>
                    </a:ln>
                  </pic:spPr>
                </pic:pic>
              </a:graphicData>
            </a:graphic>
          </wp:inline>
        </w:drawing>
      </w:r>
    </w:p>
    <w:p w14:paraId="71D0E168" w14:textId="77777777" w:rsidR="009F48E5" w:rsidRDefault="009F48E5" w:rsidP="009F48E5">
      <w:pPr>
        <w:pStyle w:val="itemlabel"/>
      </w:pPr>
      <w:r>
        <w:rPr>
          <w:b w:val="0"/>
          <w:bCs w:val="0"/>
        </w:rPr>
        <w:t>Referenced Functions</w:t>
      </w:r>
    </w:p>
    <w:p w14:paraId="7564390E" w14:textId="4FCA5CAC" w:rsidR="009F48E5" w:rsidRDefault="009F48E5" w:rsidP="009F48E5">
      <w:pPr>
        <w:numPr>
          <w:ilvl w:val="0"/>
          <w:numId w:val="190"/>
        </w:numPr>
        <w:spacing w:before="100" w:beforeAutospacing="1" w:after="100" w:afterAutospacing="1"/>
        <w:rPr>
          <w:rFonts w:ascii="Times New Roman" w:hAnsi="Times New Roman"/>
          <w:color w:val="000000"/>
        </w:rPr>
      </w:pPr>
      <w:r>
        <w:rPr>
          <w:noProof/>
          <w:color w:val="000000"/>
        </w:rPr>
        <w:drawing>
          <wp:inline distT="0" distB="0" distL="0" distR="0" wp14:anchorId="327F5501" wp14:editId="3FCA5276">
            <wp:extent cx="171450" cy="171450"/>
            <wp:effectExtent l="0" t="0" r="0" b="0"/>
            <wp:docPr id="2125266899" name="Picture 195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5" descr="RPL Object Ic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GetInflowSlotAll</w:t>
      </w:r>
    </w:p>
    <w:p w14:paraId="20EDCC0B" w14:textId="75DE8E3C" w:rsidR="009F48E5" w:rsidRDefault="009F48E5" w:rsidP="009F48E5">
      <w:pPr>
        <w:numPr>
          <w:ilvl w:val="0"/>
          <w:numId w:val="190"/>
        </w:numPr>
        <w:spacing w:before="100" w:beforeAutospacing="1" w:after="100" w:afterAutospacing="1"/>
        <w:rPr>
          <w:color w:val="000000"/>
        </w:rPr>
      </w:pPr>
      <w:r>
        <w:rPr>
          <w:noProof/>
          <w:color w:val="000000"/>
        </w:rPr>
        <w:drawing>
          <wp:inline distT="0" distB="0" distL="0" distR="0" wp14:anchorId="59ECC9D3" wp14:editId="5938DF62">
            <wp:extent cx="171450" cy="171450"/>
            <wp:effectExtent l="0" t="0" r="0" b="0"/>
            <wp:docPr id="1612344307" name="Picture 195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5DB98282" w14:textId="3A195A5C" w:rsidR="009F48E5" w:rsidRDefault="009F48E5" w:rsidP="009F48E5">
      <w:pPr>
        <w:numPr>
          <w:ilvl w:val="0"/>
          <w:numId w:val="190"/>
        </w:numPr>
        <w:spacing w:before="100" w:beforeAutospacing="1" w:after="100" w:afterAutospacing="1"/>
        <w:rPr>
          <w:color w:val="000000"/>
        </w:rPr>
      </w:pPr>
      <w:r>
        <w:rPr>
          <w:noProof/>
          <w:color w:val="000000"/>
        </w:rPr>
        <w:drawing>
          <wp:inline distT="0" distB="0" distL="0" distR="0" wp14:anchorId="6C0781E9" wp14:editId="4E0893C2">
            <wp:extent cx="171450" cy="171450"/>
            <wp:effectExtent l="0" t="0" r="0" b="0"/>
            <wp:docPr id="1350764076" name="Picture 195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NextNoOfTimesteps</w:t>
      </w:r>
    </w:p>
    <w:p w14:paraId="30D09E21" w14:textId="6795459C" w:rsidR="009F48E5" w:rsidRDefault="009F48E5" w:rsidP="009F48E5">
      <w:pPr>
        <w:numPr>
          <w:ilvl w:val="0"/>
          <w:numId w:val="190"/>
        </w:numPr>
        <w:spacing w:before="100" w:beforeAutospacing="1" w:after="100" w:afterAutospacing="1"/>
        <w:rPr>
          <w:color w:val="000000"/>
        </w:rPr>
      </w:pPr>
      <w:r>
        <w:rPr>
          <w:noProof/>
          <w:color w:val="000000"/>
        </w:rPr>
        <w:drawing>
          <wp:inline distT="0" distB="0" distL="0" distR="0" wp14:anchorId="770FB4D0" wp14:editId="715511B5">
            <wp:extent cx="171450" cy="171450"/>
            <wp:effectExtent l="0" t="0" r="0" b="0"/>
            <wp:docPr id="1817221426" name="Picture 195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4E4F16DA" w14:textId="6A8E56DE" w:rsidR="009F48E5" w:rsidRDefault="009F48E5" w:rsidP="009F48E5">
      <w:pPr>
        <w:numPr>
          <w:ilvl w:val="0"/>
          <w:numId w:val="190"/>
        </w:numPr>
        <w:spacing w:before="100" w:beforeAutospacing="1" w:after="100" w:afterAutospacing="1"/>
        <w:rPr>
          <w:color w:val="000000"/>
        </w:rPr>
      </w:pPr>
      <w:r>
        <w:rPr>
          <w:noProof/>
          <w:color w:val="000000"/>
        </w:rPr>
        <w:drawing>
          <wp:inline distT="0" distB="0" distL="0" distR="0" wp14:anchorId="3098826E" wp14:editId="7F25DCA3">
            <wp:extent cx="171450" cy="171450"/>
            <wp:effectExtent l="0" t="0" r="0" b="0"/>
            <wp:docPr id="2118896710" name="Picture 195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4B2C923F" w14:textId="7EFA73FA" w:rsidR="009F48E5" w:rsidRDefault="009F48E5" w:rsidP="009F48E5">
      <w:pPr>
        <w:numPr>
          <w:ilvl w:val="0"/>
          <w:numId w:val="190"/>
        </w:numPr>
        <w:spacing w:before="100" w:beforeAutospacing="1" w:after="100" w:afterAutospacing="1"/>
        <w:rPr>
          <w:color w:val="000000"/>
        </w:rPr>
      </w:pPr>
      <w:r>
        <w:rPr>
          <w:noProof/>
          <w:color w:val="000000"/>
        </w:rPr>
        <w:drawing>
          <wp:inline distT="0" distB="0" distL="0" distR="0" wp14:anchorId="65D07AF8" wp14:editId="68B83C9E">
            <wp:extent cx="171450" cy="171450"/>
            <wp:effectExtent l="0" t="0" r="0" b="0"/>
            <wp:docPr id="1091121146" name="Picture 195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HasFlag</w:t>
      </w:r>
    </w:p>
    <w:p w14:paraId="07F347B1" w14:textId="4E63EC9D" w:rsidR="009F48E5" w:rsidRDefault="009F48E5" w:rsidP="009F48E5">
      <w:pPr>
        <w:numPr>
          <w:ilvl w:val="0"/>
          <w:numId w:val="190"/>
        </w:numPr>
        <w:spacing w:before="100" w:beforeAutospacing="1" w:after="100" w:afterAutospacing="1"/>
        <w:rPr>
          <w:color w:val="000000"/>
        </w:rPr>
      </w:pPr>
      <w:r>
        <w:rPr>
          <w:noProof/>
          <w:color w:val="000000"/>
        </w:rPr>
        <w:drawing>
          <wp:inline distT="0" distB="0" distL="0" distR="0" wp14:anchorId="0A0A611A" wp14:editId="5ACEE63F">
            <wp:extent cx="171450" cy="171450"/>
            <wp:effectExtent l="0" t="0" r="0" b="0"/>
            <wp:docPr id="729211281" name="Picture 195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1B120BBF" w14:textId="2F24BA65" w:rsidR="009F48E5" w:rsidRDefault="009F48E5" w:rsidP="009F48E5">
      <w:pPr>
        <w:numPr>
          <w:ilvl w:val="0"/>
          <w:numId w:val="190"/>
        </w:numPr>
        <w:spacing w:before="100" w:beforeAutospacing="1" w:after="100" w:afterAutospacing="1"/>
        <w:rPr>
          <w:color w:val="000000"/>
        </w:rPr>
      </w:pPr>
      <w:r>
        <w:rPr>
          <w:noProof/>
          <w:color w:val="000000"/>
        </w:rPr>
        <w:drawing>
          <wp:inline distT="0" distB="0" distL="0" distR="0" wp14:anchorId="4B3BD03A" wp14:editId="631EC97D">
            <wp:extent cx="171450" cy="171450"/>
            <wp:effectExtent l="0" t="0" r="0" b="0"/>
            <wp:docPr id="1639005966" name="Picture 195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GetObject</w:t>
      </w:r>
    </w:p>
    <w:p w14:paraId="1E596BF1" w14:textId="4E314551" w:rsidR="009F48E5" w:rsidRDefault="009F48E5" w:rsidP="009F48E5">
      <w:pPr>
        <w:numPr>
          <w:ilvl w:val="0"/>
          <w:numId w:val="190"/>
        </w:numPr>
        <w:spacing w:before="100" w:beforeAutospacing="1" w:after="100" w:afterAutospacing="1"/>
        <w:rPr>
          <w:color w:val="000000"/>
        </w:rPr>
      </w:pPr>
      <w:r>
        <w:rPr>
          <w:noProof/>
          <w:color w:val="000000"/>
        </w:rPr>
        <w:drawing>
          <wp:inline distT="0" distB="0" distL="0" distR="0" wp14:anchorId="50B01A3C" wp14:editId="0141A3B0">
            <wp:extent cx="171450" cy="171450"/>
            <wp:effectExtent l="0" t="0" r="0" b="0"/>
            <wp:docPr id="413202460" name="Picture 195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678EAFF3" w14:textId="1E9CB4D4" w:rsidR="009F48E5" w:rsidRDefault="009F48E5" w:rsidP="009F48E5">
      <w:pPr>
        <w:pStyle w:val="Heading3"/>
        <w:rPr>
          <w:b w:val="0"/>
          <w:bCs w:val="0"/>
          <w:color w:val="000000"/>
        </w:rPr>
      </w:pPr>
      <w:r>
        <w:rPr>
          <w:b w:val="0"/>
          <w:bCs w:val="0"/>
          <w:color w:val="000000"/>
        </w:rPr>
        <w:t>12.13 </w:t>
      </w:r>
      <w:r>
        <w:rPr>
          <w:b w:val="0"/>
          <w:bCs w:val="0"/>
          <w:noProof/>
          <w:color w:val="000000"/>
        </w:rPr>
        <w:drawing>
          <wp:inline distT="0" distB="0" distL="0" distR="0" wp14:anchorId="0EEB4F7C" wp14:editId="2EDE3B7B">
            <wp:extent cx="171450" cy="171450"/>
            <wp:effectExtent l="0" t="0" r="0" b="0"/>
            <wp:docPr id="748530143" name="Picture 194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4"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Reset Forecast Flows If Modeling Real-Time but No Input Forecasts Timestep13</w:t>
      </w:r>
    </w:p>
    <w:p w14:paraId="6800EE58" w14:textId="77777777" w:rsidR="009F48E5" w:rsidRDefault="009F48E5" w:rsidP="009F48E5">
      <w:pPr>
        <w:pStyle w:val="NormalWeb"/>
        <w:ind w:left="240"/>
        <w:rPr>
          <w:color w:val="000000"/>
        </w:rPr>
      </w:pPr>
      <w:r>
        <w:rPr>
          <w:color w:val="000000"/>
        </w:rPr>
        <w:t>This rule sets the input values for Real-Time flow data into the model object slots for periods where forecasted data has not been provided by the National Weather Service or HMS.</w:t>
      </w:r>
    </w:p>
    <w:p w14:paraId="06C4837C" w14:textId="77777777" w:rsidR="009F48E5" w:rsidRDefault="009F48E5" w:rsidP="009F48E5">
      <w:pPr>
        <w:pStyle w:val="NormalWeb"/>
        <w:ind w:left="240"/>
        <w:rPr>
          <w:color w:val="000000"/>
        </w:rPr>
      </w:pPr>
      <w:r>
        <w:rPr>
          <w:color w:val="000000"/>
        </w:rPr>
        <w:t>An internal FOR DO statement creates and loops through a list of inflows in the DailyInflowForecasts data object with the exception of the DailyInflowForecasts.RatiosAppliedToHistoricalDataForSettingForecastsPeriodInflows aggregate series slot, and DailyInflowForecasts.Otowi, DailyInflowForecasts.DelNorte, DailyInflowForecasts.Mogote, DailyInflowForecasts.Lobatos, and DailyInflowForecasts.WagonWheelGap series slots, and local inflow reaches in the DailyLocalInflowForecasts data object with the exception of the DailyLocalInflowForecasts.RatiosAppliedToHistoricalDataForSettingForecastPeriodLocalInflows aggregate series slot. An IF statement checks that there is a value in inflow gage Gage Inflow or localinflow reach Local Inflow slots at 11 timesteps past the start date of rulebased simulation, and not an input value already in the inflow gage Gage Inflow or localinflow reach Local Inflow slots at 12 timesteps past the start date of the rule based simulation, and there is not an ?R? flag set for the inflow gage Gage Inflow or localinflow reach Local Inflow slots at 12 timesteps past the start date of the rulebased simulation run, if all three conditions are true, continue with the assignment. An IF THEN ELSE then checks that the RealTimeData.RatioFlows Table slot is NOT IsNaN, if so, set the slot at 12 timesteps past the start date of rulebased simulation by using the slot series value at 11 timesteps past the start date of rulebased simulation and multiply by the ratio in the table slot, if not, then just set the slot by using the slot series value at 11 timesteps past the start date of rulebased simulation</w:t>
      </w:r>
    </w:p>
    <w:p w14:paraId="3BF4D389" w14:textId="77777777" w:rsidR="009F48E5" w:rsidRDefault="009F48E5" w:rsidP="009F48E5">
      <w:pPr>
        <w:pStyle w:val="NormalWeb"/>
        <w:ind w:left="240"/>
        <w:rPr>
          <w:color w:val="000000"/>
        </w:rPr>
      </w:pPr>
      <w:r>
        <w:rPr>
          <w:color w:val="000000"/>
        </w:rPr>
        <w:t>The rule executes if the mode is a Real Time run (when the ModelRunTypeTriggers.ModelTrigger_1forAccount_2forAOP_3forPlanning_4forHistorical_5forRealTime switch is set to 5)</w:t>
      </w:r>
    </w:p>
    <w:p w14:paraId="3A63FE0B" w14:textId="77777777" w:rsidR="009F48E5" w:rsidRDefault="009F48E5" w:rsidP="009F48E5">
      <w:pPr>
        <w:pStyle w:val="NormalWeb"/>
        <w:ind w:left="240"/>
        <w:rPr>
          <w:color w:val="000000"/>
        </w:rPr>
      </w:pPr>
      <w:r>
        <w:rPr>
          <w:color w:val="000000"/>
        </w:rPr>
        <w:t>Model slots written by rule:</w:t>
      </w:r>
      <w:r>
        <w:rPr>
          <w:color w:val="000000"/>
        </w:rPr>
        <w:br/>
        <w:t>1. DailyInflowForecasts as 20 locations</w:t>
      </w:r>
      <w:r>
        <w:rPr>
          <w:color w:val="000000"/>
        </w:rPr>
        <w:br/>
        <w:t>2. DailyLocalInflowForecasts at 37 locations</w:t>
      </w:r>
    </w:p>
    <w:p w14:paraId="2915CC95"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SyntheticData</w:t>
      </w:r>
      <w:r>
        <w:rPr>
          <w:color w:val="000000"/>
        </w:rPr>
        <w:br/>
        <w:t>2. RealTimeData</w:t>
      </w:r>
      <w:r>
        <w:rPr>
          <w:color w:val="000000"/>
        </w:rPr>
        <w:br/>
        <w:t>3. ModelRunTypeTriggers</w:t>
      </w:r>
    </w:p>
    <w:p w14:paraId="445628C6"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38671A0F" w14:textId="77777777" w:rsidR="009F48E5" w:rsidRDefault="009F48E5" w:rsidP="009F48E5">
      <w:pPr>
        <w:pStyle w:val="itemlabel"/>
      </w:pPr>
      <w:r>
        <w:rPr>
          <w:b w:val="0"/>
          <w:bCs w:val="0"/>
        </w:rPr>
        <w:t>Statements</w:t>
      </w:r>
    </w:p>
    <w:p w14:paraId="665F7B07" w14:textId="21751169" w:rsidR="009F48E5" w:rsidRDefault="009F48E5" w:rsidP="009F48E5">
      <w:pPr>
        <w:pStyle w:val="NormalWeb"/>
        <w:ind w:left="240"/>
        <w:rPr>
          <w:color w:val="000000"/>
        </w:rPr>
      </w:pPr>
      <w:r>
        <w:rPr>
          <w:noProof/>
          <w:color w:val="000000"/>
        </w:rPr>
        <w:drawing>
          <wp:inline distT="0" distB="0" distL="0" distR="0" wp14:anchorId="7454F9CC" wp14:editId="14646BE8">
            <wp:extent cx="5943600" cy="3380105"/>
            <wp:effectExtent l="0" t="0" r="0" b="0"/>
            <wp:docPr id="1682510017" name="Picture 1948"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5" descr="Statements"/>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43600" cy="3380105"/>
                    </a:xfrm>
                    <a:prstGeom prst="rect">
                      <a:avLst/>
                    </a:prstGeom>
                    <a:noFill/>
                    <a:ln>
                      <a:noFill/>
                    </a:ln>
                  </pic:spPr>
                </pic:pic>
              </a:graphicData>
            </a:graphic>
          </wp:inline>
        </w:drawing>
      </w:r>
    </w:p>
    <w:p w14:paraId="77FFA39E" w14:textId="77777777" w:rsidR="009F48E5" w:rsidRDefault="009F48E5" w:rsidP="009F48E5">
      <w:pPr>
        <w:pStyle w:val="itemlabel"/>
      </w:pPr>
      <w:r>
        <w:rPr>
          <w:b w:val="0"/>
          <w:bCs w:val="0"/>
        </w:rPr>
        <w:t>Execution Constraint</w:t>
      </w:r>
    </w:p>
    <w:p w14:paraId="2534C9B4" w14:textId="390C4976" w:rsidR="009F48E5" w:rsidRDefault="009F48E5" w:rsidP="009F48E5">
      <w:pPr>
        <w:pStyle w:val="NormalWeb"/>
        <w:ind w:left="240"/>
        <w:rPr>
          <w:color w:val="000000"/>
        </w:rPr>
      </w:pPr>
      <w:r>
        <w:rPr>
          <w:noProof/>
          <w:color w:val="000000"/>
        </w:rPr>
        <w:drawing>
          <wp:inline distT="0" distB="0" distL="0" distR="0" wp14:anchorId="7AFFF853" wp14:editId="569F51A7">
            <wp:extent cx="1219200" cy="209550"/>
            <wp:effectExtent l="0" t="0" r="0" b="0"/>
            <wp:docPr id="401664594" name="Picture 1947"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6" descr="Execution Constrain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19200" cy="209550"/>
                    </a:xfrm>
                    <a:prstGeom prst="rect">
                      <a:avLst/>
                    </a:prstGeom>
                    <a:noFill/>
                    <a:ln>
                      <a:noFill/>
                    </a:ln>
                  </pic:spPr>
                </pic:pic>
              </a:graphicData>
            </a:graphic>
          </wp:inline>
        </w:drawing>
      </w:r>
    </w:p>
    <w:p w14:paraId="752AC80B" w14:textId="77777777" w:rsidR="009F48E5" w:rsidRDefault="009F48E5" w:rsidP="009F48E5">
      <w:pPr>
        <w:pStyle w:val="itemlabel"/>
      </w:pPr>
      <w:r>
        <w:rPr>
          <w:b w:val="0"/>
          <w:bCs w:val="0"/>
        </w:rPr>
        <w:t>Referenced Functions</w:t>
      </w:r>
    </w:p>
    <w:p w14:paraId="05493D0B" w14:textId="22E91DFA" w:rsidR="009F48E5" w:rsidRDefault="009F48E5" w:rsidP="009F48E5">
      <w:pPr>
        <w:numPr>
          <w:ilvl w:val="0"/>
          <w:numId w:val="191"/>
        </w:numPr>
        <w:spacing w:before="100" w:beforeAutospacing="1" w:after="100" w:afterAutospacing="1"/>
        <w:rPr>
          <w:rFonts w:ascii="Times New Roman" w:hAnsi="Times New Roman"/>
          <w:color w:val="000000"/>
        </w:rPr>
      </w:pPr>
      <w:r>
        <w:rPr>
          <w:noProof/>
          <w:color w:val="000000"/>
        </w:rPr>
        <w:drawing>
          <wp:inline distT="0" distB="0" distL="0" distR="0" wp14:anchorId="48E673AD" wp14:editId="047F4E3D">
            <wp:extent cx="171450" cy="171450"/>
            <wp:effectExtent l="0" t="0" r="0" b="0"/>
            <wp:docPr id="140899048" name="Picture 194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7" descr="RPL Object Ic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GetInflowSlotAll</w:t>
      </w:r>
    </w:p>
    <w:p w14:paraId="65B789F6" w14:textId="7F7A297B" w:rsidR="009F48E5" w:rsidRDefault="009F48E5" w:rsidP="009F48E5">
      <w:pPr>
        <w:numPr>
          <w:ilvl w:val="0"/>
          <w:numId w:val="191"/>
        </w:numPr>
        <w:spacing w:before="100" w:beforeAutospacing="1" w:after="100" w:afterAutospacing="1"/>
        <w:rPr>
          <w:color w:val="000000"/>
        </w:rPr>
      </w:pPr>
      <w:r>
        <w:rPr>
          <w:noProof/>
          <w:color w:val="000000"/>
        </w:rPr>
        <w:drawing>
          <wp:inline distT="0" distB="0" distL="0" distR="0" wp14:anchorId="4BF08080" wp14:editId="78200559">
            <wp:extent cx="171450" cy="171450"/>
            <wp:effectExtent l="0" t="0" r="0" b="0"/>
            <wp:docPr id="887364364" name="Picture 194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4D34A0B2" w14:textId="63451D76" w:rsidR="009F48E5" w:rsidRDefault="009F48E5" w:rsidP="009F48E5">
      <w:pPr>
        <w:numPr>
          <w:ilvl w:val="0"/>
          <w:numId w:val="191"/>
        </w:numPr>
        <w:spacing w:before="100" w:beforeAutospacing="1" w:after="100" w:afterAutospacing="1"/>
        <w:rPr>
          <w:color w:val="000000"/>
        </w:rPr>
      </w:pPr>
      <w:r>
        <w:rPr>
          <w:noProof/>
          <w:color w:val="000000"/>
        </w:rPr>
        <w:drawing>
          <wp:inline distT="0" distB="0" distL="0" distR="0" wp14:anchorId="647E815E" wp14:editId="504E349C">
            <wp:extent cx="171450" cy="171450"/>
            <wp:effectExtent l="0" t="0" r="0" b="0"/>
            <wp:docPr id="771428783" name="Picture 194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NextNoOfTimesteps</w:t>
      </w:r>
    </w:p>
    <w:p w14:paraId="7705AFF1" w14:textId="766DE6E2" w:rsidR="009F48E5" w:rsidRDefault="009F48E5" w:rsidP="009F48E5">
      <w:pPr>
        <w:numPr>
          <w:ilvl w:val="0"/>
          <w:numId w:val="191"/>
        </w:numPr>
        <w:spacing w:before="100" w:beforeAutospacing="1" w:after="100" w:afterAutospacing="1"/>
        <w:rPr>
          <w:color w:val="000000"/>
        </w:rPr>
      </w:pPr>
      <w:r>
        <w:rPr>
          <w:noProof/>
          <w:color w:val="000000"/>
        </w:rPr>
        <w:drawing>
          <wp:inline distT="0" distB="0" distL="0" distR="0" wp14:anchorId="6435EF4D" wp14:editId="042ABBA9">
            <wp:extent cx="171450" cy="171450"/>
            <wp:effectExtent l="0" t="0" r="0" b="0"/>
            <wp:docPr id="1942286558" name="Picture 194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303BA43E" w14:textId="3C78398E" w:rsidR="009F48E5" w:rsidRDefault="009F48E5" w:rsidP="009F48E5">
      <w:pPr>
        <w:numPr>
          <w:ilvl w:val="0"/>
          <w:numId w:val="191"/>
        </w:numPr>
        <w:spacing w:before="100" w:beforeAutospacing="1" w:after="100" w:afterAutospacing="1"/>
        <w:rPr>
          <w:color w:val="000000"/>
        </w:rPr>
      </w:pPr>
      <w:r>
        <w:rPr>
          <w:noProof/>
          <w:color w:val="000000"/>
        </w:rPr>
        <w:drawing>
          <wp:inline distT="0" distB="0" distL="0" distR="0" wp14:anchorId="042A5C5B" wp14:editId="0BCFC2FE">
            <wp:extent cx="171450" cy="171450"/>
            <wp:effectExtent l="0" t="0" r="0" b="0"/>
            <wp:docPr id="1114376096" name="Picture 194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7B18A361" w14:textId="4AC01388" w:rsidR="009F48E5" w:rsidRDefault="009F48E5" w:rsidP="009F48E5">
      <w:pPr>
        <w:numPr>
          <w:ilvl w:val="0"/>
          <w:numId w:val="191"/>
        </w:numPr>
        <w:spacing w:before="100" w:beforeAutospacing="1" w:after="100" w:afterAutospacing="1"/>
        <w:rPr>
          <w:color w:val="000000"/>
        </w:rPr>
      </w:pPr>
      <w:r>
        <w:rPr>
          <w:noProof/>
          <w:color w:val="000000"/>
        </w:rPr>
        <w:drawing>
          <wp:inline distT="0" distB="0" distL="0" distR="0" wp14:anchorId="6825BA71" wp14:editId="01EBB65F">
            <wp:extent cx="171450" cy="171450"/>
            <wp:effectExtent l="0" t="0" r="0" b="0"/>
            <wp:docPr id="1669203475" name="Picture 194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HasFlag</w:t>
      </w:r>
    </w:p>
    <w:p w14:paraId="7B40BDAA" w14:textId="535D7DC2" w:rsidR="009F48E5" w:rsidRDefault="009F48E5" w:rsidP="009F48E5">
      <w:pPr>
        <w:numPr>
          <w:ilvl w:val="0"/>
          <w:numId w:val="191"/>
        </w:numPr>
        <w:spacing w:before="100" w:beforeAutospacing="1" w:after="100" w:afterAutospacing="1"/>
        <w:rPr>
          <w:color w:val="000000"/>
        </w:rPr>
      </w:pPr>
      <w:r>
        <w:rPr>
          <w:noProof/>
          <w:color w:val="000000"/>
        </w:rPr>
        <w:drawing>
          <wp:inline distT="0" distB="0" distL="0" distR="0" wp14:anchorId="0A6E616A" wp14:editId="3CA2F9FF">
            <wp:extent cx="171450" cy="171450"/>
            <wp:effectExtent l="0" t="0" r="0" b="0"/>
            <wp:docPr id="1299683977" name="Picture 194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7DB925A7" w14:textId="5E4F5D8C" w:rsidR="009F48E5" w:rsidRDefault="009F48E5" w:rsidP="009F48E5">
      <w:pPr>
        <w:numPr>
          <w:ilvl w:val="0"/>
          <w:numId w:val="191"/>
        </w:numPr>
        <w:spacing w:before="100" w:beforeAutospacing="1" w:after="100" w:afterAutospacing="1"/>
        <w:rPr>
          <w:color w:val="000000"/>
        </w:rPr>
      </w:pPr>
      <w:r>
        <w:rPr>
          <w:noProof/>
          <w:color w:val="000000"/>
        </w:rPr>
        <w:drawing>
          <wp:inline distT="0" distB="0" distL="0" distR="0" wp14:anchorId="479BC340" wp14:editId="588AC25D">
            <wp:extent cx="171450" cy="171450"/>
            <wp:effectExtent l="0" t="0" r="0" b="0"/>
            <wp:docPr id="368788676" name="Picture 193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GetObject</w:t>
      </w:r>
    </w:p>
    <w:p w14:paraId="42E68475" w14:textId="108FDE3F" w:rsidR="009F48E5" w:rsidRDefault="009F48E5" w:rsidP="009F48E5">
      <w:pPr>
        <w:numPr>
          <w:ilvl w:val="0"/>
          <w:numId w:val="191"/>
        </w:numPr>
        <w:spacing w:before="100" w:beforeAutospacing="1" w:after="100" w:afterAutospacing="1"/>
        <w:rPr>
          <w:color w:val="000000"/>
        </w:rPr>
      </w:pPr>
      <w:r>
        <w:rPr>
          <w:noProof/>
          <w:color w:val="000000"/>
        </w:rPr>
        <w:drawing>
          <wp:inline distT="0" distB="0" distL="0" distR="0" wp14:anchorId="3D9E3A61" wp14:editId="386B89BD">
            <wp:extent cx="171450" cy="171450"/>
            <wp:effectExtent l="0" t="0" r="0" b="0"/>
            <wp:docPr id="1327027105" name="Picture 193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20746209" w14:textId="2D19FF7F" w:rsidR="009F48E5" w:rsidRDefault="009F48E5" w:rsidP="009F48E5">
      <w:pPr>
        <w:pStyle w:val="Heading3"/>
        <w:rPr>
          <w:b w:val="0"/>
          <w:bCs w:val="0"/>
          <w:color w:val="000000"/>
        </w:rPr>
      </w:pPr>
      <w:r>
        <w:rPr>
          <w:b w:val="0"/>
          <w:bCs w:val="0"/>
          <w:color w:val="000000"/>
        </w:rPr>
        <w:t>12.14 </w:t>
      </w:r>
      <w:r>
        <w:rPr>
          <w:b w:val="0"/>
          <w:bCs w:val="0"/>
          <w:noProof/>
          <w:color w:val="000000"/>
        </w:rPr>
        <w:drawing>
          <wp:inline distT="0" distB="0" distL="0" distR="0" wp14:anchorId="7A3263B1" wp14:editId="61EBC60E">
            <wp:extent cx="171450" cy="171450"/>
            <wp:effectExtent l="0" t="0" r="0" b="0"/>
            <wp:docPr id="1087710586" name="Picture 193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6"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Reset Forecast Flows If Modeling Real-Time but No Input Forecasts Timestep14</w:t>
      </w:r>
    </w:p>
    <w:p w14:paraId="2BE1AB78" w14:textId="77777777" w:rsidR="009F48E5" w:rsidRDefault="009F48E5" w:rsidP="009F48E5">
      <w:pPr>
        <w:pStyle w:val="NormalWeb"/>
        <w:ind w:left="240"/>
        <w:rPr>
          <w:color w:val="000000"/>
        </w:rPr>
      </w:pPr>
      <w:r>
        <w:rPr>
          <w:color w:val="000000"/>
        </w:rPr>
        <w:t>This rule sets the input values for Real-Time flow data into the model object slots for periods where forecasted data has not been provided by the National Weather Service or HMS.</w:t>
      </w:r>
    </w:p>
    <w:p w14:paraId="0B7BD6EA" w14:textId="77777777" w:rsidR="009F48E5" w:rsidRDefault="009F48E5" w:rsidP="009F48E5">
      <w:pPr>
        <w:pStyle w:val="NormalWeb"/>
        <w:ind w:left="240"/>
        <w:rPr>
          <w:color w:val="000000"/>
        </w:rPr>
      </w:pPr>
      <w:r>
        <w:rPr>
          <w:color w:val="000000"/>
        </w:rPr>
        <w:t>An internal FOR DO statement creates and loops through a list of inflows in the DailyInflowForecasts data object with the exception of the DailyInflowForecasts.RatiosAppliedToHistoricalDataForSettingForecastsPeriodInflows aggregate series slot, and DailyInflowForecasts.Otowi, DailyInflowForecasts.DelNorte, DailyInflowForecasts.Mogote, DailyInflowForecasts.Lobatos, and DailyInflowForecasts.WagonWheelGap series slots, and local inflow reaches in the DailyLocalInflowForecasts data object with the exception of the DailyLocalInflowForecasts.RatiosAppliedToHistoricalDataForSettingForecastPeriodLocalInflows aggregate series slot. An IF statement checks that there is a value in inflow gage Gage Inflow or localinflow reach Local Inflow slots at 12 timesteps past the start date of rulebased simulation, and not an input value already in the inflow gage Gage Inflow or localinflow reach Local Inflow slots at 13 timesteps past the start date of the rule based simulation, and there is not an ?R? flag set for the inflow gage Gage Inflow or localinflow reach Local Inflow slots at 13 timesteps past the start date of the rulebased simulation run, if all three conditions are true, continue with the assignment. An IF THEN ELSE then checks that the RealTimeData.RatioFlows Table slot is NOT IsNaN, if so, set the slot at 13 timesteps past the start date of rulebased simulation by using the slot series value at 12 timesteps past the start date of rulebased simulation and multiply by the ratio in the table slot, if not, then just set the slot by using the slot series value at 12 timesteps past the start date of rulebased simulation</w:t>
      </w:r>
    </w:p>
    <w:p w14:paraId="28F08AF4" w14:textId="77777777" w:rsidR="009F48E5" w:rsidRDefault="009F48E5" w:rsidP="009F48E5">
      <w:pPr>
        <w:pStyle w:val="NormalWeb"/>
        <w:ind w:left="240"/>
        <w:rPr>
          <w:color w:val="000000"/>
        </w:rPr>
      </w:pPr>
      <w:r>
        <w:rPr>
          <w:color w:val="000000"/>
        </w:rPr>
        <w:t>The rule executes if the mode is a Real Time run (when the ModelRunTypeTriggers.ModelTrigger_1forAccount_2forAOP_3forPlanning_4forHistorical_5forRealTime switch is set to 5)</w:t>
      </w:r>
    </w:p>
    <w:p w14:paraId="2F0F721B" w14:textId="77777777" w:rsidR="009F48E5" w:rsidRDefault="009F48E5" w:rsidP="009F48E5">
      <w:pPr>
        <w:pStyle w:val="NormalWeb"/>
        <w:ind w:left="240"/>
        <w:rPr>
          <w:color w:val="000000"/>
        </w:rPr>
      </w:pPr>
      <w:r>
        <w:rPr>
          <w:color w:val="000000"/>
        </w:rPr>
        <w:t>Model slots written by rule:</w:t>
      </w:r>
      <w:r>
        <w:rPr>
          <w:color w:val="000000"/>
        </w:rPr>
        <w:br/>
        <w:t>1. DailyInflowForecasts as 20 locations</w:t>
      </w:r>
      <w:r>
        <w:rPr>
          <w:color w:val="000000"/>
        </w:rPr>
        <w:br/>
        <w:t>2. DailyLocalInflowForecasts at 37 locations</w:t>
      </w:r>
    </w:p>
    <w:p w14:paraId="7E9949E0"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SyntheticData</w:t>
      </w:r>
      <w:r>
        <w:rPr>
          <w:color w:val="000000"/>
        </w:rPr>
        <w:br/>
        <w:t>2. RealTimeData</w:t>
      </w:r>
      <w:r>
        <w:rPr>
          <w:color w:val="000000"/>
        </w:rPr>
        <w:br/>
        <w:t>3. ModelRunTypeTriggers</w:t>
      </w:r>
    </w:p>
    <w:p w14:paraId="59B40EEF"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6BADCAB4" w14:textId="77777777" w:rsidR="009F48E5" w:rsidRDefault="009F48E5" w:rsidP="009F48E5">
      <w:pPr>
        <w:pStyle w:val="itemlabel"/>
      </w:pPr>
      <w:r>
        <w:rPr>
          <w:b w:val="0"/>
          <w:bCs w:val="0"/>
        </w:rPr>
        <w:t>Statements</w:t>
      </w:r>
    </w:p>
    <w:p w14:paraId="05463A1B" w14:textId="387DF7A3" w:rsidR="009F48E5" w:rsidRDefault="009F48E5" w:rsidP="009F48E5">
      <w:pPr>
        <w:pStyle w:val="NormalWeb"/>
        <w:ind w:left="240"/>
        <w:rPr>
          <w:color w:val="000000"/>
        </w:rPr>
      </w:pPr>
      <w:r>
        <w:rPr>
          <w:noProof/>
          <w:color w:val="000000"/>
        </w:rPr>
        <w:drawing>
          <wp:inline distT="0" distB="0" distL="0" distR="0" wp14:anchorId="7A276FF0" wp14:editId="115F69A4">
            <wp:extent cx="5943600" cy="3380105"/>
            <wp:effectExtent l="0" t="0" r="0" b="0"/>
            <wp:docPr id="512760400" name="Picture 1936"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7" descr="Statements"/>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43600" cy="3380105"/>
                    </a:xfrm>
                    <a:prstGeom prst="rect">
                      <a:avLst/>
                    </a:prstGeom>
                    <a:noFill/>
                    <a:ln>
                      <a:noFill/>
                    </a:ln>
                  </pic:spPr>
                </pic:pic>
              </a:graphicData>
            </a:graphic>
          </wp:inline>
        </w:drawing>
      </w:r>
    </w:p>
    <w:p w14:paraId="722FC1B2" w14:textId="77777777" w:rsidR="009F48E5" w:rsidRDefault="009F48E5" w:rsidP="009F48E5">
      <w:pPr>
        <w:pStyle w:val="itemlabel"/>
      </w:pPr>
      <w:r>
        <w:rPr>
          <w:b w:val="0"/>
          <w:bCs w:val="0"/>
        </w:rPr>
        <w:t>Execution Constraint</w:t>
      </w:r>
    </w:p>
    <w:p w14:paraId="2D26CA18" w14:textId="1061CC9E" w:rsidR="009F48E5" w:rsidRDefault="009F48E5" w:rsidP="009F48E5">
      <w:pPr>
        <w:pStyle w:val="NormalWeb"/>
        <w:ind w:left="240"/>
        <w:rPr>
          <w:color w:val="000000"/>
        </w:rPr>
      </w:pPr>
      <w:r>
        <w:rPr>
          <w:noProof/>
          <w:color w:val="000000"/>
        </w:rPr>
        <w:drawing>
          <wp:inline distT="0" distB="0" distL="0" distR="0" wp14:anchorId="55FE4718" wp14:editId="23CD271A">
            <wp:extent cx="1219200" cy="209550"/>
            <wp:effectExtent l="0" t="0" r="0" b="0"/>
            <wp:docPr id="2139699134" name="Picture 1935"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8" descr="Execution Constrain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19200" cy="209550"/>
                    </a:xfrm>
                    <a:prstGeom prst="rect">
                      <a:avLst/>
                    </a:prstGeom>
                    <a:noFill/>
                    <a:ln>
                      <a:noFill/>
                    </a:ln>
                  </pic:spPr>
                </pic:pic>
              </a:graphicData>
            </a:graphic>
          </wp:inline>
        </w:drawing>
      </w:r>
    </w:p>
    <w:p w14:paraId="4423BB15" w14:textId="77777777" w:rsidR="009F48E5" w:rsidRDefault="009F48E5" w:rsidP="009F48E5">
      <w:pPr>
        <w:pStyle w:val="itemlabel"/>
      </w:pPr>
      <w:r>
        <w:rPr>
          <w:b w:val="0"/>
          <w:bCs w:val="0"/>
        </w:rPr>
        <w:t>Referenced Functions</w:t>
      </w:r>
    </w:p>
    <w:p w14:paraId="29CCEF98" w14:textId="68E424C1" w:rsidR="009F48E5" w:rsidRDefault="009F48E5" w:rsidP="009F48E5">
      <w:pPr>
        <w:numPr>
          <w:ilvl w:val="0"/>
          <w:numId w:val="192"/>
        </w:numPr>
        <w:spacing w:before="100" w:beforeAutospacing="1" w:after="100" w:afterAutospacing="1"/>
        <w:rPr>
          <w:rFonts w:ascii="Times New Roman" w:hAnsi="Times New Roman"/>
          <w:color w:val="000000"/>
        </w:rPr>
      </w:pPr>
      <w:r>
        <w:rPr>
          <w:noProof/>
          <w:color w:val="000000"/>
        </w:rPr>
        <w:drawing>
          <wp:inline distT="0" distB="0" distL="0" distR="0" wp14:anchorId="16FA35C5" wp14:editId="21197682">
            <wp:extent cx="171450" cy="171450"/>
            <wp:effectExtent l="0" t="0" r="0" b="0"/>
            <wp:docPr id="223139936" name="Picture 193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9" descr="RPL Object Ic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GetInflowSlotAll</w:t>
      </w:r>
    </w:p>
    <w:p w14:paraId="36106154" w14:textId="74493425" w:rsidR="009F48E5" w:rsidRDefault="009F48E5" w:rsidP="009F48E5">
      <w:pPr>
        <w:numPr>
          <w:ilvl w:val="0"/>
          <w:numId w:val="192"/>
        </w:numPr>
        <w:spacing w:before="100" w:beforeAutospacing="1" w:after="100" w:afterAutospacing="1"/>
        <w:rPr>
          <w:color w:val="000000"/>
        </w:rPr>
      </w:pPr>
      <w:r>
        <w:rPr>
          <w:noProof/>
          <w:color w:val="000000"/>
        </w:rPr>
        <w:drawing>
          <wp:inline distT="0" distB="0" distL="0" distR="0" wp14:anchorId="17ED7613" wp14:editId="02C25526">
            <wp:extent cx="171450" cy="171450"/>
            <wp:effectExtent l="0" t="0" r="0" b="0"/>
            <wp:docPr id="95820866" name="Picture 193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2D729574" w14:textId="530B545B" w:rsidR="009F48E5" w:rsidRDefault="009F48E5" w:rsidP="009F48E5">
      <w:pPr>
        <w:numPr>
          <w:ilvl w:val="0"/>
          <w:numId w:val="192"/>
        </w:numPr>
        <w:spacing w:before="100" w:beforeAutospacing="1" w:after="100" w:afterAutospacing="1"/>
        <w:rPr>
          <w:color w:val="000000"/>
        </w:rPr>
      </w:pPr>
      <w:r>
        <w:rPr>
          <w:noProof/>
          <w:color w:val="000000"/>
        </w:rPr>
        <w:drawing>
          <wp:inline distT="0" distB="0" distL="0" distR="0" wp14:anchorId="0BD77087" wp14:editId="7F53F5D8">
            <wp:extent cx="171450" cy="171450"/>
            <wp:effectExtent l="0" t="0" r="0" b="0"/>
            <wp:docPr id="167257089" name="Picture 193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NextNoOfTimesteps</w:t>
      </w:r>
    </w:p>
    <w:p w14:paraId="1FDC56FD" w14:textId="17553CAB" w:rsidR="009F48E5" w:rsidRDefault="009F48E5" w:rsidP="009F48E5">
      <w:pPr>
        <w:numPr>
          <w:ilvl w:val="0"/>
          <w:numId w:val="192"/>
        </w:numPr>
        <w:spacing w:before="100" w:beforeAutospacing="1" w:after="100" w:afterAutospacing="1"/>
        <w:rPr>
          <w:color w:val="000000"/>
        </w:rPr>
      </w:pPr>
      <w:r>
        <w:rPr>
          <w:noProof/>
          <w:color w:val="000000"/>
        </w:rPr>
        <w:drawing>
          <wp:inline distT="0" distB="0" distL="0" distR="0" wp14:anchorId="6304924E" wp14:editId="0E56144B">
            <wp:extent cx="171450" cy="171450"/>
            <wp:effectExtent l="0" t="0" r="0" b="0"/>
            <wp:docPr id="1128675485" name="Picture 193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6301E533" w14:textId="5BB3FB8C" w:rsidR="009F48E5" w:rsidRDefault="009F48E5" w:rsidP="009F48E5">
      <w:pPr>
        <w:numPr>
          <w:ilvl w:val="0"/>
          <w:numId w:val="192"/>
        </w:numPr>
        <w:spacing w:before="100" w:beforeAutospacing="1" w:after="100" w:afterAutospacing="1"/>
        <w:rPr>
          <w:color w:val="000000"/>
        </w:rPr>
      </w:pPr>
      <w:r>
        <w:rPr>
          <w:noProof/>
          <w:color w:val="000000"/>
        </w:rPr>
        <w:drawing>
          <wp:inline distT="0" distB="0" distL="0" distR="0" wp14:anchorId="416D9B12" wp14:editId="0D74FA53">
            <wp:extent cx="171450" cy="171450"/>
            <wp:effectExtent l="0" t="0" r="0" b="0"/>
            <wp:docPr id="284952860" name="Picture 193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5AC2C5B2" w14:textId="7DC0BAA8" w:rsidR="009F48E5" w:rsidRDefault="009F48E5" w:rsidP="009F48E5">
      <w:pPr>
        <w:numPr>
          <w:ilvl w:val="0"/>
          <w:numId w:val="192"/>
        </w:numPr>
        <w:spacing w:before="100" w:beforeAutospacing="1" w:after="100" w:afterAutospacing="1"/>
        <w:rPr>
          <w:color w:val="000000"/>
        </w:rPr>
      </w:pPr>
      <w:r>
        <w:rPr>
          <w:noProof/>
          <w:color w:val="000000"/>
        </w:rPr>
        <w:drawing>
          <wp:inline distT="0" distB="0" distL="0" distR="0" wp14:anchorId="24E2C820" wp14:editId="246625B1">
            <wp:extent cx="171450" cy="171450"/>
            <wp:effectExtent l="0" t="0" r="0" b="0"/>
            <wp:docPr id="2046209931" name="Picture 192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HasFlag</w:t>
      </w:r>
    </w:p>
    <w:p w14:paraId="7D271447" w14:textId="31B045E2" w:rsidR="009F48E5" w:rsidRDefault="009F48E5" w:rsidP="009F48E5">
      <w:pPr>
        <w:numPr>
          <w:ilvl w:val="0"/>
          <w:numId w:val="192"/>
        </w:numPr>
        <w:spacing w:before="100" w:beforeAutospacing="1" w:after="100" w:afterAutospacing="1"/>
        <w:rPr>
          <w:color w:val="000000"/>
        </w:rPr>
      </w:pPr>
      <w:r>
        <w:rPr>
          <w:noProof/>
          <w:color w:val="000000"/>
        </w:rPr>
        <w:drawing>
          <wp:inline distT="0" distB="0" distL="0" distR="0" wp14:anchorId="2B242B26" wp14:editId="6B9441E1">
            <wp:extent cx="171450" cy="171450"/>
            <wp:effectExtent l="0" t="0" r="0" b="0"/>
            <wp:docPr id="1497334415" name="Picture 192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5F41E718" w14:textId="65C62F92" w:rsidR="009F48E5" w:rsidRDefault="009F48E5" w:rsidP="009F48E5">
      <w:pPr>
        <w:numPr>
          <w:ilvl w:val="0"/>
          <w:numId w:val="192"/>
        </w:numPr>
        <w:spacing w:before="100" w:beforeAutospacing="1" w:after="100" w:afterAutospacing="1"/>
        <w:rPr>
          <w:color w:val="000000"/>
        </w:rPr>
      </w:pPr>
      <w:r>
        <w:rPr>
          <w:noProof/>
          <w:color w:val="000000"/>
        </w:rPr>
        <w:drawing>
          <wp:inline distT="0" distB="0" distL="0" distR="0" wp14:anchorId="25981B23" wp14:editId="1F5A4999">
            <wp:extent cx="171450" cy="171450"/>
            <wp:effectExtent l="0" t="0" r="0" b="0"/>
            <wp:docPr id="749763956" name="Picture 192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GetObject</w:t>
      </w:r>
    </w:p>
    <w:p w14:paraId="7E4B74EF" w14:textId="46D4804F" w:rsidR="009F48E5" w:rsidRDefault="009F48E5" w:rsidP="009F48E5">
      <w:pPr>
        <w:numPr>
          <w:ilvl w:val="0"/>
          <w:numId w:val="192"/>
        </w:numPr>
        <w:spacing w:before="100" w:beforeAutospacing="1" w:after="100" w:afterAutospacing="1"/>
        <w:rPr>
          <w:color w:val="000000"/>
        </w:rPr>
      </w:pPr>
      <w:r>
        <w:rPr>
          <w:noProof/>
          <w:color w:val="000000"/>
        </w:rPr>
        <w:drawing>
          <wp:inline distT="0" distB="0" distL="0" distR="0" wp14:anchorId="5755C862" wp14:editId="147425A2">
            <wp:extent cx="171450" cy="171450"/>
            <wp:effectExtent l="0" t="0" r="0" b="0"/>
            <wp:docPr id="2015820639" name="Picture 192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2FD1E046" w14:textId="554EF4CB" w:rsidR="009F48E5" w:rsidRDefault="009F48E5" w:rsidP="009F48E5">
      <w:pPr>
        <w:pStyle w:val="Heading2"/>
        <w:rPr>
          <w:b w:val="0"/>
          <w:bCs w:val="0"/>
          <w:color w:val="000000"/>
        </w:rPr>
      </w:pPr>
      <w:r>
        <w:rPr>
          <w:b w:val="0"/>
          <w:bCs w:val="0"/>
          <w:color w:val="000000"/>
        </w:rPr>
        <w:t>13 </w:t>
      </w:r>
      <w:r>
        <w:rPr>
          <w:b w:val="0"/>
          <w:bCs w:val="0"/>
          <w:noProof/>
          <w:color w:val="000000"/>
        </w:rPr>
        <w:drawing>
          <wp:inline distT="0" distB="0" distL="0" distR="0" wp14:anchorId="10F53A0F" wp14:editId="42266073">
            <wp:extent cx="171450" cy="171450"/>
            <wp:effectExtent l="0" t="0" r="0" b="0"/>
            <wp:docPr id="1716267629" name="Picture 192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8"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SetWeatherDependentInputs - NotApplicableToAccountingModel</w:t>
      </w:r>
    </w:p>
    <w:p w14:paraId="2195A331" w14:textId="77777777" w:rsidR="009F48E5" w:rsidRDefault="009F48E5" w:rsidP="009F48E5">
      <w:pPr>
        <w:pStyle w:val="NormalWeb"/>
        <w:ind w:left="240"/>
        <w:rPr>
          <w:color w:val="000000"/>
        </w:rPr>
      </w:pPr>
      <w:r>
        <w:rPr>
          <w:color w:val="000000"/>
        </w:rPr>
        <w:t>The rules in this policy group are used to set input values for weather dependent data such as inflows, local inflows, pan evaporation, minimum and maximum temperatures, and ice coverage into the model object slots for applications other than Accounting (these parameters are input values for the Accounting portion of the run).</w:t>
      </w:r>
    </w:p>
    <w:p w14:paraId="04A24667" w14:textId="77777777" w:rsidR="009F48E5" w:rsidRDefault="009F48E5" w:rsidP="009F48E5">
      <w:pPr>
        <w:pStyle w:val="NormalWeb"/>
        <w:ind w:left="240"/>
        <w:rPr>
          <w:color w:val="000000"/>
        </w:rPr>
      </w:pPr>
      <w:r>
        <w:rPr>
          <w:color w:val="000000"/>
        </w:rPr>
        <w:t>Rules in the Group:</w:t>
      </w:r>
      <w:r>
        <w:rPr>
          <w:color w:val="000000"/>
        </w:rPr>
        <w:br/>
        <w:t>Set Colorado Local Inflows</w:t>
      </w:r>
      <w:r>
        <w:rPr>
          <w:color w:val="000000"/>
        </w:rPr>
        <w:br/>
        <w:t>Set Local Inflows</w:t>
      </w:r>
      <w:r>
        <w:rPr>
          <w:color w:val="000000"/>
        </w:rPr>
        <w:br/>
        <w:t>Set Inflow Azotea Willow</w:t>
      </w:r>
      <w:r>
        <w:rPr>
          <w:color w:val="000000"/>
        </w:rPr>
        <w:br/>
        <w:t>Set Inflows SanJuan Reaches</w:t>
      </w:r>
      <w:r>
        <w:rPr>
          <w:color w:val="000000"/>
        </w:rPr>
        <w:br/>
        <w:t>Set Reservoir Weather Data</w:t>
      </w:r>
      <w:r>
        <w:rPr>
          <w:color w:val="000000"/>
        </w:rPr>
        <w:br/>
        <w:t>Set Ice Coverage</w:t>
      </w:r>
      <w:r>
        <w:rPr>
          <w:color w:val="000000"/>
        </w:rPr>
        <w:br/>
        <w:t>Set Nambe Fill-In Inflows</w:t>
      </w:r>
    </w:p>
    <w:p w14:paraId="6073885A" w14:textId="77777777" w:rsidR="009F48E5" w:rsidRDefault="009F48E5" w:rsidP="009F48E5">
      <w:pPr>
        <w:pStyle w:val="NormalWeb"/>
        <w:ind w:left="240"/>
        <w:rPr>
          <w:color w:val="000000"/>
        </w:rPr>
      </w:pPr>
      <w:r>
        <w:rPr>
          <w:color w:val="000000"/>
        </w:rPr>
        <w:t>Policy Group Change Log (newest changes at the top):</w:t>
      </w:r>
      <w:r>
        <w:rPr>
          <w:color w:val="000000"/>
        </w:rPr>
        <w:br/>
        <w:t>Date: Who. What</w:t>
      </w:r>
      <w:r>
        <w:rPr>
          <w:color w:val="000000"/>
        </w:rPr>
        <w:br/>
        <w:t>6/17/2020: MCB. Added Group Description and Group Notes</w:t>
      </w:r>
    </w:p>
    <w:p w14:paraId="4B42C19B" w14:textId="256B4658" w:rsidR="009F48E5" w:rsidRDefault="009F48E5" w:rsidP="009F48E5">
      <w:pPr>
        <w:pStyle w:val="Heading3"/>
        <w:rPr>
          <w:b w:val="0"/>
          <w:bCs w:val="0"/>
          <w:color w:val="000000"/>
        </w:rPr>
      </w:pPr>
      <w:r>
        <w:rPr>
          <w:b w:val="0"/>
          <w:bCs w:val="0"/>
          <w:color w:val="000000"/>
        </w:rPr>
        <w:t>13.1 </w:t>
      </w:r>
      <w:r>
        <w:rPr>
          <w:b w:val="0"/>
          <w:bCs w:val="0"/>
          <w:noProof/>
          <w:color w:val="000000"/>
        </w:rPr>
        <w:drawing>
          <wp:inline distT="0" distB="0" distL="0" distR="0" wp14:anchorId="2AC11EDA" wp14:editId="2D40AE4B">
            <wp:extent cx="171450" cy="171450"/>
            <wp:effectExtent l="0" t="0" r="0" b="0"/>
            <wp:docPr id="589847710" name="Picture 192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9"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Colorado Local Inflows</w:t>
      </w:r>
    </w:p>
    <w:p w14:paraId="5B0A3A23" w14:textId="77777777" w:rsidR="009F48E5" w:rsidRDefault="009F48E5" w:rsidP="009F48E5">
      <w:pPr>
        <w:pStyle w:val="NormalWeb"/>
        <w:ind w:left="240"/>
        <w:rPr>
          <w:color w:val="000000"/>
        </w:rPr>
      </w:pPr>
      <w:r>
        <w:rPr>
          <w:color w:val="000000"/>
        </w:rPr>
        <w:t>This rule sets the local inflows for Colorado reaches that are in the DailyHistoricalLocalInflowData data object for Planning runs or were recorded in the DailyLocalInflowForecasts data object for AOP or Real-Time runs into the model object slots.</w:t>
      </w:r>
    </w:p>
    <w:p w14:paraId="326540F5"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a list of all timesteps from the rulebased simulation start date to the finish date for a model run period. An internal FOR DO statement creates and loops through a list of local inflow reaches in the ListColoradoLocalInflowReaches Function. An IF statement checks that there is not an input value already in the localinflow reach Local Inflow slot, if so, continue with the assignment. An IF THEN ELSE then checks if it is a Planning Run, if so, set the slot from the DailyHistoricalLocalInflowData data object values into the corresponding reach.Local Inflow time series slot for each localinflow reach, if not, then set the slot from the DailyLocalInflowForecasts data object into the corresponding reach.Local Inflow time series slot for each localinflow reach.</w:t>
      </w:r>
    </w:p>
    <w:p w14:paraId="7179D496" w14:textId="77777777" w:rsidR="009F48E5" w:rsidRDefault="009F48E5" w:rsidP="009F48E5">
      <w:pPr>
        <w:pStyle w:val="NormalWeb"/>
        <w:ind w:left="240"/>
        <w:rPr>
          <w:color w:val="000000"/>
        </w:rPr>
      </w:pPr>
      <w:r>
        <w:rPr>
          <w:color w:val="000000"/>
        </w:rPr>
        <w:t>The rule executes if the mode is NOT an Accounting Run (when the ModelRunTypeTriggers.ModelTrigger_1forAccount_2forAOP_3forPlanning_4forHistorical_5forRealTime switch is not equal to 1).</w:t>
      </w:r>
    </w:p>
    <w:p w14:paraId="69DD79AC" w14:textId="77777777" w:rsidR="009F48E5" w:rsidRDefault="009F48E5" w:rsidP="009F48E5">
      <w:pPr>
        <w:pStyle w:val="NormalWeb"/>
        <w:ind w:left="240"/>
        <w:rPr>
          <w:color w:val="000000"/>
        </w:rPr>
      </w:pPr>
      <w:r>
        <w:rPr>
          <w:color w:val="000000"/>
        </w:rPr>
        <w:t>For every timestep, for the local inflow Reaches, set the Local Inflow slot to the corresponding slot on the DailyInflowForecasts Data Object</w:t>
      </w:r>
      <w:r>
        <w:rPr>
          <w:color w:val="000000"/>
        </w:rPr>
        <w:br/>
        <w:t>(or the DailyMiddleRGLocalInflowForecasts data object for OtowiToCochitiLocalInflow).</w:t>
      </w:r>
    </w:p>
    <w:p w14:paraId="7091AD00" w14:textId="77777777" w:rsidR="009F48E5" w:rsidRDefault="009F48E5" w:rsidP="009F48E5">
      <w:pPr>
        <w:pStyle w:val="NormalWeb"/>
        <w:ind w:left="240"/>
        <w:rPr>
          <w:color w:val="000000"/>
        </w:rPr>
      </w:pPr>
      <w:r>
        <w:rPr>
          <w:color w:val="000000"/>
        </w:rPr>
        <w:t>The IF is necessary to not overwrite values that were set by a DMI. These would have come from the external forecast to be developed by the NWS.</w:t>
      </w:r>
    </w:p>
    <w:p w14:paraId="1FA6B9F6" w14:textId="77777777" w:rsidR="009F48E5" w:rsidRDefault="009F48E5" w:rsidP="009F48E5">
      <w:pPr>
        <w:pStyle w:val="NormalWeb"/>
        <w:ind w:left="240"/>
        <w:rPr>
          <w:color w:val="000000"/>
        </w:rPr>
      </w:pPr>
      <w:r>
        <w:rPr>
          <w:color w:val="000000"/>
        </w:rPr>
        <w:t>Model slots written by rule:</w:t>
      </w:r>
      <w:r>
        <w:rPr>
          <w:color w:val="000000"/>
        </w:rPr>
        <w:br/>
        <w:t>1. LocalInflowsAtWagonWheelGap.Local Infllow</w:t>
      </w:r>
      <w:r>
        <w:rPr>
          <w:color w:val="000000"/>
        </w:rPr>
        <w:br/>
        <w:t>2. LocalInflowsAtDelNorte.Local Infllow</w:t>
      </w:r>
      <w:r>
        <w:rPr>
          <w:color w:val="000000"/>
        </w:rPr>
        <w:br/>
        <w:t>3. LocalInflowsAtMonteVista.Local Infllow</w:t>
      </w:r>
      <w:r>
        <w:rPr>
          <w:color w:val="000000"/>
        </w:rPr>
        <w:br/>
        <w:t>4. LocalInflowsAtAlamosa.Local Infllow</w:t>
      </w:r>
      <w:r>
        <w:rPr>
          <w:color w:val="000000"/>
        </w:rPr>
        <w:br/>
        <w:t>5. LocalInflowsToRioGrandeAtLaSauces.Local Infllow</w:t>
      </w:r>
      <w:r>
        <w:rPr>
          <w:color w:val="000000"/>
        </w:rPr>
        <w:br/>
        <w:t>6. LocalInflowsAtMogote.Local Infllow</w:t>
      </w:r>
      <w:r>
        <w:rPr>
          <w:color w:val="000000"/>
        </w:rPr>
        <w:br/>
        <w:t>7. LocalInflowsToSanAntonioRiverAtManassa.Local Infllow</w:t>
      </w:r>
      <w:r>
        <w:rPr>
          <w:color w:val="000000"/>
        </w:rPr>
        <w:br/>
        <w:t>8. LocalInflowsToConejosAtLaSauces.Local Infllow</w:t>
      </w:r>
      <w:r>
        <w:rPr>
          <w:color w:val="000000"/>
        </w:rPr>
        <w:br/>
        <w:t>9. LocalInflowsAtLobatos.Local Infllow</w:t>
      </w:r>
      <w:r>
        <w:rPr>
          <w:color w:val="000000"/>
        </w:rPr>
        <w:br/>
        <w:t>10. PlatoroInflow.Inflow</w:t>
      </w:r>
    </w:p>
    <w:p w14:paraId="5A38C7A4"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DailyHistoricalLocalInflowData</w:t>
      </w:r>
      <w:r>
        <w:rPr>
          <w:color w:val="000000"/>
        </w:rPr>
        <w:br/>
        <w:t>2. DailyLocalInflowForecasts</w:t>
      </w:r>
      <w:r>
        <w:rPr>
          <w:color w:val="000000"/>
        </w:rPr>
        <w:br/>
        <w:t>3. ModelRunTypeTriggers</w:t>
      </w:r>
    </w:p>
    <w:p w14:paraId="4F4FBE09"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413A48D8" w14:textId="77777777" w:rsidR="009F48E5" w:rsidRDefault="009F48E5" w:rsidP="009F48E5">
      <w:pPr>
        <w:pStyle w:val="itemlabel"/>
      </w:pPr>
      <w:r>
        <w:rPr>
          <w:b w:val="0"/>
          <w:bCs w:val="0"/>
        </w:rPr>
        <w:t>Statements</w:t>
      </w:r>
    </w:p>
    <w:p w14:paraId="74095DAF" w14:textId="2591F433" w:rsidR="009F48E5" w:rsidRDefault="009F48E5" w:rsidP="009F48E5">
      <w:pPr>
        <w:pStyle w:val="NormalWeb"/>
        <w:ind w:left="240"/>
        <w:rPr>
          <w:color w:val="000000"/>
        </w:rPr>
      </w:pPr>
      <w:r>
        <w:rPr>
          <w:noProof/>
          <w:color w:val="000000"/>
        </w:rPr>
        <w:drawing>
          <wp:inline distT="0" distB="0" distL="0" distR="0" wp14:anchorId="4DC95D06" wp14:editId="23EF11FE">
            <wp:extent cx="5086350" cy="4895850"/>
            <wp:effectExtent l="0" t="0" r="0" b="0"/>
            <wp:docPr id="916571583" name="Picture 1923"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0" descr="Statements"/>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086350" cy="4895850"/>
                    </a:xfrm>
                    <a:prstGeom prst="rect">
                      <a:avLst/>
                    </a:prstGeom>
                    <a:noFill/>
                    <a:ln>
                      <a:noFill/>
                    </a:ln>
                  </pic:spPr>
                </pic:pic>
              </a:graphicData>
            </a:graphic>
          </wp:inline>
        </w:drawing>
      </w:r>
    </w:p>
    <w:p w14:paraId="265BECE6" w14:textId="77777777" w:rsidR="009F48E5" w:rsidRDefault="009F48E5" w:rsidP="009F48E5">
      <w:pPr>
        <w:pStyle w:val="itemlabel"/>
      </w:pPr>
      <w:r>
        <w:rPr>
          <w:b w:val="0"/>
          <w:bCs w:val="0"/>
        </w:rPr>
        <w:t>Execution Constraint</w:t>
      </w:r>
    </w:p>
    <w:p w14:paraId="2F9C03CE" w14:textId="243CCA4C" w:rsidR="009F48E5" w:rsidRDefault="009F48E5" w:rsidP="009F48E5">
      <w:pPr>
        <w:pStyle w:val="NormalWeb"/>
        <w:ind w:left="240"/>
        <w:rPr>
          <w:color w:val="000000"/>
        </w:rPr>
      </w:pPr>
      <w:r>
        <w:rPr>
          <w:noProof/>
          <w:color w:val="000000"/>
        </w:rPr>
        <w:drawing>
          <wp:inline distT="0" distB="0" distL="0" distR="0" wp14:anchorId="41028220" wp14:editId="575CF556">
            <wp:extent cx="4210050" cy="361950"/>
            <wp:effectExtent l="0" t="0" r="0" b="0"/>
            <wp:docPr id="1626612490" name="Picture 1922"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1" descr="Execution Constrain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210050" cy="361950"/>
                    </a:xfrm>
                    <a:prstGeom prst="rect">
                      <a:avLst/>
                    </a:prstGeom>
                    <a:noFill/>
                    <a:ln>
                      <a:noFill/>
                    </a:ln>
                  </pic:spPr>
                </pic:pic>
              </a:graphicData>
            </a:graphic>
          </wp:inline>
        </w:drawing>
      </w:r>
    </w:p>
    <w:p w14:paraId="0F4ABDEC" w14:textId="77777777" w:rsidR="009F48E5" w:rsidRDefault="009F48E5" w:rsidP="009F48E5">
      <w:pPr>
        <w:pStyle w:val="itemlabel"/>
      </w:pPr>
      <w:r>
        <w:rPr>
          <w:b w:val="0"/>
          <w:bCs w:val="0"/>
        </w:rPr>
        <w:t>Referenced Functions</w:t>
      </w:r>
    </w:p>
    <w:p w14:paraId="4164B02C" w14:textId="5D0C987F" w:rsidR="009F48E5" w:rsidRDefault="009F48E5" w:rsidP="009F48E5">
      <w:pPr>
        <w:numPr>
          <w:ilvl w:val="0"/>
          <w:numId w:val="193"/>
        </w:numPr>
        <w:spacing w:before="100" w:beforeAutospacing="1" w:after="100" w:afterAutospacing="1"/>
        <w:rPr>
          <w:rFonts w:ascii="Times New Roman" w:hAnsi="Times New Roman"/>
          <w:color w:val="000000"/>
        </w:rPr>
      </w:pPr>
      <w:r>
        <w:rPr>
          <w:noProof/>
          <w:color w:val="000000"/>
        </w:rPr>
        <w:drawing>
          <wp:inline distT="0" distB="0" distL="0" distR="0" wp14:anchorId="1846E264" wp14:editId="13DB3F00">
            <wp:extent cx="171450" cy="171450"/>
            <wp:effectExtent l="0" t="0" r="0" b="0"/>
            <wp:docPr id="604347176" name="Picture 192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4EC74C9E" w14:textId="462B6A2A" w:rsidR="009F48E5" w:rsidRDefault="009F48E5" w:rsidP="009F48E5">
      <w:pPr>
        <w:numPr>
          <w:ilvl w:val="0"/>
          <w:numId w:val="193"/>
        </w:numPr>
        <w:spacing w:before="100" w:beforeAutospacing="1" w:after="100" w:afterAutospacing="1"/>
        <w:rPr>
          <w:color w:val="000000"/>
        </w:rPr>
      </w:pPr>
      <w:r>
        <w:rPr>
          <w:noProof/>
          <w:color w:val="000000"/>
        </w:rPr>
        <w:drawing>
          <wp:inline distT="0" distB="0" distL="0" distR="0" wp14:anchorId="7267C4DB" wp14:editId="3D0A1098">
            <wp:extent cx="171450" cy="171450"/>
            <wp:effectExtent l="0" t="0" r="0" b="0"/>
            <wp:docPr id="119392193" name="Picture 192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IsHistoricalModelRun</w:t>
      </w:r>
    </w:p>
    <w:p w14:paraId="4ED331EC" w14:textId="1681AC15" w:rsidR="009F48E5" w:rsidRDefault="009F48E5" w:rsidP="009F48E5">
      <w:pPr>
        <w:numPr>
          <w:ilvl w:val="0"/>
          <w:numId w:val="193"/>
        </w:numPr>
        <w:spacing w:before="100" w:beforeAutospacing="1" w:after="100" w:afterAutospacing="1"/>
        <w:rPr>
          <w:color w:val="000000"/>
        </w:rPr>
      </w:pPr>
      <w:r>
        <w:rPr>
          <w:noProof/>
          <w:color w:val="000000"/>
        </w:rPr>
        <w:drawing>
          <wp:inline distT="0" distB="0" distL="0" distR="0" wp14:anchorId="11F7FE0C" wp14:editId="377ECCC0">
            <wp:extent cx="171450" cy="171450"/>
            <wp:effectExtent l="0" t="0" r="0" b="0"/>
            <wp:docPr id="1426118788" name="Picture 191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IsPlanningModelRun</w:t>
      </w:r>
    </w:p>
    <w:p w14:paraId="172F137D" w14:textId="71F62810" w:rsidR="009F48E5" w:rsidRDefault="009F48E5" w:rsidP="009F48E5">
      <w:pPr>
        <w:numPr>
          <w:ilvl w:val="0"/>
          <w:numId w:val="193"/>
        </w:numPr>
        <w:spacing w:before="100" w:beforeAutospacing="1" w:after="100" w:afterAutospacing="1"/>
        <w:rPr>
          <w:color w:val="000000"/>
        </w:rPr>
      </w:pPr>
      <w:r>
        <w:rPr>
          <w:noProof/>
          <w:color w:val="000000"/>
        </w:rPr>
        <w:drawing>
          <wp:inline distT="0" distB="0" distL="0" distR="0" wp14:anchorId="71D9C8D4" wp14:editId="3CBE775E">
            <wp:extent cx="171450" cy="171450"/>
            <wp:effectExtent l="0" t="0" r="0" b="0"/>
            <wp:docPr id="946214942" name="Picture 191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HistoricalDate</w:t>
      </w:r>
    </w:p>
    <w:p w14:paraId="040B5358" w14:textId="0F8CB500" w:rsidR="009F48E5" w:rsidRDefault="009F48E5" w:rsidP="009F48E5">
      <w:pPr>
        <w:numPr>
          <w:ilvl w:val="0"/>
          <w:numId w:val="193"/>
        </w:numPr>
        <w:spacing w:before="100" w:beforeAutospacing="1" w:after="100" w:afterAutospacing="1"/>
        <w:rPr>
          <w:color w:val="000000"/>
        </w:rPr>
      </w:pPr>
      <w:r>
        <w:rPr>
          <w:noProof/>
          <w:color w:val="000000"/>
        </w:rPr>
        <w:drawing>
          <wp:inline distT="0" distB="0" distL="0" distR="0" wp14:anchorId="4AFA6F3E" wp14:editId="33B706CD">
            <wp:extent cx="171450" cy="171450"/>
            <wp:effectExtent l="0" t="0" r="0" b="0"/>
            <wp:docPr id="1392121994" name="Picture 191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4188FB89" w14:textId="0098C6BC" w:rsidR="009F48E5" w:rsidRDefault="009F48E5" w:rsidP="009F48E5">
      <w:pPr>
        <w:numPr>
          <w:ilvl w:val="0"/>
          <w:numId w:val="193"/>
        </w:numPr>
        <w:spacing w:before="100" w:beforeAutospacing="1" w:after="100" w:afterAutospacing="1"/>
        <w:rPr>
          <w:color w:val="000000"/>
        </w:rPr>
      </w:pPr>
      <w:r>
        <w:rPr>
          <w:noProof/>
          <w:color w:val="000000"/>
        </w:rPr>
        <w:drawing>
          <wp:inline distT="0" distB="0" distL="0" distR="0" wp14:anchorId="048A6BAD" wp14:editId="17BB1EC9">
            <wp:extent cx="171450" cy="171450"/>
            <wp:effectExtent l="0" t="0" r="0" b="0"/>
            <wp:docPr id="76106077" name="Picture 191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ListColoradoLocalInflowsObjects</w:t>
      </w:r>
    </w:p>
    <w:p w14:paraId="3F2682D2" w14:textId="78E83B86" w:rsidR="009F48E5" w:rsidRDefault="009F48E5" w:rsidP="009F48E5">
      <w:pPr>
        <w:numPr>
          <w:ilvl w:val="0"/>
          <w:numId w:val="193"/>
        </w:numPr>
        <w:spacing w:before="100" w:beforeAutospacing="1" w:after="100" w:afterAutospacing="1"/>
        <w:rPr>
          <w:color w:val="000000"/>
        </w:rPr>
      </w:pPr>
      <w:r>
        <w:rPr>
          <w:noProof/>
          <w:color w:val="000000"/>
        </w:rPr>
        <w:drawing>
          <wp:inline distT="0" distB="0" distL="0" distR="0" wp14:anchorId="4D5190A2" wp14:editId="5D17E63B">
            <wp:extent cx="171450" cy="171450"/>
            <wp:effectExtent l="0" t="0" r="0" b="0"/>
            <wp:docPr id="2080525751" name="Picture 191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43759A24" w14:textId="59F74E03" w:rsidR="009F48E5" w:rsidRDefault="009F48E5" w:rsidP="009F48E5">
      <w:pPr>
        <w:numPr>
          <w:ilvl w:val="0"/>
          <w:numId w:val="193"/>
        </w:numPr>
        <w:spacing w:before="100" w:beforeAutospacing="1" w:after="100" w:afterAutospacing="1"/>
        <w:rPr>
          <w:color w:val="000000"/>
        </w:rPr>
      </w:pPr>
      <w:r>
        <w:rPr>
          <w:noProof/>
          <w:color w:val="000000"/>
        </w:rPr>
        <w:drawing>
          <wp:inline distT="0" distB="0" distL="0" distR="0" wp14:anchorId="4D2666F3" wp14:editId="19CC9EDD">
            <wp:extent cx="171450" cy="171450"/>
            <wp:effectExtent l="0" t="0" r="0" b="0"/>
            <wp:docPr id="112210179" name="Picture 191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11A7277B" w14:textId="1E81C1F0" w:rsidR="009F48E5" w:rsidRDefault="009F48E5" w:rsidP="009F48E5">
      <w:pPr>
        <w:pStyle w:val="Heading3"/>
        <w:rPr>
          <w:b w:val="0"/>
          <w:bCs w:val="0"/>
          <w:color w:val="000000"/>
        </w:rPr>
      </w:pPr>
      <w:r>
        <w:rPr>
          <w:b w:val="0"/>
          <w:bCs w:val="0"/>
          <w:color w:val="000000"/>
        </w:rPr>
        <w:t>13.2 </w:t>
      </w:r>
      <w:r>
        <w:rPr>
          <w:b w:val="0"/>
          <w:bCs w:val="0"/>
          <w:noProof/>
          <w:color w:val="000000"/>
        </w:rPr>
        <w:drawing>
          <wp:inline distT="0" distB="0" distL="0" distR="0" wp14:anchorId="554858C9" wp14:editId="1DA00237">
            <wp:extent cx="171450" cy="171450"/>
            <wp:effectExtent l="0" t="0" r="0" b="0"/>
            <wp:docPr id="1191974038" name="Picture 191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0"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Local Inflows</w:t>
      </w:r>
    </w:p>
    <w:p w14:paraId="54A24956" w14:textId="77777777" w:rsidR="009F48E5" w:rsidRDefault="009F48E5" w:rsidP="009F48E5">
      <w:pPr>
        <w:pStyle w:val="NormalWeb"/>
        <w:ind w:left="240"/>
        <w:rPr>
          <w:color w:val="000000"/>
        </w:rPr>
      </w:pPr>
      <w:r>
        <w:rPr>
          <w:color w:val="000000"/>
        </w:rPr>
        <w:t>This rule sets the local inflows that are in the DailyHistoricalLocalInflowData data object for Planning runs or were recorded in the DailyLocalInflowForecasts data object for AOP or Real-Time runs into the model object slots.</w:t>
      </w:r>
    </w:p>
    <w:p w14:paraId="70E45629"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a list of all timesteps from the rulebased simulation start date to the finish date for a model run period. An internal FOR DO statement creates and loops through a list of local inflow reaches in the ListNewMexicoLocalInflowObjects Function. An IF statement checks that there is not an input value already in the localinflow reach Local Inflow slot, if so, continue with the assignment. An IF THEN ELSE then checks if it is a Planning Run, if so, set the slot from the DailyHistoricalLocalInflowData data object values into the corresponding reach.Local Inflow time series slot for each localinflow reach, if not, then set the slot from the DailyLocalInflowForecasts data object into the corresponding reach.Local Inflow time series slot for each localinflow reach.</w:t>
      </w:r>
    </w:p>
    <w:p w14:paraId="02CA4EA5" w14:textId="77777777" w:rsidR="009F48E5" w:rsidRDefault="009F48E5" w:rsidP="009F48E5">
      <w:pPr>
        <w:pStyle w:val="NormalWeb"/>
        <w:ind w:left="240"/>
        <w:rPr>
          <w:color w:val="000000"/>
        </w:rPr>
      </w:pPr>
      <w:r>
        <w:rPr>
          <w:color w:val="000000"/>
        </w:rPr>
        <w:t>The rule executes if the mode is NOT an Accounting Run (when the ModelRunTypeTriggers.ModelTrigger_1forAccount_2forAOP_3forPlanning_4forHistorical_5forRealTime switch is not equal to 1).</w:t>
      </w:r>
    </w:p>
    <w:p w14:paraId="2637CB36" w14:textId="77777777" w:rsidR="009F48E5" w:rsidRDefault="009F48E5" w:rsidP="009F48E5">
      <w:pPr>
        <w:pStyle w:val="NormalWeb"/>
        <w:ind w:left="240"/>
        <w:rPr>
          <w:color w:val="000000"/>
        </w:rPr>
      </w:pPr>
      <w:r>
        <w:rPr>
          <w:color w:val="000000"/>
        </w:rPr>
        <w:t>For every timestep, for the local inflow Reaches, set the Local Inflow slot to the corresponding slot on the DailyInflowForecasts Data Object</w:t>
      </w:r>
      <w:r>
        <w:rPr>
          <w:color w:val="000000"/>
        </w:rPr>
        <w:br/>
        <w:t>(or the DailyMiddleRGLocalInflowForecasts data object for OtowiToCochitiLocalInflow).</w:t>
      </w:r>
    </w:p>
    <w:p w14:paraId="457BA418" w14:textId="77777777" w:rsidR="009F48E5" w:rsidRDefault="009F48E5" w:rsidP="009F48E5">
      <w:pPr>
        <w:pStyle w:val="NormalWeb"/>
        <w:ind w:left="240"/>
        <w:rPr>
          <w:color w:val="000000"/>
        </w:rPr>
      </w:pPr>
      <w:r>
        <w:rPr>
          <w:color w:val="000000"/>
        </w:rPr>
        <w:t>The IF is necessary to not overwrite values that were set by a DMI. These would have come from the external forecast to be developed by the NWS.</w:t>
      </w:r>
    </w:p>
    <w:p w14:paraId="33531685" w14:textId="77777777" w:rsidR="009F48E5" w:rsidRDefault="009F48E5" w:rsidP="009F48E5">
      <w:pPr>
        <w:pStyle w:val="NormalWeb"/>
        <w:ind w:left="240"/>
        <w:rPr>
          <w:color w:val="000000"/>
        </w:rPr>
      </w:pPr>
      <w:r>
        <w:rPr>
          <w:color w:val="000000"/>
        </w:rPr>
        <w:t>Model slots written by rule:</w:t>
      </w:r>
      <w:r>
        <w:rPr>
          <w:color w:val="000000"/>
        </w:rPr>
        <w:br/>
        <w:t>1. Local Inflows for 27 Local Inflow reaches in New Mexico and Texas</w:t>
      </w:r>
    </w:p>
    <w:p w14:paraId="1593B214"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DailyLocalInflowForecasts</w:t>
      </w:r>
      <w:r>
        <w:rPr>
          <w:color w:val="000000"/>
        </w:rPr>
        <w:br/>
        <w:t>2. DailyHistoricalLocalInflowData</w:t>
      </w:r>
      <w:r>
        <w:rPr>
          <w:color w:val="000000"/>
        </w:rPr>
        <w:br/>
        <w:t>3. ModelRunTypeTriggers</w:t>
      </w:r>
    </w:p>
    <w:p w14:paraId="5E2360DC"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r>
        <w:rPr>
          <w:color w:val="000000"/>
        </w:rPr>
        <w:br/>
        <w:t>9/13/2022: MSS. Updated rule for RealTime application. Added logic test, after the Planning run check, if it is RealTime model run, if so, check that the Local Inflow slot has a value (NOT IsNaN) and has a flag of R, if so, set the value to the Local Inflow slot, if not, check that the RealTimeLocalInflow slot has a value, if so, set the value to the RealTimeLocalInflowForecasts value, if not, then set to the value in the SyntheticData.Local Inflow slot.</w:t>
      </w:r>
    </w:p>
    <w:p w14:paraId="0E47CF96" w14:textId="77777777" w:rsidR="009F48E5" w:rsidRDefault="009F48E5" w:rsidP="009F48E5">
      <w:pPr>
        <w:pStyle w:val="itemlabel"/>
      </w:pPr>
      <w:r>
        <w:rPr>
          <w:b w:val="0"/>
          <w:bCs w:val="0"/>
        </w:rPr>
        <w:t>Statements</w:t>
      </w:r>
    </w:p>
    <w:p w14:paraId="73F3640A" w14:textId="03E4E606" w:rsidR="009F48E5" w:rsidRDefault="009F48E5" w:rsidP="009F48E5">
      <w:pPr>
        <w:pStyle w:val="NormalWeb"/>
        <w:ind w:left="240"/>
        <w:rPr>
          <w:color w:val="000000"/>
        </w:rPr>
      </w:pPr>
      <w:r>
        <w:rPr>
          <w:noProof/>
          <w:color w:val="000000"/>
        </w:rPr>
        <w:drawing>
          <wp:inline distT="0" distB="0" distL="0" distR="0" wp14:anchorId="5382EF0F" wp14:editId="44B8E2E3">
            <wp:extent cx="5657850" cy="6838950"/>
            <wp:effectExtent l="0" t="0" r="0" b="0"/>
            <wp:docPr id="223491279" name="Picture 1912"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1" descr="Statements"/>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57850" cy="6838950"/>
                    </a:xfrm>
                    <a:prstGeom prst="rect">
                      <a:avLst/>
                    </a:prstGeom>
                    <a:noFill/>
                    <a:ln>
                      <a:noFill/>
                    </a:ln>
                  </pic:spPr>
                </pic:pic>
              </a:graphicData>
            </a:graphic>
          </wp:inline>
        </w:drawing>
      </w:r>
    </w:p>
    <w:p w14:paraId="5B51B676" w14:textId="77777777" w:rsidR="009F48E5" w:rsidRDefault="009F48E5" w:rsidP="009F48E5">
      <w:pPr>
        <w:pStyle w:val="itemlabel"/>
      </w:pPr>
      <w:r>
        <w:rPr>
          <w:b w:val="0"/>
          <w:bCs w:val="0"/>
        </w:rPr>
        <w:t>Execution Constraint</w:t>
      </w:r>
    </w:p>
    <w:p w14:paraId="68D1BD2F" w14:textId="7D5D38AE" w:rsidR="009F48E5" w:rsidRDefault="009F48E5" w:rsidP="009F48E5">
      <w:pPr>
        <w:pStyle w:val="NormalWeb"/>
        <w:ind w:left="240"/>
        <w:rPr>
          <w:color w:val="000000"/>
        </w:rPr>
      </w:pPr>
      <w:r>
        <w:rPr>
          <w:noProof/>
          <w:color w:val="000000"/>
        </w:rPr>
        <w:drawing>
          <wp:inline distT="0" distB="0" distL="0" distR="0" wp14:anchorId="6119FCB2" wp14:editId="53F51CC3">
            <wp:extent cx="4210050" cy="361950"/>
            <wp:effectExtent l="0" t="0" r="0" b="0"/>
            <wp:docPr id="1624624978" name="Picture 1911"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2" descr="Execution Constrain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210050" cy="361950"/>
                    </a:xfrm>
                    <a:prstGeom prst="rect">
                      <a:avLst/>
                    </a:prstGeom>
                    <a:noFill/>
                    <a:ln>
                      <a:noFill/>
                    </a:ln>
                  </pic:spPr>
                </pic:pic>
              </a:graphicData>
            </a:graphic>
          </wp:inline>
        </w:drawing>
      </w:r>
    </w:p>
    <w:p w14:paraId="515398A1" w14:textId="77777777" w:rsidR="009F48E5" w:rsidRDefault="009F48E5" w:rsidP="009F48E5">
      <w:pPr>
        <w:pStyle w:val="itemlabel"/>
      </w:pPr>
      <w:r>
        <w:rPr>
          <w:b w:val="0"/>
          <w:bCs w:val="0"/>
        </w:rPr>
        <w:t>Referenced Functions</w:t>
      </w:r>
    </w:p>
    <w:p w14:paraId="0F132930" w14:textId="3DDFAF36" w:rsidR="009F48E5" w:rsidRDefault="009F48E5" w:rsidP="009F48E5">
      <w:pPr>
        <w:numPr>
          <w:ilvl w:val="0"/>
          <w:numId w:val="194"/>
        </w:numPr>
        <w:spacing w:before="100" w:beforeAutospacing="1" w:after="100" w:afterAutospacing="1"/>
        <w:rPr>
          <w:rFonts w:ascii="Times New Roman" w:hAnsi="Times New Roman"/>
          <w:color w:val="000000"/>
        </w:rPr>
      </w:pPr>
      <w:r>
        <w:rPr>
          <w:noProof/>
          <w:color w:val="000000"/>
        </w:rPr>
        <w:drawing>
          <wp:inline distT="0" distB="0" distL="0" distR="0" wp14:anchorId="3D00283C" wp14:editId="7E2DCB5D">
            <wp:extent cx="171450" cy="171450"/>
            <wp:effectExtent l="0" t="0" r="0" b="0"/>
            <wp:docPr id="7719828" name="Picture 191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6D1FE1F6" w14:textId="16732F8C" w:rsidR="009F48E5" w:rsidRDefault="009F48E5" w:rsidP="009F48E5">
      <w:pPr>
        <w:numPr>
          <w:ilvl w:val="0"/>
          <w:numId w:val="194"/>
        </w:numPr>
        <w:spacing w:before="100" w:beforeAutospacing="1" w:after="100" w:afterAutospacing="1"/>
        <w:rPr>
          <w:color w:val="000000"/>
        </w:rPr>
      </w:pPr>
      <w:r>
        <w:rPr>
          <w:noProof/>
          <w:color w:val="000000"/>
        </w:rPr>
        <w:drawing>
          <wp:inline distT="0" distB="0" distL="0" distR="0" wp14:anchorId="4A144B08" wp14:editId="1378A589">
            <wp:extent cx="171450" cy="171450"/>
            <wp:effectExtent l="0" t="0" r="0" b="0"/>
            <wp:docPr id="748834518" name="Picture 190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IsPlanningModelRun</w:t>
      </w:r>
    </w:p>
    <w:p w14:paraId="7B2C9E2A" w14:textId="18DFFC45" w:rsidR="009F48E5" w:rsidRDefault="009F48E5" w:rsidP="009F48E5">
      <w:pPr>
        <w:numPr>
          <w:ilvl w:val="0"/>
          <w:numId w:val="194"/>
        </w:numPr>
        <w:spacing w:before="100" w:beforeAutospacing="1" w:after="100" w:afterAutospacing="1"/>
        <w:rPr>
          <w:color w:val="000000"/>
        </w:rPr>
      </w:pPr>
      <w:r>
        <w:rPr>
          <w:noProof/>
          <w:color w:val="000000"/>
        </w:rPr>
        <w:drawing>
          <wp:inline distT="0" distB="0" distL="0" distR="0" wp14:anchorId="078F4574" wp14:editId="146C46AC">
            <wp:extent cx="171450" cy="171450"/>
            <wp:effectExtent l="0" t="0" r="0" b="0"/>
            <wp:docPr id="1270120415" name="Picture 190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79BC9E93" w14:textId="76FEA102" w:rsidR="009F48E5" w:rsidRDefault="009F48E5" w:rsidP="009F48E5">
      <w:pPr>
        <w:numPr>
          <w:ilvl w:val="0"/>
          <w:numId w:val="194"/>
        </w:numPr>
        <w:spacing w:before="100" w:beforeAutospacing="1" w:after="100" w:afterAutospacing="1"/>
        <w:rPr>
          <w:color w:val="000000"/>
        </w:rPr>
      </w:pPr>
      <w:r>
        <w:rPr>
          <w:noProof/>
          <w:color w:val="000000"/>
        </w:rPr>
        <w:drawing>
          <wp:inline distT="0" distB="0" distL="0" distR="0" wp14:anchorId="1E683AED" wp14:editId="45916C90">
            <wp:extent cx="171450" cy="171450"/>
            <wp:effectExtent l="0" t="0" r="0" b="0"/>
            <wp:docPr id="1625209724" name="Picture 190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541C6E34" w14:textId="615C8CCA" w:rsidR="009F48E5" w:rsidRDefault="009F48E5" w:rsidP="009F48E5">
      <w:pPr>
        <w:numPr>
          <w:ilvl w:val="0"/>
          <w:numId w:val="194"/>
        </w:numPr>
        <w:spacing w:before="100" w:beforeAutospacing="1" w:after="100" w:afterAutospacing="1"/>
        <w:rPr>
          <w:color w:val="000000"/>
        </w:rPr>
      </w:pPr>
      <w:r>
        <w:rPr>
          <w:noProof/>
          <w:color w:val="000000"/>
        </w:rPr>
        <w:drawing>
          <wp:inline distT="0" distB="0" distL="0" distR="0" wp14:anchorId="1FA94A06" wp14:editId="61BB168A">
            <wp:extent cx="171450" cy="171450"/>
            <wp:effectExtent l="0" t="0" r="0" b="0"/>
            <wp:docPr id="1418205615" name="Picture 190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HistoricalDate</w:t>
      </w:r>
    </w:p>
    <w:p w14:paraId="61BCA405" w14:textId="371BCF27" w:rsidR="009F48E5" w:rsidRDefault="009F48E5" w:rsidP="009F48E5">
      <w:pPr>
        <w:numPr>
          <w:ilvl w:val="0"/>
          <w:numId w:val="194"/>
        </w:numPr>
        <w:spacing w:before="100" w:beforeAutospacing="1" w:after="100" w:afterAutospacing="1"/>
        <w:rPr>
          <w:color w:val="000000"/>
        </w:rPr>
      </w:pPr>
      <w:r>
        <w:rPr>
          <w:noProof/>
          <w:color w:val="000000"/>
        </w:rPr>
        <w:drawing>
          <wp:inline distT="0" distB="0" distL="0" distR="0" wp14:anchorId="3C899D4C" wp14:editId="1CF67CBB">
            <wp:extent cx="171450" cy="171450"/>
            <wp:effectExtent l="0" t="0" r="0" b="0"/>
            <wp:docPr id="2048752375" name="Picture 190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1CED3992" w14:textId="524F0F22" w:rsidR="009F48E5" w:rsidRDefault="009F48E5" w:rsidP="009F48E5">
      <w:pPr>
        <w:numPr>
          <w:ilvl w:val="0"/>
          <w:numId w:val="194"/>
        </w:numPr>
        <w:spacing w:before="100" w:beforeAutospacing="1" w:after="100" w:afterAutospacing="1"/>
        <w:rPr>
          <w:color w:val="000000"/>
        </w:rPr>
      </w:pPr>
      <w:r>
        <w:rPr>
          <w:noProof/>
          <w:color w:val="000000"/>
        </w:rPr>
        <w:drawing>
          <wp:inline distT="0" distB="0" distL="0" distR="0" wp14:anchorId="066453A4" wp14:editId="448C380C">
            <wp:extent cx="171450" cy="171450"/>
            <wp:effectExtent l="0" t="0" r="0" b="0"/>
            <wp:docPr id="1929864016" name="Picture 190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ListNewMexicoTexasLocalInflowsObjects</w:t>
      </w:r>
    </w:p>
    <w:p w14:paraId="53C66324" w14:textId="62D2FDE1" w:rsidR="009F48E5" w:rsidRDefault="009F48E5" w:rsidP="009F48E5">
      <w:pPr>
        <w:numPr>
          <w:ilvl w:val="0"/>
          <w:numId w:val="194"/>
        </w:numPr>
        <w:spacing w:before="100" w:beforeAutospacing="1" w:after="100" w:afterAutospacing="1"/>
        <w:rPr>
          <w:color w:val="000000"/>
        </w:rPr>
      </w:pPr>
      <w:r>
        <w:rPr>
          <w:noProof/>
          <w:color w:val="000000"/>
        </w:rPr>
        <w:drawing>
          <wp:inline distT="0" distB="0" distL="0" distR="0" wp14:anchorId="51E964B0" wp14:editId="00915769">
            <wp:extent cx="171450" cy="171450"/>
            <wp:effectExtent l="0" t="0" r="0" b="0"/>
            <wp:docPr id="1770631718" name="Picture 190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HasFlag</w:t>
      </w:r>
    </w:p>
    <w:p w14:paraId="7CD63264" w14:textId="66168885" w:rsidR="009F48E5" w:rsidRDefault="009F48E5" w:rsidP="009F48E5">
      <w:pPr>
        <w:numPr>
          <w:ilvl w:val="0"/>
          <w:numId w:val="194"/>
        </w:numPr>
        <w:spacing w:before="100" w:beforeAutospacing="1" w:after="100" w:afterAutospacing="1"/>
        <w:rPr>
          <w:color w:val="000000"/>
        </w:rPr>
      </w:pPr>
      <w:r>
        <w:rPr>
          <w:noProof/>
          <w:color w:val="000000"/>
        </w:rPr>
        <w:drawing>
          <wp:inline distT="0" distB="0" distL="0" distR="0" wp14:anchorId="01C890ED" wp14:editId="687831AC">
            <wp:extent cx="171450" cy="171450"/>
            <wp:effectExtent l="0" t="0" r="0" b="0"/>
            <wp:docPr id="872642642" name="Picture 190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4058301F" w14:textId="0EAFC790" w:rsidR="009F48E5" w:rsidRDefault="009F48E5" w:rsidP="009F48E5">
      <w:pPr>
        <w:numPr>
          <w:ilvl w:val="0"/>
          <w:numId w:val="194"/>
        </w:numPr>
        <w:spacing w:before="100" w:beforeAutospacing="1" w:after="100" w:afterAutospacing="1"/>
        <w:rPr>
          <w:color w:val="000000"/>
        </w:rPr>
      </w:pPr>
      <w:r>
        <w:rPr>
          <w:noProof/>
          <w:color w:val="000000"/>
        </w:rPr>
        <w:drawing>
          <wp:inline distT="0" distB="0" distL="0" distR="0" wp14:anchorId="066C9789" wp14:editId="3A37EDEF">
            <wp:extent cx="171450" cy="171450"/>
            <wp:effectExtent l="0" t="0" r="0" b="0"/>
            <wp:docPr id="1267976369" name="Picture 190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123AF09A" w14:textId="1A1EFDE9" w:rsidR="009F48E5" w:rsidRDefault="009F48E5" w:rsidP="009F48E5">
      <w:pPr>
        <w:pStyle w:val="Heading3"/>
        <w:rPr>
          <w:b w:val="0"/>
          <w:bCs w:val="0"/>
          <w:color w:val="000000"/>
        </w:rPr>
      </w:pPr>
      <w:r>
        <w:rPr>
          <w:b w:val="0"/>
          <w:bCs w:val="0"/>
          <w:color w:val="000000"/>
        </w:rPr>
        <w:t>13.3 </w:t>
      </w:r>
      <w:r>
        <w:rPr>
          <w:b w:val="0"/>
          <w:bCs w:val="0"/>
          <w:noProof/>
          <w:color w:val="000000"/>
        </w:rPr>
        <w:drawing>
          <wp:inline distT="0" distB="0" distL="0" distR="0" wp14:anchorId="0EFE2889" wp14:editId="30968953">
            <wp:extent cx="171450" cy="171450"/>
            <wp:effectExtent l="0" t="0" r="0" b="0"/>
            <wp:docPr id="1615669911" name="Picture 190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3"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Inflow Azotea Willow</w:t>
      </w:r>
    </w:p>
    <w:p w14:paraId="7A2D0787" w14:textId="77777777" w:rsidR="009F48E5" w:rsidRDefault="009F48E5" w:rsidP="009F48E5">
      <w:pPr>
        <w:pStyle w:val="NormalWeb"/>
        <w:ind w:left="240"/>
        <w:rPr>
          <w:color w:val="000000"/>
        </w:rPr>
      </w:pPr>
      <w:r>
        <w:rPr>
          <w:color w:val="000000"/>
        </w:rPr>
        <w:t>This rule sets the AzoteaWillow flow that is in the DailyHistoricalLocalInflowData data object for Planning runs or were recorded in the DailyLocalInflowForecasts data object for AOP or Real-Time runs into the model object slot.</w:t>
      </w:r>
    </w:p>
    <w:p w14:paraId="2C86C01A"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is used to create a list of all timesteps from the rulebased simulation start date to the finish date for a model run period. An IF statement checks that there is not an input value already in the AzoteaWillow.Inflow2 slot, if so, continue with the assignment. An IF THEN ELSE then checks if it is a Planning Run, if so, set the slot from the DailyHistoricalLocalInflowData data object values, if not, then set the slot from the DailyLocalInflowForecasts data object values into the AzoteaWillow.Inflow2 time series slot.</w:t>
      </w:r>
    </w:p>
    <w:p w14:paraId="48847B3D" w14:textId="77777777" w:rsidR="009F48E5" w:rsidRDefault="009F48E5" w:rsidP="009F48E5">
      <w:pPr>
        <w:pStyle w:val="NormalWeb"/>
        <w:ind w:left="240"/>
        <w:rPr>
          <w:color w:val="000000"/>
        </w:rPr>
      </w:pPr>
      <w:r>
        <w:rPr>
          <w:color w:val="000000"/>
        </w:rPr>
        <w:t>The rule executes if the mode is NOT an Accounting Run (when the ModelRunTypeTriggers.ModelTrigger_1forAccount_2forAOP_3forPlanning_4forHistorical_5forRealTime switch is not equal to 1).</w:t>
      </w:r>
    </w:p>
    <w:p w14:paraId="1D78AC2D" w14:textId="77777777" w:rsidR="009F48E5" w:rsidRDefault="009F48E5" w:rsidP="009F48E5">
      <w:pPr>
        <w:pStyle w:val="NormalWeb"/>
        <w:ind w:left="240"/>
        <w:rPr>
          <w:color w:val="000000"/>
        </w:rPr>
      </w:pPr>
      <w:r>
        <w:rPr>
          <w:color w:val="000000"/>
        </w:rPr>
        <w:t>Sets Inflow2 for confluence AzoteaWillow to DailyInflowForecasts.AzoteaWillow for all timesteps.</w:t>
      </w:r>
    </w:p>
    <w:p w14:paraId="39720C18" w14:textId="77777777" w:rsidR="009F48E5" w:rsidRDefault="009F48E5" w:rsidP="009F48E5">
      <w:pPr>
        <w:pStyle w:val="NormalWeb"/>
        <w:ind w:left="240"/>
        <w:rPr>
          <w:color w:val="000000"/>
        </w:rPr>
      </w:pPr>
      <w:r>
        <w:rPr>
          <w:color w:val="000000"/>
        </w:rPr>
        <w:t>Model slots written by rule:</w:t>
      </w:r>
      <w:r>
        <w:rPr>
          <w:color w:val="000000"/>
        </w:rPr>
        <w:br/>
        <w:t>1. AzoteaWillow.Inflow</w:t>
      </w:r>
    </w:p>
    <w:p w14:paraId="6746D513"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DailyHistoricalLocalInflowData</w:t>
      </w:r>
      <w:r>
        <w:rPr>
          <w:color w:val="000000"/>
        </w:rPr>
        <w:br/>
        <w:t>2. DailyLocalInflowForecasts</w:t>
      </w:r>
      <w:r>
        <w:rPr>
          <w:color w:val="000000"/>
        </w:rPr>
        <w:br/>
        <w:t>3. AzoteaWillow</w:t>
      </w:r>
      <w:r>
        <w:rPr>
          <w:color w:val="000000"/>
        </w:rPr>
        <w:br/>
        <w:t>4. ModelRunTypeTriggers</w:t>
      </w:r>
    </w:p>
    <w:p w14:paraId="23692A5F"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148B4AA4" w14:textId="77777777" w:rsidR="009F48E5" w:rsidRDefault="009F48E5" w:rsidP="009F48E5">
      <w:pPr>
        <w:pStyle w:val="itemlabel"/>
      </w:pPr>
      <w:r>
        <w:rPr>
          <w:b w:val="0"/>
          <w:bCs w:val="0"/>
        </w:rPr>
        <w:t>Statements</w:t>
      </w:r>
    </w:p>
    <w:p w14:paraId="3EBB3E09" w14:textId="0F2083D9" w:rsidR="009F48E5" w:rsidRDefault="009F48E5" w:rsidP="009F48E5">
      <w:pPr>
        <w:pStyle w:val="NormalWeb"/>
        <w:ind w:left="240"/>
        <w:rPr>
          <w:color w:val="000000"/>
        </w:rPr>
      </w:pPr>
      <w:r>
        <w:rPr>
          <w:noProof/>
          <w:color w:val="000000"/>
        </w:rPr>
        <w:drawing>
          <wp:inline distT="0" distB="0" distL="0" distR="0" wp14:anchorId="4765B7FF" wp14:editId="3EE916E7">
            <wp:extent cx="5715000" cy="3276600"/>
            <wp:effectExtent l="0" t="0" r="0" b="0"/>
            <wp:docPr id="1680194347" name="Picture 1899"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4" descr="Statements"/>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15000" cy="3276600"/>
                    </a:xfrm>
                    <a:prstGeom prst="rect">
                      <a:avLst/>
                    </a:prstGeom>
                    <a:noFill/>
                    <a:ln>
                      <a:noFill/>
                    </a:ln>
                  </pic:spPr>
                </pic:pic>
              </a:graphicData>
            </a:graphic>
          </wp:inline>
        </w:drawing>
      </w:r>
    </w:p>
    <w:p w14:paraId="3047AB8C" w14:textId="77777777" w:rsidR="009F48E5" w:rsidRDefault="009F48E5" w:rsidP="009F48E5">
      <w:pPr>
        <w:pStyle w:val="itemlabel"/>
      </w:pPr>
      <w:r>
        <w:rPr>
          <w:b w:val="0"/>
          <w:bCs w:val="0"/>
        </w:rPr>
        <w:t>Execution Constraint</w:t>
      </w:r>
    </w:p>
    <w:p w14:paraId="488CF040" w14:textId="252B2EF2" w:rsidR="009F48E5" w:rsidRDefault="009F48E5" w:rsidP="009F48E5">
      <w:pPr>
        <w:pStyle w:val="NormalWeb"/>
        <w:ind w:left="240"/>
        <w:rPr>
          <w:color w:val="000000"/>
        </w:rPr>
      </w:pPr>
      <w:r>
        <w:rPr>
          <w:noProof/>
          <w:color w:val="000000"/>
        </w:rPr>
        <w:drawing>
          <wp:inline distT="0" distB="0" distL="0" distR="0" wp14:anchorId="245090FC" wp14:editId="66CEC367">
            <wp:extent cx="1409700" cy="209550"/>
            <wp:effectExtent l="0" t="0" r="0" b="0"/>
            <wp:docPr id="790658920" name="Picture 1898"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5" descr="Execution Constraint"/>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409700" cy="209550"/>
                    </a:xfrm>
                    <a:prstGeom prst="rect">
                      <a:avLst/>
                    </a:prstGeom>
                    <a:noFill/>
                    <a:ln>
                      <a:noFill/>
                    </a:ln>
                  </pic:spPr>
                </pic:pic>
              </a:graphicData>
            </a:graphic>
          </wp:inline>
        </w:drawing>
      </w:r>
    </w:p>
    <w:p w14:paraId="61E9B1A5" w14:textId="77777777" w:rsidR="009F48E5" w:rsidRDefault="009F48E5" w:rsidP="009F48E5">
      <w:pPr>
        <w:pStyle w:val="itemlabel"/>
      </w:pPr>
      <w:r>
        <w:rPr>
          <w:b w:val="0"/>
          <w:bCs w:val="0"/>
        </w:rPr>
        <w:t>Referenced Functions</w:t>
      </w:r>
    </w:p>
    <w:p w14:paraId="5D510472" w14:textId="49BA425F" w:rsidR="009F48E5" w:rsidRDefault="009F48E5" w:rsidP="009F48E5">
      <w:pPr>
        <w:numPr>
          <w:ilvl w:val="0"/>
          <w:numId w:val="195"/>
        </w:numPr>
        <w:spacing w:before="100" w:beforeAutospacing="1" w:after="100" w:afterAutospacing="1"/>
        <w:rPr>
          <w:rFonts w:ascii="Times New Roman" w:hAnsi="Times New Roman"/>
          <w:color w:val="000000"/>
        </w:rPr>
      </w:pPr>
      <w:r>
        <w:rPr>
          <w:noProof/>
          <w:color w:val="000000"/>
        </w:rPr>
        <w:drawing>
          <wp:inline distT="0" distB="0" distL="0" distR="0" wp14:anchorId="41D6DF86" wp14:editId="3A9D906C">
            <wp:extent cx="171450" cy="171450"/>
            <wp:effectExtent l="0" t="0" r="0" b="0"/>
            <wp:docPr id="495134966" name="Picture 189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08246CC6" w14:textId="30C059B3" w:rsidR="009F48E5" w:rsidRDefault="009F48E5" w:rsidP="009F48E5">
      <w:pPr>
        <w:numPr>
          <w:ilvl w:val="0"/>
          <w:numId w:val="195"/>
        </w:numPr>
        <w:spacing w:before="100" w:beforeAutospacing="1" w:after="100" w:afterAutospacing="1"/>
        <w:rPr>
          <w:color w:val="000000"/>
        </w:rPr>
      </w:pPr>
      <w:r>
        <w:rPr>
          <w:noProof/>
          <w:color w:val="000000"/>
        </w:rPr>
        <w:drawing>
          <wp:inline distT="0" distB="0" distL="0" distR="0" wp14:anchorId="6B49F88F" wp14:editId="53F31D85">
            <wp:extent cx="171450" cy="171450"/>
            <wp:effectExtent l="0" t="0" r="0" b="0"/>
            <wp:docPr id="293896274" name="Picture 189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IsPlanningModelRun</w:t>
      </w:r>
    </w:p>
    <w:p w14:paraId="786D95DC" w14:textId="1963781D" w:rsidR="009F48E5" w:rsidRDefault="009F48E5" w:rsidP="009F48E5">
      <w:pPr>
        <w:numPr>
          <w:ilvl w:val="0"/>
          <w:numId w:val="195"/>
        </w:numPr>
        <w:spacing w:before="100" w:beforeAutospacing="1" w:after="100" w:afterAutospacing="1"/>
        <w:rPr>
          <w:color w:val="000000"/>
        </w:rPr>
      </w:pPr>
      <w:r>
        <w:rPr>
          <w:noProof/>
          <w:color w:val="000000"/>
        </w:rPr>
        <w:drawing>
          <wp:inline distT="0" distB="0" distL="0" distR="0" wp14:anchorId="0FD180D6" wp14:editId="43D6901D">
            <wp:extent cx="171450" cy="171450"/>
            <wp:effectExtent l="0" t="0" r="0" b="0"/>
            <wp:docPr id="650216372" name="Picture 189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1F1B0007" w14:textId="08F75EE7" w:rsidR="009F48E5" w:rsidRDefault="009F48E5" w:rsidP="009F48E5">
      <w:pPr>
        <w:numPr>
          <w:ilvl w:val="0"/>
          <w:numId w:val="195"/>
        </w:numPr>
        <w:spacing w:before="100" w:beforeAutospacing="1" w:after="100" w:afterAutospacing="1"/>
        <w:rPr>
          <w:color w:val="000000"/>
        </w:rPr>
      </w:pPr>
      <w:r>
        <w:rPr>
          <w:noProof/>
          <w:color w:val="000000"/>
        </w:rPr>
        <w:drawing>
          <wp:inline distT="0" distB="0" distL="0" distR="0" wp14:anchorId="73484105" wp14:editId="374C6625">
            <wp:extent cx="171450" cy="171450"/>
            <wp:effectExtent l="0" t="0" r="0" b="0"/>
            <wp:docPr id="1702363929" name="Picture 189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HistoricalDate</w:t>
      </w:r>
    </w:p>
    <w:p w14:paraId="69DCBD9E" w14:textId="252DF110" w:rsidR="009F48E5" w:rsidRDefault="009F48E5" w:rsidP="009F48E5">
      <w:pPr>
        <w:numPr>
          <w:ilvl w:val="0"/>
          <w:numId w:val="195"/>
        </w:numPr>
        <w:spacing w:before="100" w:beforeAutospacing="1" w:after="100" w:afterAutospacing="1"/>
        <w:rPr>
          <w:color w:val="000000"/>
        </w:rPr>
      </w:pPr>
      <w:r>
        <w:rPr>
          <w:noProof/>
          <w:color w:val="000000"/>
        </w:rPr>
        <w:drawing>
          <wp:inline distT="0" distB="0" distL="0" distR="0" wp14:anchorId="35F34E42" wp14:editId="419250AE">
            <wp:extent cx="171450" cy="171450"/>
            <wp:effectExtent l="0" t="0" r="0" b="0"/>
            <wp:docPr id="311720173" name="Picture 189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546355A0" w14:textId="14FC7582" w:rsidR="009F48E5" w:rsidRDefault="009F48E5" w:rsidP="009F48E5">
      <w:pPr>
        <w:numPr>
          <w:ilvl w:val="0"/>
          <w:numId w:val="195"/>
        </w:numPr>
        <w:spacing w:before="100" w:beforeAutospacing="1" w:after="100" w:afterAutospacing="1"/>
        <w:rPr>
          <w:color w:val="000000"/>
        </w:rPr>
      </w:pPr>
      <w:r>
        <w:rPr>
          <w:noProof/>
          <w:color w:val="000000"/>
        </w:rPr>
        <w:drawing>
          <wp:inline distT="0" distB="0" distL="0" distR="0" wp14:anchorId="520E141D" wp14:editId="79A6F470">
            <wp:extent cx="171450" cy="171450"/>
            <wp:effectExtent l="0" t="0" r="0" b="0"/>
            <wp:docPr id="702407205" name="Picture 189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HasFlag</w:t>
      </w:r>
    </w:p>
    <w:p w14:paraId="01D8C54D" w14:textId="1514C8F1" w:rsidR="009F48E5" w:rsidRDefault="009F48E5" w:rsidP="009F48E5">
      <w:pPr>
        <w:numPr>
          <w:ilvl w:val="0"/>
          <w:numId w:val="195"/>
        </w:numPr>
        <w:spacing w:before="100" w:beforeAutospacing="1" w:after="100" w:afterAutospacing="1"/>
        <w:rPr>
          <w:color w:val="000000"/>
        </w:rPr>
      </w:pPr>
      <w:r>
        <w:rPr>
          <w:noProof/>
          <w:color w:val="000000"/>
        </w:rPr>
        <w:drawing>
          <wp:inline distT="0" distB="0" distL="0" distR="0" wp14:anchorId="01268A16" wp14:editId="629BFBB9">
            <wp:extent cx="171450" cy="171450"/>
            <wp:effectExtent l="0" t="0" r="0" b="0"/>
            <wp:docPr id="1972788710" name="Picture 189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7415DD35" w14:textId="51954F93" w:rsidR="009F48E5" w:rsidRDefault="009F48E5" w:rsidP="009F48E5">
      <w:pPr>
        <w:numPr>
          <w:ilvl w:val="0"/>
          <w:numId w:val="195"/>
        </w:numPr>
        <w:spacing w:before="100" w:beforeAutospacing="1" w:after="100" w:afterAutospacing="1"/>
        <w:rPr>
          <w:color w:val="000000"/>
        </w:rPr>
      </w:pPr>
      <w:r>
        <w:rPr>
          <w:noProof/>
          <w:color w:val="000000"/>
        </w:rPr>
        <w:drawing>
          <wp:inline distT="0" distB="0" distL="0" distR="0" wp14:anchorId="3E8C1089" wp14:editId="791FBCA7">
            <wp:extent cx="171450" cy="171450"/>
            <wp:effectExtent l="0" t="0" r="0" b="0"/>
            <wp:docPr id="641449532" name="Picture 189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05D429FA" w14:textId="5E60FAC0" w:rsidR="009F48E5" w:rsidRDefault="009F48E5" w:rsidP="009F48E5">
      <w:pPr>
        <w:pStyle w:val="Heading3"/>
        <w:rPr>
          <w:b w:val="0"/>
          <w:bCs w:val="0"/>
          <w:color w:val="000000"/>
        </w:rPr>
      </w:pPr>
      <w:r>
        <w:rPr>
          <w:b w:val="0"/>
          <w:bCs w:val="0"/>
          <w:color w:val="000000"/>
        </w:rPr>
        <w:t>13.4 </w:t>
      </w:r>
      <w:r>
        <w:rPr>
          <w:b w:val="0"/>
          <w:bCs w:val="0"/>
          <w:noProof/>
          <w:color w:val="000000"/>
        </w:rPr>
        <w:drawing>
          <wp:inline distT="0" distB="0" distL="0" distR="0" wp14:anchorId="1E63277F" wp14:editId="7219AF24">
            <wp:extent cx="171450" cy="171450"/>
            <wp:effectExtent l="0" t="0" r="0" b="0"/>
            <wp:docPr id="744460659" name="Picture 188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4"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Inflows San Juan Reaches</w:t>
      </w:r>
    </w:p>
    <w:p w14:paraId="375B1FA2" w14:textId="77777777" w:rsidR="009F48E5" w:rsidRDefault="009F48E5" w:rsidP="009F48E5">
      <w:pPr>
        <w:pStyle w:val="NormalWeb"/>
        <w:ind w:left="240"/>
        <w:rPr>
          <w:color w:val="000000"/>
        </w:rPr>
      </w:pPr>
      <w:r>
        <w:rPr>
          <w:color w:val="000000"/>
        </w:rPr>
        <w:t>This rule sets the inflows for each San Juan diversion reach inflows that are in the DailyHistoricalLocalInflowData data object for Planning runs or were recorded in the DailyLocalInflowForecasts data object for AOP or Real-Time runs into the model object slots.</w:t>
      </w:r>
    </w:p>
    <w:p w14:paraId="3DD94C17"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creates and loops through a list of San Juan diversion reaches in the SanJuan Subbasin. An internal FOR DO statement is used to create a list of all timesteps from the rulebased simulation start date to the finish date for a model run period. An IF statement checks that there is not an input value already in the San Juan diversion reach Inflow slot, if so, continue with the assignment. An IF THEN ELSE then checks if it is a Planning Run, if so, set the slot from the DailyHistoricalInflowData data object into the corresponding reach.Inflow time series slot for each San Juan diversion reach, if not, then set the slot from the DailyInflowForecasts data object into the corresponding reach.Inflow time series slot for each San Juan diversion reach.</w:t>
      </w:r>
    </w:p>
    <w:p w14:paraId="5448D7B6" w14:textId="77777777" w:rsidR="009F48E5" w:rsidRDefault="009F48E5" w:rsidP="009F48E5">
      <w:pPr>
        <w:pStyle w:val="NormalWeb"/>
        <w:ind w:left="240"/>
        <w:rPr>
          <w:color w:val="000000"/>
        </w:rPr>
      </w:pPr>
      <w:r>
        <w:rPr>
          <w:color w:val="000000"/>
        </w:rPr>
        <w:t>The rule executes if the mode is NOT an Accounting Run (when the ModelRunTypeTriggers.ModelTrigger_1forAccount_2forAOP_3forPlanning_4forHistorical_5forRealTime switch is not equal to 1).</w:t>
      </w:r>
    </w:p>
    <w:p w14:paraId="0988344B" w14:textId="77777777" w:rsidR="009F48E5" w:rsidRDefault="009F48E5" w:rsidP="009F48E5">
      <w:pPr>
        <w:pStyle w:val="NormalWeb"/>
        <w:ind w:left="240"/>
        <w:rPr>
          <w:color w:val="000000"/>
        </w:rPr>
      </w:pPr>
      <w:r>
        <w:rPr>
          <w:color w:val="000000"/>
        </w:rPr>
        <w:t>Sets Inflow for reaches LittleNavajoRiver, NavajoRiver, and RioBlanco to DailyInflowForecasts for all timesteps.</w:t>
      </w:r>
    </w:p>
    <w:p w14:paraId="494AC62F" w14:textId="77777777" w:rsidR="009F48E5" w:rsidRDefault="009F48E5" w:rsidP="009F48E5">
      <w:pPr>
        <w:pStyle w:val="NormalWeb"/>
        <w:ind w:left="240"/>
        <w:rPr>
          <w:color w:val="000000"/>
        </w:rPr>
      </w:pPr>
      <w:r>
        <w:rPr>
          <w:color w:val="000000"/>
        </w:rPr>
        <w:t>Model slots written by rule:</w:t>
      </w:r>
      <w:r>
        <w:rPr>
          <w:color w:val="000000"/>
        </w:rPr>
        <w:br/>
        <w:t>1. LittleNavajoRiver.Inflow</w:t>
      </w:r>
      <w:r>
        <w:rPr>
          <w:color w:val="000000"/>
        </w:rPr>
        <w:br/>
        <w:t>2. NavajoRiver.Inflow</w:t>
      </w:r>
      <w:r>
        <w:rPr>
          <w:color w:val="000000"/>
        </w:rPr>
        <w:br/>
        <w:t>3. RioBlanco.Inflow</w:t>
      </w:r>
    </w:p>
    <w:p w14:paraId="54A1E7F8"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DailyInflowForecasts</w:t>
      </w:r>
      <w:r>
        <w:rPr>
          <w:color w:val="000000"/>
        </w:rPr>
        <w:br/>
        <w:t>2. DailyHistoricalInflowData</w:t>
      </w:r>
      <w:r>
        <w:rPr>
          <w:color w:val="000000"/>
        </w:rPr>
        <w:br/>
        <w:t>3. ModelRunTypeTriggers</w:t>
      </w:r>
    </w:p>
    <w:p w14:paraId="624CE856"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3B7A23E1" w14:textId="77777777" w:rsidR="009F48E5" w:rsidRDefault="009F48E5" w:rsidP="009F48E5">
      <w:pPr>
        <w:pStyle w:val="itemlabel"/>
      </w:pPr>
      <w:r>
        <w:rPr>
          <w:b w:val="0"/>
          <w:bCs w:val="0"/>
        </w:rPr>
        <w:t>Statements</w:t>
      </w:r>
    </w:p>
    <w:p w14:paraId="57BF3326" w14:textId="01A244D8" w:rsidR="009F48E5" w:rsidRDefault="009F48E5" w:rsidP="009F48E5">
      <w:pPr>
        <w:pStyle w:val="NormalWeb"/>
        <w:ind w:left="240"/>
        <w:rPr>
          <w:color w:val="000000"/>
        </w:rPr>
      </w:pPr>
      <w:r>
        <w:rPr>
          <w:noProof/>
          <w:color w:val="000000"/>
        </w:rPr>
        <w:drawing>
          <wp:inline distT="0" distB="0" distL="0" distR="0" wp14:anchorId="5CEEFC44" wp14:editId="22ED38A1">
            <wp:extent cx="5886450" cy="3600450"/>
            <wp:effectExtent l="0" t="0" r="0" b="0"/>
            <wp:docPr id="1487545853" name="Picture 1888"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5" descr="Statements"/>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886450" cy="3600450"/>
                    </a:xfrm>
                    <a:prstGeom prst="rect">
                      <a:avLst/>
                    </a:prstGeom>
                    <a:noFill/>
                    <a:ln>
                      <a:noFill/>
                    </a:ln>
                  </pic:spPr>
                </pic:pic>
              </a:graphicData>
            </a:graphic>
          </wp:inline>
        </w:drawing>
      </w:r>
    </w:p>
    <w:p w14:paraId="5D1A0C6C" w14:textId="77777777" w:rsidR="009F48E5" w:rsidRDefault="009F48E5" w:rsidP="009F48E5">
      <w:pPr>
        <w:pStyle w:val="itemlabel"/>
      </w:pPr>
      <w:r>
        <w:rPr>
          <w:b w:val="0"/>
          <w:bCs w:val="0"/>
        </w:rPr>
        <w:t>Execution Constraint</w:t>
      </w:r>
    </w:p>
    <w:p w14:paraId="4B5B8059" w14:textId="79C71BC4" w:rsidR="009F48E5" w:rsidRDefault="009F48E5" w:rsidP="009F48E5">
      <w:pPr>
        <w:pStyle w:val="NormalWeb"/>
        <w:ind w:left="240"/>
        <w:rPr>
          <w:color w:val="000000"/>
        </w:rPr>
      </w:pPr>
      <w:r>
        <w:rPr>
          <w:noProof/>
          <w:color w:val="000000"/>
        </w:rPr>
        <w:drawing>
          <wp:inline distT="0" distB="0" distL="0" distR="0" wp14:anchorId="5750A155" wp14:editId="0F8844E1">
            <wp:extent cx="1409700" cy="209550"/>
            <wp:effectExtent l="0" t="0" r="0" b="0"/>
            <wp:docPr id="121415750" name="Picture 1887"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6" descr="Execution Constraint"/>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409700" cy="209550"/>
                    </a:xfrm>
                    <a:prstGeom prst="rect">
                      <a:avLst/>
                    </a:prstGeom>
                    <a:noFill/>
                    <a:ln>
                      <a:noFill/>
                    </a:ln>
                  </pic:spPr>
                </pic:pic>
              </a:graphicData>
            </a:graphic>
          </wp:inline>
        </w:drawing>
      </w:r>
    </w:p>
    <w:p w14:paraId="1057AC81" w14:textId="77777777" w:rsidR="009F48E5" w:rsidRDefault="009F48E5" w:rsidP="009F48E5">
      <w:pPr>
        <w:pStyle w:val="itemlabel"/>
      </w:pPr>
      <w:r>
        <w:rPr>
          <w:b w:val="0"/>
          <w:bCs w:val="0"/>
        </w:rPr>
        <w:t>Referenced Functions</w:t>
      </w:r>
    </w:p>
    <w:p w14:paraId="0E817FFF" w14:textId="3323C228" w:rsidR="009F48E5" w:rsidRDefault="009F48E5" w:rsidP="009F48E5">
      <w:pPr>
        <w:numPr>
          <w:ilvl w:val="0"/>
          <w:numId w:val="196"/>
        </w:numPr>
        <w:spacing w:before="100" w:beforeAutospacing="1" w:after="100" w:afterAutospacing="1"/>
        <w:rPr>
          <w:rFonts w:ascii="Times New Roman" w:hAnsi="Times New Roman"/>
          <w:color w:val="000000"/>
        </w:rPr>
      </w:pPr>
      <w:r>
        <w:rPr>
          <w:noProof/>
          <w:color w:val="000000"/>
        </w:rPr>
        <w:drawing>
          <wp:inline distT="0" distB="0" distL="0" distR="0" wp14:anchorId="4B4A118B" wp14:editId="671F343C">
            <wp:extent cx="171450" cy="171450"/>
            <wp:effectExtent l="0" t="0" r="0" b="0"/>
            <wp:docPr id="165572430" name="Picture 188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191816C8" w14:textId="02386691" w:rsidR="009F48E5" w:rsidRDefault="009F48E5" w:rsidP="009F48E5">
      <w:pPr>
        <w:numPr>
          <w:ilvl w:val="0"/>
          <w:numId w:val="196"/>
        </w:numPr>
        <w:spacing w:before="100" w:beforeAutospacing="1" w:after="100" w:afterAutospacing="1"/>
        <w:rPr>
          <w:color w:val="000000"/>
        </w:rPr>
      </w:pPr>
      <w:r>
        <w:rPr>
          <w:noProof/>
          <w:color w:val="000000"/>
        </w:rPr>
        <w:drawing>
          <wp:inline distT="0" distB="0" distL="0" distR="0" wp14:anchorId="738FEF43" wp14:editId="25E5F6C3">
            <wp:extent cx="171450" cy="171450"/>
            <wp:effectExtent l="0" t="0" r="0" b="0"/>
            <wp:docPr id="2116439649" name="Picture 188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4C2EB286" w14:textId="60578DFD" w:rsidR="009F48E5" w:rsidRDefault="009F48E5" w:rsidP="009F48E5">
      <w:pPr>
        <w:numPr>
          <w:ilvl w:val="0"/>
          <w:numId w:val="196"/>
        </w:numPr>
        <w:spacing w:before="100" w:beforeAutospacing="1" w:after="100" w:afterAutospacing="1"/>
        <w:rPr>
          <w:color w:val="000000"/>
        </w:rPr>
      </w:pPr>
      <w:r>
        <w:rPr>
          <w:noProof/>
          <w:color w:val="000000"/>
        </w:rPr>
        <w:drawing>
          <wp:inline distT="0" distB="0" distL="0" distR="0" wp14:anchorId="73DAE183" wp14:editId="2D458DA4">
            <wp:extent cx="171450" cy="171450"/>
            <wp:effectExtent l="0" t="0" r="0" b="0"/>
            <wp:docPr id="1372584814" name="Picture 188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IsPlanningModelRun</w:t>
      </w:r>
    </w:p>
    <w:p w14:paraId="36839D8A" w14:textId="3A22E345" w:rsidR="009F48E5" w:rsidRDefault="009F48E5" w:rsidP="009F48E5">
      <w:pPr>
        <w:numPr>
          <w:ilvl w:val="0"/>
          <w:numId w:val="196"/>
        </w:numPr>
        <w:spacing w:before="100" w:beforeAutospacing="1" w:after="100" w:afterAutospacing="1"/>
        <w:rPr>
          <w:color w:val="000000"/>
        </w:rPr>
      </w:pPr>
      <w:r>
        <w:rPr>
          <w:noProof/>
          <w:color w:val="000000"/>
        </w:rPr>
        <w:drawing>
          <wp:inline distT="0" distB="0" distL="0" distR="0" wp14:anchorId="2F0A4851" wp14:editId="2366CF13">
            <wp:extent cx="171450" cy="171450"/>
            <wp:effectExtent l="0" t="0" r="0" b="0"/>
            <wp:docPr id="2109064097" name="Picture 188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723F8F52" w14:textId="3E95EE7A" w:rsidR="009F48E5" w:rsidRDefault="009F48E5" w:rsidP="009F48E5">
      <w:pPr>
        <w:numPr>
          <w:ilvl w:val="0"/>
          <w:numId w:val="196"/>
        </w:numPr>
        <w:spacing w:before="100" w:beforeAutospacing="1" w:after="100" w:afterAutospacing="1"/>
        <w:rPr>
          <w:color w:val="000000"/>
        </w:rPr>
      </w:pPr>
      <w:r>
        <w:rPr>
          <w:noProof/>
          <w:color w:val="000000"/>
        </w:rPr>
        <w:drawing>
          <wp:inline distT="0" distB="0" distL="0" distR="0" wp14:anchorId="38850A4B" wp14:editId="4B23FC61">
            <wp:extent cx="171450" cy="171450"/>
            <wp:effectExtent l="0" t="0" r="0" b="0"/>
            <wp:docPr id="1711016471" name="Picture 188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HistoricalDate</w:t>
      </w:r>
    </w:p>
    <w:p w14:paraId="0B6A34FA" w14:textId="0B34646A" w:rsidR="009F48E5" w:rsidRDefault="009F48E5" w:rsidP="009F48E5">
      <w:pPr>
        <w:numPr>
          <w:ilvl w:val="0"/>
          <w:numId w:val="196"/>
        </w:numPr>
        <w:spacing w:before="100" w:beforeAutospacing="1" w:after="100" w:afterAutospacing="1"/>
        <w:rPr>
          <w:color w:val="000000"/>
        </w:rPr>
      </w:pPr>
      <w:r>
        <w:rPr>
          <w:noProof/>
          <w:color w:val="000000"/>
        </w:rPr>
        <w:drawing>
          <wp:inline distT="0" distB="0" distL="0" distR="0" wp14:anchorId="62E8A1EE" wp14:editId="61D388CF">
            <wp:extent cx="171450" cy="171450"/>
            <wp:effectExtent l="0" t="0" r="0" b="0"/>
            <wp:docPr id="1816162406" name="Picture 188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047F1BC9" w14:textId="49B4350A" w:rsidR="009F48E5" w:rsidRDefault="009F48E5" w:rsidP="009F48E5">
      <w:pPr>
        <w:numPr>
          <w:ilvl w:val="0"/>
          <w:numId w:val="196"/>
        </w:numPr>
        <w:spacing w:before="100" w:beforeAutospacing="1" w:after="100" w:afterAutospacing="1"/>
        <w:rPr>
          <w:color w:val="000000"/>
        </w:rPr>
      </w:pPr>
      <w:r>
        <w:rPr>
          <w:noProof/>
          <w:color w:val="000000"/>
        </w:rPr>
        <w:drawing>
          <wp:inline distT="0" distB="0" distL="0" distR="0" wp14:anchorId="11991AA1" wp14:editId="0A1E5BCB">
            <wp:extent cx="171450" cy="171450"/>
            <wp:effectExtent l="0" t="0" r="0" b="0"/>
            <wp:docPr id="123406190" name="Picture 188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HasFlag</w:t>
      </w:r>
    </w:p>
    <w:p w14:paraId="1B59B401" w14:textId="68B37148" w:rsidR="009F48E5" w:rsidRDefault="009F48E5" w:rsidP="009F48E5">
      <w:pPr>
        <w:numPr>
          <w:ilvl w:val="0"/>
          <w:numId w:val="196"/>
        </w:numPr>
        <w:spacing w:before="100" w:beforeAutospacing="1" w:after="100" w:afterAutospacing="1"/>
        <w:rPr>
          <w:color w:val="000000"/>
        </w:rPr>
      </w:pPr>
      <w:r>
        <w:rPr>
          <w:noProof/>
          <w:color w:val="000000"/>
        </w:rPr>
        <w:drawing>
          <wp:inline distT="0" distB="0" distL="0" distR="0" wp14:anchorId="399F4CEF" wp14:editId="2883F0A3">
            <wp:extent cx="171450" cy="171450"/>
            <wp:effectExtent l="0" t="0" r="0" b="0"/>
            <wp:docPr id="1016385482" name="Picture 187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5B5B56DD" w14:textId="3F61A210" w:rsidR="009F48E5" w:rsidRDefault="009F48E5" w:rsidP="009F48E5">
      <w:pPr>
        <w:numPr>
          <w:ilvl w:val="0"/>
          <w:numId w:val="196"/>
        </w:numPr>
        <w:spacing w:before="100" w:beforeAutospacing="1" w:after="100" w:afterAutospacing="1"/>
        <w:rPr>
          <w:color w:val="000000"/>
        </w:rPr>
      </w:pPr>
      <w:r>
        <w:rPr>
          <w:noProof/>
          <w:color w:val="000000"/>
        </w:rPr>
        <w:drawing>
          <wp:inline distT="0" distB="0" distL="0" distR="0" wp14:anchorId="2F573A60" wp14:editId="0B43B41E">
            <wp:extent cx="171450" cy="171450"/>
            <wp:effectExtent l="0" t="0" r="0" b="0"/>
            <wp:docPr id="1400204671" name="Picture 187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5A204795" w14:textId="5853A8DD" w:rsidR="009F48E5" w:rsidRDefault="009F48E5" w:rsidP="009F48E5">
      <w:pPr>
        <w:pStyle w:val="Heading3"/>
        <w:rPr>
          <w:b w:val="0"/>
          <w:bCs w:val="0"/>
          <w:color w:val="000000"/>
        </w:rPr>
      </w:pPr>
      <w:r>
        <w:rPr>
          <w:b w:val="0"/>
          <w:bCs w:val="0"/>
          <w:color w:val="000000"/>
        </w:rPr>
        <w:t>13.5 </w:t>
      </w:r>
      <w:r>
        <w:rPr>
          <w:b w:val="0"/>
          <w:bCs w:val="0"/>
          <w:noProof/>
          <w:color w:val="000000"/>
        </w:rPr>
        <w:drawing>
          <wp:inline distT="0" distB="0" distL="0" distR="0" wp14:anchorId="40674EA4" wp14:editId="26103F28">
            <wp:extent cx="171450" cy="171450"/>
            <wp:effectExtent l="0" t="0" r="0" b="0"/>
            <wp:docPr id="1129928446" name="Picture 187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6"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Reservoir Weather Data</w:t>
      </w:r>
    </w:p>
    <w:p w14:paraId="2366FD2A" w14:textId="77777777" w:rsidR="009F48E5" w:rsidRDefault="009F48E5" w:rsidP="009F48E5">
      <w:pPr>
        <w:pStyle w:val="NormalWeb"/>
        <w:ind w:left="240"/>
        <w:rPr>
          <w:color w:val="000000"/>
        </w:rPr>
      </w:pPr>
      <w:r>
        <w:rPr>
          <w:color w:val="000000"/>
        </w:rPr>
        <w:t>This rule sets the reservoir weather data (Pan Evaporation, Precipitation Rate, Max Air Temperature and Min Air Temperature) from the DailyHistoricalParameterData data object into each reservoir.parameter slot.</w:t>
      </w:r>
    </w:p>
    <w:p w14:paraId="410B0C86" w14:textId="77777777" w:rsidR="009F48E5" w:rsidRDefault="009F48E5" w:rsidP="009F48E5">
      <w:pPr>
        <w:pStyle w:val="NormalWeb"/>
        <w:ind w:left="240"/>
        <w:rPr>
          <w:color w:val="000000"/>
        </w:rPr>
      </w:pPr>
      <w:r>
        <w:rPr>
          <w:color w:val="000000"/>
        </w:rPr>
        <w:t>An outside FOR DO statement creates and loops through a list of reservoirs in the Reservoir Subbasin. An internal FOR DO statement is used to create a list of all timesteps from the rulebased simulation start date to the finish date for a model run period. An IF statement checks that there is not an input value already in the reservoir.Pan Evaporation slot and there is an input for the Pan Ice Switch slot and it is 0, and the reservoir is not Platoro, or there is not an input for the reservoir.Pan Evap value and the ModelRunTypeTriggers.ModelTriggerToUseModelHistoricalYearToPlanningYear Table Trigger is On, and the date is greater than or equal to the start date of the rulebased simulation, if all these checks are true, continue with the assignment. An IF THEN ELSE then checks if it is a Planning Run, if so, set the reservoir.Pan Evaporation slot from the DailyHistoricalEvapData.reservoir series slot based on the historical year as defined by the user in the PlanningData.HistoricalYearToPlanningYear table slot into the corresponding reservoir.Pan Evaporation series slot, if not, an IF ELSE THEN statement checks if it is a Real-Time model run and if the date is greater than the start date of the rulebased simulation or is an AOP model run and there is a value (NOT IsNaN) in the RealTimeEvap.reservoir series slot, an internal IF THEN ELSE statement then checks if there is a value in the RealTimeEvap.reservoir series slot, if so, set the value to the value in the RealTimeEvap.reservoir series slot, if not, a WITH statement determines the realTimeEndDate of any RealTime data that may have been input and then an IF THEN ELSE statement checks if there is a reservoir.Pan Evaporation value at the date prior to the start date of the rulebased simulation and there is a value in the RealTimeEvap.reservoir series slot at the end date in the RealTimeEvap.reservoir series slot, if so, another IF THEN ELSE statement checks if the end date in the RealTimeEvap.reservoir series slot is greater than or equal to the date prior to the start date of the rulebased simulation, if so, then set the reservoir.Pan Evaporation to the correlated value in the RealTimeEvap.reservoir series slot and multiply by the ratio in the RealTimeData.RatioEvap Table slot value (default is 1.0), else set the value to the value for the date prior to the start date of the rulebased simulation and multiply by the ratio in the RealTimeData.RatioEvap Table slot value (default is 1.0). If the IF THEN ELSE statement check that there is a reservoir.Pan Evaporation value at the date prior to the start date of the rulebased simulation and there is a value in the RealTimeEvap.reservoir series slot at the end date in the RealTimeEvap data object are both false, an internal IF THEN ELSE statement checks if there is a reservoir.Pan Evaporation value at the date prior to the start date of the rulebased simulation and there is not a value in the RealTimeEvap.reservoir series slot at the end date in the RealTimeEvap.reservoir series slot, if both checks are true, then set the value to the reservoir.Pan Evaporation for the date prior to the start date of the rulebased simulation and multiply by the ratio in the RealTimeData.RatioEvap Table slot value (default is 1.0), else another internal IF THEN ELSE statement checks if there is a value in the RealTimeEvap.reservoir series slot value at the end date and there is not a value for the reservoir.Pan Evaporation slot, if both checks are true then set the value to the RealTimeEvap.reservoir series slot value at the end date, if not, an IF ELSE THEN statement checks if it is a Historical model run and if so, set the reservoir.Pan Evaporation slot from the DailyHistoricalEvapData.reservoir series slot based on the historical pan evap from that day, if not the value is set to the DailyHistoricalEvapData.reservoir series slot data object based on the forecast year date (or averaged forecast year dates, if the scalar slot InputForecastData.NumberOfClosestYearsToAverageForAOPruns is larger than 1).</w:t>
      </w:r>
    </w:p>
    <w:p w14:paraId="5FEC4978" w14:textId="77777777" w:rsidR="009F48E5" w:rsidRDefault="009F48E5" w:rsidP="009F48E5">
      <w:pPr>
        <w:pStyle w:val="NormalWeb"/>
        <w:ind w:left="240"/>
        <w:rPr>
          <w:color w:val="000000"/>
        </w:rPr>
      </w:pPr>
      <w:r>
        <w:rPr>
          <w:color w:val="000000"/>
        </w:rPr>
        <w:t>The rule executes if the mode is NOT an Accounting Run (when the ModelRunTypeTriggers.ModelTrigger_1forAccount_2forAOP_3forPlanning_4forHistorical_5forRealTime switch is not equal to 1).</w:t>
      </w:r>
    </w:p>
    <w:p w14:paraId="06CB63CD" w14:textId="77777777" w:rsidR="009F48E5" w:rsidRDefault="009F48E5" w:rsidP="009F48E5">
      <w:pPr>
        <w:pStyle w:val="NormalWeb"/>
        <w:ind w:left="240"/>
        <w:rPr>
          <w:color w:val="000000"/>
        </w:rPr>
      </w:pPr>
      <w:r>
        <w:rPr>
          <w:color w:val="000000"/>
        </w:rPr>
        <w:t>The same logic is used for 3 other assignments within the FOR DO statements; for Precipitation Rate, Max Air Temperature and Min Air Temperature.</w:t>
      </w:r>
    </w:p>
    <w:p w14:paraId="43C075D5" w14:textId="77777777" w:rsidR="009F48E5" w:rsidRDefault="009F48E5" w:rsidP="009F48E5">
      <w:pPr>
        <w:pStyle w:val="NormalWeb"/>
        <w:ind w:left="240"/>
        <w:rPr>
          <w:color w:val="000000"/>
        </w:rPr>
      </w:pPr>
      <w:r>
        <w:rPr>
          <w:color w:val="000000"/>
        </w:rPr>
        <w:t>Model slots written by rule:</w:t>
      </w:r>
      <w:r>
        <w:rPr>
          <w:color w:val="000000"/>
        </w:rPr>
        <w:br/>
        <w:t>1. Pan Evaporation slot for the 9 reservoirs</w:t>
      </w:r>
      <w:r>
        <w:rPr>
          <w:color w:val="000000"/>
        </w:rPr>
        <w:br/>
        <w:t>2. Precipitation Rate slot for the 9 reservoirs</w:t>
      </w:r>
      <w:r>
        <w:rPr>
          <w:color w:val="000000"/>
        </w:rPr>
        <w:br/>
        <w:t>3. Max Air Temperature slot for the 9 reservoirs</w:t>
      </w:r>
      <w:r>
        <w:rPr>
          <w:color w:val="000000"/>
        </w:rPr>
        <w:br/>
        <w:t>4. Min Air Temperature slot for the 9 reservoirs</w:t>
      </w:r>
    </w:p>
    <w:p w14:paraId="4975355C"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RealTimeData.RatioEvap</w:t>
      </w:r>
      <w:r>
        <w:rPr>
          <w:color w:val="000000"/>
        </w:rPr>
        <w:br/>
        <w:t>2. DailyHistoricalEvapData</w:t>
      </w:r>
      <w:r>
        <w:rPr>
          <w:color w:val="000000"/>
        </w:rPr>
        <w:br/>
        <w:t>3. ModelRunTypeTriggers</w:t>
      </w:r>
    </w:p>
    <w:p w14:paraId="308CE11D"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5/1/2023: Nick Mander. Updated description.</w:t>
      </w:r>
      <w:r>
        <w:rPr>
          <w:color w:val="000000"/>
        </w:rPr>
        <w:br/>
        <w:t>2/16/2021: Nick Mander. Added logic to blend data from multiple forecast years for AOP run. Updated Description</w:t>
      </w:r>
      <w:r>
        <w:rPr>
          <w:color w:val="000000"/>
        </w:rPr>
        <w:br/>
        <w:t>6/17/2020: MCB. Added description and notes fields.</w:t>
      </w:r>
    </w:p>
    <w:p w14:paraId="27A4F572" w14:textId="77777777" w:rsidR="009F48E5" w:rsidRDefault="009F48E5" w:rsidP="009F48E5">
      <w:pPr>
        <w:pStyle w:val="itemlabel"/>
      </w:pPr>
      <w:r>
        <w:rPr>
          <w:b w:val="0"/>
          <w:bCs w:val="0"/>
        </w:rPr>
        <w:t>Statements</w:t>
      </w:r>
    </w:p>
    <w:p w14:paraId="7E68DD11" w14:textId="0F4DA491" w:rsidR="009F48E5" w:rsidRDefault="009F48E5" w:rsidP="009F48E5">
      <w:pPr>
        <w:pStyle w:val="NormalWeb"/>
        <w:ind w:left="240"/>
        <w:rPr>
          <w:color w:val="000000"/>
        </w:rPr>
      </w:pPr>
      <w:r>
        <w:rPr>
          <w:noProof/>
          <w:color w:val="000000"/>
        </w:rPr>
        <w:drawing>
          <wp:inline distT="0" distB="0" distL="0" distR="0" wp14:anchorId="5640B448" wp14:editId="19D961B6">
            <wp:extent cx="1534795" cy="8229600"/>
            <wp:effectExtent l="0" t="0" r="8255" b="0"/>
            <wp:docPr id="1407144269" name="Picture 1876"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7" descr="Statements"/>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534795" cy="8229600"/>
                    </a:xfrm>
                    <a:prstGeom prst="rect">
                      <a:avLst/>
                    </a:prstGeom>
                    <a:noFill/>
                    <a:ln>
                      <a:noFill/>
                    </a:ln>
                  </pic:spPr>
                </pic:pic>
              </a:graphicData>
            </a:graphic>
          </wp:inline>
        </w:drawing>
      </w:r>
    </w:p>
    <w:p w14:paraId="17F5E065" w14:textId="77777777" w:rsidR="009F48E5" w:rsidRDefault="009F48E5" w:rsidP="009F48E5">
      <w:pPr>
        <w:pStyle w:val="itemlabel"/>
      </w:pPr>
      <w:r>
        <w:rPr>
          <w:b w:val="0"/>
          <w:bCs w:val="0"/>
        </w:rPr>
        <w:t>Execution Constraint</w:t>
      </w:r>
    </w:p>
    <w:p w14:paraId="4EAE490C" w14:textId="03F67A78" w:rsidR="009F48E5" w:rsidRDefault="009F48E5" w:rsidP="009F48E5">
      <w:pPr>
        <w:pStyle w:val="NormalWeb"/>
        <w:ind w:left="240"/>
        <w:rPr>
          <w:color w:val="000000"/>
        </w:rPr>
      </w:pPr>
      <w:r>
        <w:rPr>
          <w:noProof/>
          <w:color w:val="000000"/>
        </w:rPr>
        <w:drawing>
          <wp:inline distT="0" distB="0" distL="0" distR="0" wp14:anchorId="0B510BAC" wp14:editId="3A7A6160">
            <wp:extent cx="1409700" cy="209550"/>
            <wp:effectExtent l="0" t="0" r="0" b="0"/>
            <wp:docPr id="1818762052" name="Picture 1875"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8" descr="Execution Constraint"/>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409700" cy="209550"/>
                    </a:xfrm>
                    <a:prstGeom prst="rect">
                      <a:avLst/>
                    </a:prstGeom>
                    <a:noFill/>
                    <a:ln>
                      <a:noFill/>
                    </a:ln>
                  </pic:spPr>
                </pic:pic>
              </a:graphicData>
            </a:graphic>
          </wp:inline>
        </w:drawing>
      </w:r>
    </w:p>
    <w:p w14:paraId="0F3540B5" w14:textId="77777777" w:rsidR="009F48E5" w:rsidRDefault="009F48E5" w:rsidP="009F48E5">
      <w:pPr>
        <w:pStyle w:val="itemlabel"/>
      </w:pPr>
      <w:r>
        <w:rPr>
          <w:b w:val="0"/>
          <w:bCs w:val="0"/>
        </w:rPr>
        <w:t>Referenced Functions</w:t>
      </w:r>
    </w:p>
    <w:p w14:paraId="09001016" w14:textId="181C138A" w:rsidR="009F48E5" w:rsidRDefault="009F48E5" w:rsidP="009F48E5">
      <w:pPr>
        <w:numPr>
          <w:ilvl w:val="0"/>
          <w:numId w:val="197"/>
        </w:numPr>
        <w:spacing w:before="100" w:beforeAutospacing="1" w:after="100" w:afterAutospacing="1"/>
        <w:rPr>
          <w:rFonts w:ascii="Times New Roman" w:hAnsi="Times New Roman"/>
          <w:color w:val="000000"/>
        </w:rPr>
      </w:pPr>
      <w:r>
        <w:rPr>
          <w:noProof/>
          <w:color w:val="000000"/>
        </w:rPr>
        <w:drawing>
          <wp:inline distT="0" distB="0" distL="0" distR="0" wp14:anchorId="3F396CF9" wp14:editId="266BFED6">
            <wp:extent cx="171450" cy="171450"/>
            <wp:effectExtent l="0" t="0" r="0" b="0"/>
            <wp:docPr id="1075709838" name="Picture 187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6275D589" w14:textId="7399D33B" w:rsidR="009F48E5" w:rsidRDefault="009F48E5" w:rsidP="009F48E5">
      <w:pPr>
        <w:numPr>
          <w:ilvl w:val="0"/>
          <w:numId w:val="197"/>
        </w:numPr>
        <w:spacing w:before="100" w:beforeAutospacing="1" w:after="100" w:afterAutospacing="1"/>
        <w:rPr>
          <w:color w:val="000000"/>
        </w:rPr>
      </w:pPr>
      <w:r>
        <w:rPr>
          <w:noProof/>
          <w:color w:val="000000"/>
        </w:rPr>
        <w:drawing>
          <wp:inline distT="0" distB="0" distL="0" distR="0" wp14:anchorId="19165BBC" wp14:editId="34B3DFB4">
            <wp:extent cx="171450" cy="171450"/>
            <wp:effectExtent l="0" t="0" r="0" b="0"/>
            <wp:docPr id="232700255" name="Picture 187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5D8DD5CA" w14:textId="4BF882AF" w:rsidR="009F48E5" w:rsidRDefault="009F48E5" w:rsidP="009F48E5">
      <w:pPr>
        <w:numPr>
          <w:ilvl w:val="0"/>
          <w:numId w:val="197"/>
        </w:numPr>
        <w:spacing w:before="100" w:beforeAutospacing="1" w:after="100" w:afterAutospacing="1"/>
        <w:rPr>
          <w:color w:val="000000"/>
        </w:rPr>
      </w:pPr>
      <w:r>
        <w:rPr>
          <w:noProof/>
          <w:color w:val="000000"/>
        </w:rPr>
        <w:drawing>
          <wp:inline distT="0" distB="0" distL="0" distR="0" wp14:anchorId="09C9F585" wp14:editId="32C1B2E3">
            <wp:extent cx="171450" cy="171450"/>
            <wp:effectExtent l="0" t="0" r="0" b="0"/>
            <wp:docPr id="678767364" name="Picture 187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IsHistoricalModelRun</w:t>
      </w:r>
    </w:p>
    <w:p w14:paraId="254F8B3D" w14:textId="7C4122B1" w:rsidR="009F48E5" w:rsidRDefault="009F48E5" w:rsidP="009F48E5">
      <w:pPr>
        <w:numPr>
          <w:ilvl w:val="0"/>
          <w:numId w:val="197"/>
        </w:numPr>
        <w:spacing w:before="100" w:beforeAutospacing="1" w:after="100" w:afterAutospacing="1"/>
        <w:rPr>
          <w:color w:val="000000"/>
        </w:rPr>
      </w:pPr>
      <w:r>
        <w:rPr>
          <w:noProof/>
          <w:color w:val="000000"/>
        </w:rPr>
        <w:drawing>
          <wp:inline distT="0" distB="0" distL="0" distR="0" wp14:anchorId="23DCA7F7" wp14:editId="4C733EE8">
            <wp:extent cx="171450" cy="171450"/>
            <wp:effectExtent l="0" t="0" r="0" b="0"/>
            <wp:docPr id="716975722" name="Picture 187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IsPlanningModelRun</w:t>
      </w:r>
    </w:p>
    <w:p w14:paraId="779D695D" w14:textId="1EF1B196" w:rsidR="009F48E5" w:rsidRDefault="009F48E5" w:rsidP="009F48E5">
      <w:pPr>
        <w:numPr>
          <w:ilvl w:val="0"/>
          <w:numId w:val="197"/>
        </w:numPr>
        <w:spacing w:before="100" w:beforeAutospacing="1" w:after="100" w:afterAutospacing="1"/>
        <w:rPr>
          <w:color w:val="000000"/>
        </w:rPr>
      </w:pPr>
      <w:r>
        <w:rPr>
          <w:noProof/>
          <w:color w:val="000000"/>
        </w:rPr>
        <w:drawing>
          <wp:inline distT="0" distB="0" distL="0" distR="0" wp14:anchorId="63246E7E" wp14:editId="6DB6F569">
            <wp:extent cx="171450" cy="171450"/>
            <wp:effectExtent l="0" t="0" r="0" b="0"/>
            <wp:docPr id="595465305" name="Picture 187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ReservoirForecastLocations</w:t>
      </w:r>
    </w:p>
    <w:p w14:paraId="6CE01C8E" w14:textId="13F8BCB3" w:rsidR="009F48E5" w:rsidRDefault="009F48E5" w:rsidP="009F48E5">
      <w:pPr>
        <w:numPr>
          <w:ilvl w:val="0"/>
          <w:numId w:val="197"/>
        </w:numPr>
        <w:spacing w:before="100" w:beforeAutospacing="1" w:after="100" w:afterAutospacing="1"/>
        <w:rPr>
          <w:color w:val="000000"/>
        </w:rPr>
      </w:pPr>
      <w:r>
        <w:rPr>
          <w:noProof/>
          <w:color w:val="000000"/>
        </w:rPr>
        <w:drawing>
          <wp:inline distT="0" distB="0" distL="0" distR="0" wp14:anchorId="07AFC7B8" wp14:editId="0FCBAEAC">
            <wp:extent cx="171450" cy="171450"/>
            <wp:effectExtent l="0" t="0" r="0" b="0"/>
            <wp:docPr id="1442247318" name="Picture 186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6CB45285" w14:textId="3CD2219B" w:rsidR="009F48E5" w:rsidRDefault="009F48E5" w:rsidP="009F48E5">
      <w:pPr>
        <w:numPr>
          <w:ilvl w:val="0"/>
          <w:numId w:val="197"/>
        </w:numPr>
        <w:spacing w:before="100" w:beforeAutospacing="1" w:after="100" w:afterAutospacing="1"/>
        <w:rPr>
          <w:color w:val="000000"/>
        </w:rPr>
      </w:pPr>
      <w:r>
        <w:rPr>
          <w:noProof/>
          <w:color w:val="000000"/>
        </w:rPr>
        <w:drawing>
          <wp:inline distT="0" distB="0" distL="0" distR="0" wp14:anchorId="7D8D9F8D" wp14:editId="3BDD88B3">
            <wp:extent cx="171450" cy="171450"/>
            <wp:effectExtent l="0" t="0" r="0" b="0"/>
            <wp:docPr id="1655812552" name="Picture 186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5CCE978D" w14:textId="761A7776" w:rsidR="009F48E5" w:rsidRDefault="009F48E5" w:rsidP="009F48E5">
      <w:pPr>
        <w:numPr>
          <w:ilvl w:val="0"/>
          <w:numId w:val="197"/>
        </w:numPr>
        <w:spacing w:before="100" w:beforeAutospacing="1" w:after="100" w:afterAutospacing="1"/>
        <w:rPr>
          <w:color w:val="000000"/>
        </w:rPr>
      </w:pPr>
      <w:r>
        <w:rPr>
          <w:noProof/>
          <w:color w:val="000000"/>
        </w:rPr>
        <w:drawing>
          <wp:inline distT="0" distB="0" distL="0" distR="0" wp14:anchorId="3D2EEFE4" wp14:editId="1652808E">
            <wp:extent cx="171450" cy="171450"/>
            <wp:effectExtent l="0" t="0" r="0" b="0"/>
            <wp:docPr id="99217822" name="Picture 186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HistoricalDate</w:t>
      </w:r>
    </w:p>
    <w:p w14:paraId="7C98D0F7" w14:textId="03C0E7F4" w:rsidR="009F48E5" w:rsidRDefault="009F48E5" w:rsidP="009F48E5">
      <w:pPr>
        <w:numPr>
          <w:ilvl w:val="0"/>
          <w:numId w:val="197"/>
        </w:numPr>
        <w:spacing w:before="100" w:beforeAutospacing="1" w:after="100" w:afterAutospacing="1"/>
        <w:rPr>
          <w:color w:val="000000"/>
        </w:rPr>
      </w:pPr>
      <w:r>
        <w:rPr>
          <w:noProof/>
          <w:color w:val="000000"/>
        </w:rPr>
        <w:drawing>
          <wp:inline distT="0" distB="0" distL="0" distR="0" wp14:anchorId="4CB5C77B" wp14:editId="1D6340FD">
            <wp:extent cx="171450" cy="171450"/>
            <wp:effectExtent l="0" t="0" r="0" b="0"/>
            <wp:docPr id="389629234" name="Picture 186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RealTimeEndDate</w:t>
      </w:r>
    </w:p>
    <w:p w14:paraId="0D957E48" w14:textId="760595AA" w:rsidR="009F48E5" w:rsidRDefault="009F48E5" w:rsidP="009F48E5">
      <w:pPr>
        <w:numPr>
          <w:ilvl w:val="0"/>
          <w:numId w:val="197"/>
        </w:numPr>
        <w:spacing w:before="100" w:beforeAutospacing="1" w:after="100" w:afterAutospacing="1"/>
        <w:rPr>
          <w:color w:val="000000"/>
        </w:rPr>
      </w:pPr>
      <w:r>
        <w:rPr>
          <w:noProof/>
          <w:color w:val="000000"/>
        </w:rPr>
        <w:drawing>
          <wp:inline distT="0" distB="0" distL="0" distR="0" wp14:anchorId="74B2A8B9" wp14:editId="1E3BC51C">
            <wp:extent cx="171450" cy="171450"/>
            <wp:effectExtent l="0" t="0" r="0" b="0"/>
            <wp:docPr id="1432044914" name="Picture 186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GetStartDate-1Timestep</w:t>
      </w:r>
    </w:p>
    <w:p w14:paraId="3B1A4F06" w14:textId="50E4D878" w:rsidR="009F48E5" w:rsidRDefault="009F48E5" w:rsidP="009F48E5">
      <w:pPr>
        <w:numPr>
          <w:ilvl w:val="0"/>
          <w:numId w:val="197"/>
        </w:numPr>
        <w:spacing w:before="100" w:beforeAutospacing="1" w:after="100" w:afterAutospacing="1"/>
        <w:rPr>
          <w:color w:val="000000"/>
        </w:rPr>
      </w:pPr>
      <w:r>
        <w:rPr>
          <w:noProof/>
          <w:color w:val="000000"/>
        </w:rPr>
        <w:drawing>
          <wp:inline distT="0" distB="0" distL="0" distR="0" wp14:anchorId="04FFC8C2" wp14:editId="59B0060C">
            <wp:extent cx="171450" cy="171450"/>
            <wp:effectExtent l="0" t="0" r="0" b="0"/>
            <wp:docPr id="1367272802" name="Picture 186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7B565BDD" w14:textId="6CECE179" w:rsidR="009F48E5" w:rsidRDefault="009F48E5" w:rsidP="009F48E5">
      <w:pPr>
        <w:numPr>
          <w:ilvl w:val="0"/>
          <w:numId w:val="197"/>
        </w:numPr>
        <w:spacing w:before="100" w:beforeAutospacing="1" w:after="100" w:afterAutospacing="1"/>
        <w:rPr>
          <w:color w:val="000000"/>
        </w:rPr>
      </w:pPr>
      <w:r>
        <w:rPr>
          <w:noProof/>
          <w:color w:val="000000"/>
        </w:rPr>
        <w:drawing>
          <wp:inline distT="0" distB="0" distL="0" distR="0" wp14:anchorId="63C55E37" wp14:editId="177E8CD1">
            <wp:extent cx="171450" cy="171450"/>
            <wp:effectExtent l="0" t="0" r="0" b="0"/>
            <wp:docPr id="832577776" name="Picture 186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DailyHistoricalData</w:t>
      </w:r>
    </w:p>
    <w:p w14:paraId="3B0F2073" w14:textId="5972450B" w:rsidR="009F48E5" w:rsidRDefault="009F48E5" w:rsidP="009F48E5">
      <w:pPr>
        <w:numPr>
          <w:ilvl w:val="0"/>
          <w:numId w:val="197"/>
        </w:numPr>
        <w:spacing w:before="100" w:beforeAutospacing="1" w:after="100" w:afterAutospacing="1"/>
        <w:rPr>
          <w:color w:val="000000"/>
        </w:rPr>
      </w:pPr>
      <w:r>
        <w:rPr>
          <w:noProof/>
          <w:color w:val="000000"/>
        </w:rPr>
        <w:drawing>
          <wp:inline distT="0" distB="0" distL="0" distR="0" wp14:anchorId="25BC5679" wp14:editId="2A7B5B82">
            <wp:extent cx="171450" cy="171450"/>
            <wp:effectExtent l="0" t="0" r="0" b="0"/>
            <wp:docPr id="1385566386" name="Picture 186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4E5CBCA9" w14:textId="77727868" w:rsidR="009F48E5" w:rsidRDefault="009F48E5" w:rsidP="009F48E5">
      <w:pPr>
        <w:numPr>
          <w:ilvl w:val="0"/>
          <w:numId w:val="197"/>
        </w:numPr>
        <w:spacing w:before="100" w:beforeAutospacing="1" w:after="100" w:afterAutospacing="1"/>
        <w:rPr>
          <w:color w:val="000000"/>
        </w:rPr>
      </w:pPr>
      <w:r>
        <w:rPr>
          <w:noProof/>
          <w:color w:val="000000"/>
        </w:rPr>
        <w:drawing>
          <wp:inline distT="0" distB="0" distL="0" distR="0" wp14:anchorId="454E286A" wp14:editId="516DAC29">
            <wp:extent cx="171450" cy="171450"/>
            <wp:effectExtent l="0" t="0" r="0" b="0"/>
            <wp:docPr id="694951855" name="Picture 186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56BE73EA" w14:textId="401D3902" w:rsidR="009F48E5" w:rsidRDefault="009F48E5" w:rsidP="009F48E5">
      <w:pPr>
        <w:numPr>
          <w:ilvl w:val="0"/>
          <w:numId w:val="197"/>
        </w:numPr>
        <w:spacing w:before="100" w:beforeAutospacing="1" w:after="100" w:afterAutospacing="1"/>
        <w:rPr>
          <w:color w:val="000000"/>
        </w:rPr>
      </w:pPr>
      <w:r>
        <w:rPr>
          <w:noProof/>
          <w:color w:val="000000"/>
        </w:rPr>
        <w:drawing>
          <wp:inline distT="0" distB="0" distL="0" distR="0" wp14:anchorId="627136C8" wp14:editId="1D5E277A">
            <wp:extent cx="171450" cy="171450"/>
            <wp:effectExtent l="0" t="0" r="0" b="0"/>
            <wp:docPr id="1255706532" name="Picture 186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6371ADA6" w14:textId="47C7A800" w:rsidR="009F48E5" w:rsidRDefault="009F48E5" w:rsidP="009F48E5">
      <w:pPr>
        <w:pStyle w:val="Heading3"/>
        <w:rPr>
          <w:b w:val="0"/>
          <w:bCs w:val="0"/>
          <w:color w:val="000000"/>
        </w:rPr>
      </w:pPr>
      <w:r>
        <w:rPr>
          <w:b w:val="0"/>
          <w:bCs w:val="0"/>
          <w:color w:val="000000"/>
        </w:rPr>
        <w:t>13.6 </w:t>
      </w:r>
      <w:r>
        <w:rPr>
          <w:b w:val="0"/>
          <w:bCs w:val="0"/>
          <w:noProof/>
          <w:color w:val="000000"/>
        </w:rPr>
        <w:drawing>
          <wp:inline distT="0" distB="0" distL="0" distR="0" wp14:anchorId="2C4F936A" wp14:editId="5338DEC9">
            <wp:extent cx="171450" cy="171450"/>
            <wp:effectExtent l="0" t="0" r="0" b="0"/>
            <wp:docPr id="1886309503" name="Picture 185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4"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Ice Coverage</w:t>
      </w:r>
    </w:p>
    <w:p w14:paraId="1B1FAAC0" w14:textId="77777777" w:rsidR="009F48E5" w:rsidRDefault="009F48E5" w:rsidP="009F48E5">
      <w:pPr>
        <w:pStyle w:val="NormalWeb"/>
        <w:ind w:left="240"/>
        <w:rPr>
          <w:color w:val="000000"/>
        </w:rPr>
      </w:pPr>
      <w:r>
        <w:rPr>
          <w:color w:val="000000"/>
        </w:rPr>
        <w:t>This rule sets the ice coverage data from the DailyHistoricalIceCoverageData data object for each reservoir.Ice Coverage slot.</w:t>
      </w:r>
    </w:p>
    <w:p w14:paraId="28E63B61"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a list of all timesteps from the rulebased simulation start date to the finish date for a model run period. An internal FOR DO statement creates and loops through a list of reservoirs in the Reservoir Subbasin. An IF statement checks that there is not an input value already in the reservoir.Pan Evaporation slot and it is not one of these reservoirs, Elephant Butte, Caballo, Nambe or Platoro, if so, continue with the assignment. An IF THEN ELSE then checks if it is a Planning Run, if so, set the reservoir.Surface Ice Coverage slot from the DailyHistoricalIceCoverageData.reservoir series slot based on the historical year as defined by the user in the PlanningData.HistoricalYearToPlanningYear table slot into the corresponding reservoir.Surface Ice Coverage slot, if not, an IF ELSE THEN statement checks if it is a Real-Time model run and if the date is greater than the start date of the rulebased simulation or is an AOP model run and there is a value (NOT IsNaN) in the RealTimeIceCoverage.reservoir series slot, an internal IF THEN ELSE statement then checks if there is a value in the RealTimeIceCoverage.reservoir series slot, if so, set the value to the value in the RealTimeIceCoverage.reservoir series slot, if not, a WITH statement determines the realTimeEndDate of any RealTime data that may have been input and then an IF THEN ELSE statement checks if there is a reservoir.Surface Ice Coverage value at the date prior to the start date of the rulebased simulation and there is a value in the RealTimeIceCoverage.reservoir series slot at the end date in the RealTimeIceCoverage.reservoir series slot, if so, another IF THEN ELSE statement checks if the end date in the RealTimeIceCoverage.reservoir series slot is greater than or equal to the date prior to the start date of the rulebased simulation, if so, then set the reservoir.Pan Evaporation to the correlated value in the RealTimeIceCoverage.reservoir series slot and multiply by the ratio in the RealTimeData.RatioIcecoverage Table slot value (default is 1.0), else set the value to the value for the date prior to the start date of the rulebased simulation and multiply by the ratio in the RealTimeData.RatioIcecoverage Table slot value (default is 1.0). If the IF THEN ELSE statement check that there is a reservoir.Surface Ice Coverage value at the date prior to the start date of the rulebased simulation and there is a value in the RealTimeIceCoverage.reservoir series slot at the end date in the RealTimeIceCoverage data object are both false, an internal IF THEN ELSE statement checks if there is a reservoir.Surface Ice Coverage value at the date prior to the start date of the rulebased simulation and there is not a value in the RealTimeIceCoverage.reservoir series slot at the end date in the RealTimeIceCoverage.reservoir series slot, if both checks are true, then set the value to the reservoir.Surface Ice Coverage for the date prior to the start date of the rulebased simulation and multiply by the ratio in the RealTimeData.RatioIcecoverage Table slot value (default is 1.0), else another internal IF THEN ELSE statement checks if there is a value in the RealTimeIceCoverage.reservoir series slot value at the end date and there is not a value for the reservoir.Surface Ice Coverage slot, is both checks are true then set the value to the RealTimeIceCoverage.reservoir series slot value at the end date, of not, else the value is set to the DailyHistoricalIceCoverageData.reservoir series slot data object based on the forecast year date (or averaged forecast year dates, if the scalar slot InputForecastData.NumberOfClosestYearsToAverageForAOPruns is larger than 1).</w:t>
      </w:r>
    </w:p>
    <w:p w14:paraId="2380B17C" w14:textId="77777777" w:rsidR="009F48E5" w:rsidRDefault="009F48E5" w:rsidP="009F48E5">
      <w:pPr>
        <w:pStyle w:val="NormalWeb"/>
        <w:ind w:left="240"/>
        <w:rPr>
          <w:color w:val="000000"/>
        </w:rPr>
      </w:pPr>
      <w:r>
        <w:rPr>
          <w:color w:val="000000"/>
        </w:rPr>
        <w:t>The rule executes if the mode is NOT an Accounting Run (when the ModelRunTypeTriggers.ModelTrigger_1forAccount_2forAOP_3forPlanning_4forHistorical_5forRealTime switch is not equal to 1).</w:t>
      </w:r>
    </w:p>
    <w:p w14:paraId="1B25B332" w14:textId="77777777" w:rsidR="009F48E5" w:rsidRDefault="009F48E5" w:rsidP="009F48E5">
      <w:pPr>
        <w:pStyle w:val="NormalWeb"/>
        <w:ind w:left="240"/>
        <w:rPr>
          <w:color w:val="000000"/>
        </w:rPr>
      </w:pPr>
      <w:r>
        <w:rPr>
          <w:color w:val="000000"/>
        </w:rPr>
        <w:t>For every timestep, for the reservoirs Heron, El Vado, Abiquiu, Cochiti, and Jemez,</w:t>
      </w:r>
      <w:r>
        <w:rPr>
          <w:color w:val="000000"/>
        </w:rPr>
        <w:br/>
        <w:t>The reservoir's Surface Ice Coverage slot is set to the corresponding slot on the DailyIceCoverageForecasts Data Object.</w:t>
      </w:r>
    </w:p>
    <w:p w14:paraId="10585424" w14:textId="77777777" w:rsidR="009F48E5" w:rsidRDefault="009F48E5" w:rsidP="009F48E5">
      <w:pPr>
        <w:pStyle w:val="NormalWeb"/>
        <w:ind w:left="240"/>
        <w:rPr>
          <w:color w:val="000000"/>
        </w:rPr>
      </w:pPr>
      <w:r>
        <w:rPr>
          <w:color w:val="000000"/>
        </w:rPr>
        <w:t>Model slots written by rule:</w:t>
      </w:r>
      <w:r>
        <w:rPr>
          <w:color w:val="000000"/>
        </w:rPr>
        <w:br/>
        <w:t>1. Ice Coverage slot for each of the 9 reservoirs</w:t>
      </w:r>
    </w:p>
    <w:p w14:paraId="27A0ADCA"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DailyHistoricalIceCoverageData</w:t>
      </w:r>
      <w:r>
        <w:rPr>
          <w:color w:val="000000"/>
        </w:rPr>
        <w:br/>
        <w:t>2. RealTimeIceCoverage</w:t>
      </w:r>
      <w:r>
        <w:rPr>
          <w:color w:val="000000"/>
        </w:rPr>
        <w:br/>
        <w:t>3. RealTimeData.RatioIcecoverage</w:t>
      </w:r>
      <w:r>
        <w:rPr>
          <w:color w:val="000000"/>
        </w:rPr>
        <w:br/>
        <w:t>4. ModelRunTypeTriggers</w:t>
      </w:r>
    </w:p>
    <w:p w14:paraId="5A37E783"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5/1/2023: Nick Mander. Updated description.</w:t>
      </w:r>
      <w:r>
        <w:rPr>
          <w:color w:val="000000"/>
        </w:rPr>
        <w:br/>
        <w:t>2/16/2021: Nick Mander. Added logic to blend data from multiple forecast years for AOP run. Updated Description</w:t>
      </w:r>
      <w:r>
        <w:rPr>
          <w:color w:val="000000"/>
        </w:rPr>
        <w:br/>
        <w:t>6/17/2020: MCB. Added description and notes fields.</w:t>
      </w:r>
    </w:p>
    <w:p w14:paraId="2DB97138" w14:textId="77777777" w:rsidR="009F48E5" w:rsidRDefault="009F48E5" w:rsidP="009F48E5">
      <w:pPr>
        <w:pStyle w:val="itemlabel"/>
      </w:pPr>
      <w:r>
        <w:rPr>
          <w:b w:val="0"/>
          <w:bCs w:val="0"/>
        </w:rPr>
        <w:t>Statements</w:t>
      </w:r>
    </w:p>
    <w:p w14:paraId="3E394903" w14:textId="77BC98B2" w:rsidR="009F48E5" w:rsidRDefault="009F48E5" w:rsidP="009F48E5">
      <w:pPr>
        <w:pStyle w:val="NormalWeb"/>
        <w:ind w:left="240"/>
        <w:rPr>
          <w:color w:val="000000"/>
        </w:rPr>
      </w:pPr>
      <w:r>
        <w:rPr>
          <w:noProof/>
          <w:color w:val="000000"/>
        </w:rPr>
        <w:drawing>
          <wp:inline distT="0" distB="0" distL="0" distR="0" wp14:anchorId="03D70D8C" wp14:editId="1A2AD1BA">
            <wp:extent cx="4380865" cy="8229600"/>
            <wp:effectExtent l="0" t="0" r="635" b="0"/>
            <wp:docPr id="636625265" name="Picture 1858"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5" descr="Statements"/>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380865" cy="8229600"/>
                    </a:xfrm>
                    <a:prstGeom prst="rect">
                      <a:avLst/>
                    </a:prstGeom>
                    <a:noFill/>
                    <a:ln>
                      <a:noFill/>
                    </a:ln>
                  </pic:spPr>
                </pic:pic>
              </a:graphicData>
            </a:graphic>
          </wp:inline>
        </w:drawing>
      </w:r>
    </w:p>
    <w:p w14:paraId="36B2BF7F" w14:textId="77777777" w:rsidR="009F48E5" w:rsidRDefault="009F48E5" w:rsidP="009F48E5">
      <w:pPr>
        <w:pStyle w:val="itemlabel"/>
      </w:pPr>
      <w:r>
        <w:rPr>
          <w:b w:val="0"/>
          <w:bCs w:val="0"/>
        </w:rPr>
        <w:t>Execution Constraint</w:t>
      </w:r>
    </w:p>
    <w:p w14:paraId="026948F3" w14:textId="77705DB8" w:rsidR="009F48E5" w:rsidRDefault="009F48E5" w:rsidP="009F48E5">
      <w:pPr>
        <w:pStyle w:val="NormalWeb"/>
        <w:ind w:left="240"/>
        <w:rPr>
          <w:color w:val="000000"/>
        </w:rPr>
      </w:pPr>
      <w:r>
        <w:rPr>
          <w:noProof/>
          <w:color w:val="000000"/>
        </w:rPr>
        <w:drawing>
          <wp:inline distT="0" distB="0" distL="0" distR="0" wp14:anchorId="6C2F64A3" wp14:editId="7C94E70A">
            <wp:extent cx="1409700" cy="209550"/>
            <wp:effectExtent l="0" t="0" r="0" b="0"/>
            <wp:docPr id="10840911" name="Picture 1857"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6" descr="Execution Constraint"/>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409700" cy="209550"/>
                    </a:xfrm>
                    <a:prstGeom prst="rect">
                      <a:avLst/>
                    </a:prstGeom>
                    <a:noFill/>
                    <a:ln>
                      <a:noFill/>
                    </a:ln>
                  </pic:spPr>
                </pic:pic>
              </a:graphicData>
            </a:graphic>
          </wp:inline>
        </w:drawing>
      </w:r>
    </w:p>
    <w:p w14:paraId="1C2055A4" w14:textId="77777777" w:rsidR="009F48E5" w:rsidRDefault="009F48E5" w:rsidP="009F48E5">
      <w:pPr>
        <w:pStyle w:val="itemlabel"/>
      </w:pPr>
      <w:r>
        <w:rPr>
          <w:b w:val="0"/>
          <w:bCs w:val="0"/>
        </w:rPr>
        <w:t>Referenced Functions</w:t>
      </w:r>
    </w:p>
    <w:p w14:paraId="1F82335F" w14:textId="769E116D" w:rsidR="009F48E5" w:rsidRDefault="009F48E5" w:rsidP="009F48E5">
      <w:pPr>
        <w:numPr>
          <w:ilvl w:val="0"/>
          <w:numId w:val="198"/>
        </w:numPr>
        <w:spacing w:before="100" w:beforeAutospacing="1" w:after="100" w:afterAutospacing="1"/>
        <w:rPr>
          <w:rFonts w:ascii="Times New Roman" w:hAnsi="Times New Roman"/>
          <w:color w:val="000000"/>
        </w:rPr>
      </w:pPr>
      <w:r>
        <w:rPr>
          <w:noProof/>
          <w:color w:val="000000"/>
        </w:rPr>
        <w:drawing>
          <wp:inline distT="0" distB="0" distL="0" distR="0" wp14:anchorId="7134A491" wp14:editId="4A13D9F9">
            <wp:extent cx="171450" cy="171450"/>
            <wp:effectExtent l="0" t="0" r="0" b="0"/>
            <wp:docPr id="1496647748" name="Picture 185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SumSlotByCol</w:t>
      </w:r>
    </w:p>
    <w:p w14:paraId="60F9963B" w14:textId="4A1DF7B0" w:rsidR="009F48E5" w:rsidRDefault="009F48E5" w:rsidP="009F48E5">
      <w:pPr>
        <w:numPr>
          <w:ilvl w:val="0"/>
          <w:numId w:val="198"/>
        </w:numPr>
        <w:spacing w:before="100" w:beforeAutospacing="1" w:after="100" w:afterAutospacing="1"/>
        <w:rPr>
          <w:color w:val="000000"/>
        </w:rPr>
      </w:pPr>
      <w:r>
        <w:rPr>
          <w:noProof/>
          <w:color w:val="000000"/>
        </w:rPr>
        <w:drawing>
          <wp:inline distT="0" distB="0" distL="0" distR="0" wp14:anchorId="0B9A497D" wp14:editId="5ADC2255">
            <wp:extent cx="171450" cy="171450"/>
            <wp:effectExtent l="0" t="0" r="0" b="0"/>
            <wp:docPr id="498252708" name="Picture 185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620543A7" w14:textId="207A7036" w:rsidR="009F48E5" w:rsidRDefault="009F48E5" w:rsidP="009F48E5">
      <w:pPr>
        <w:numPr>
          <w:ilvl w:val="0"/>
          <w:numId w:val="198"/>
        </w:numPr>
        <w:spacing w:before="100" w:beforeAutospacing="1" w:after="100" w:afterAutospacing="1"/>
        <w:rPr>
          <w:color w:val="000000"/>
        </w:rPr>
      </w:pPr>
      <w:r>
        <w:rPr>
          <w:noProof/>
          <w:color w:val="000000"/>
        </w:rPr>
        <w:drawing>
          <wp:inline distT="0" distB="0" distL="0" distR="0" wp14:anchorId="3901E8CC" wp14:editId="5B81DFFA">
            <wp:extent cx="171450" cy="171450"/>
            <wp:effectExtent l="0" t="0" r="0" b="0"/>
            <wp:docPr id="1257268170" name="Picture 185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7F013EEC" w14:textId="1DA3F059" w:rsidR="009F48E5" w:rsidRDefault="009F48E5" w:rsidP="009F48E5">
      <w:pPr>
        <w:numPr>
          <w:ilvl w:val="0"/>
          <w:numId w:val="198"/>
        </w:numPr>
        <w:spacing w:before="100" w:beforeAutospacing="1" w:after="100" w:afterAutospacing="1"/>
        <w:rPr>
          <w:color w:val="000000"/>
        </w:rPr>
      </w:pPr>
      <w:r>
        <w:rPr>
          <w:noProof/>
          <w:color w:val="000000"/>
        </w:rPr>
        <w:drawing>
          <wp:inline distT="0" distB="0" distL="0" distR="0" wp14:anchorId="194CB048" wp14:editId="537DD6BD">
            <wp:extent cx="171450" cy="171450"/>
            <wp:effectExtent l="0" t="0" r="0" b="0"/>
            <wp:docPr id="855775601" name="Picture 185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IsPlanningModelRun</w:t>
      </w:r>
    </w:p>
    <w:p w14:paraId="6DD7DB18" w14:textId="7976F586" w:rsidR="009F48E5" w:rsidRDefault="009F48E5" w:rsidP="009F48E5">
      <w:pPr>
        <w:numPr>
          <w:ilvl w:val="0"/>
          <w:numId w:val="198"/>
        </w:numPr>
        <w:spacing w:before="100" w:beforeAutospacing="1" w:after="100" w:afterAutospacing="1"/>
        <w:rPr>
          <w:color w:val="000000"/>
        </w:rPr>
      </w:pPr>
      <w:r>
        <w:rPr>
          <w:noProof/>
          <w:color w:val="000000"/>
        </w:rPr>
        <w:drawing>
          <wp:inline distT="0" distB="0" distL="0" distR="0" wp14:anchorId="2E13694A" wp14:editId="162A8D2F">
            <wp:extent cx="171450" cy="171450"/>
            <wp:effectExtent l="0" t="0" r="0" b="0"/>
            <wp:docPr id="1972642084" name="Picture 185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ReservoirForecastLocations</w:t>
      </w:r>
    </w:p>
    <w:p w14:paraId="0CFD0F33" w14:textId="0587E69A" w:rsidR="009F48E5" w:rsidRDefault="009F48E5" w:rsidP="009F48E5">
      <w:pPr>
        <w:numPr>
          <w:ilvl w:val="0"/>
          <w:numId w:val="198"/>
        </w:numPr>
        <w:spacing w:before="100" w:beforeAutospacing="1" w:after="100" w:afterAutospacing="1"/>
        <w:rPr>
          <w:color w:val="000000"/>
        </w:rPr>
      </w:pPr>
      <w:r>
        <w:rPr>
          <w:noProof/>
          <w:color w:val="000000"/>
        </w:rPr>
        <w:drawing>
          <wp:inline distT="0" distB="0" distL="0" distR="0" wp14:anchorId="39BAF906" wp14:editId="4271098B">
            <wp:extent cx="171450" cy="171450"/>
            <wp:effectExtent l="0" t="0" r="0" b="0"/>
            <wp:docPr id="147720508" name="Picture 185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633CC528" w14:textId="730341A0" w:rsidR="009F48E5" w:rsidRDefault="009F48E5" w:rsidP="009F48E5">
      <w:pPr>
        <w:numPr>
          <w:ilvl w:val="0"/>
          <w:numId w:val="198"/>
        </w:numPr>
        <w:spacing w:before="100" w:beforeAutospacing="1" w:after="100" w:afterAutospacing="1"/>
        <w:rPr>
          <w:color w:val="000000"/>
        </w:rPr>
      </w:pPr>
      <w:r>
        <w:rPr>
          <w:noProof/>
          <w:color w:val="000000"/>
        </w:rPr>
        <w:drawing>
          <wp:inline distT="0" distB="0" distL="0" distR="0" wp14:anchorId="54F03D69" wp14:editId="0643D306">
            <wp:extent cx="171450" cy="171450"/>
            <wp:effectExtent l="0" t="0" r="0" b="0"/>
            <wp:docPr id="945260847" name="Picture 185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2D648120" w14:textId="72E69D28" w:rsidR="009F48E5" w:rsidRDefault="009F48E5" w:rsidP="009F48E5">
      <w:pPr>
        <w:numPr>
          <w:ilvl w:val="0"/>
          <w:numId w:val="198"/>
        </w:numPr>
        <w:spacing w:before="100" w:beforeAutospacing="1" w:after="100" w:afterAutospacing="1"/>
        <w:rPr>
          <w:color w:val="000000"/>
        </w:rPr>
      </w:pPr>
      <w:r>
        <w:rPr>
          <w:noProof/>
          <w:color w:val="000000"/>
        </w:rPr>
        <w:drawing>
          <wp:inline distT="0" distB="0" distL="0" distR="0" wp14:anchorId="1F70C402" wp14:editId="42A29979">
            <wp:extent cx="171450" cy="171450"/>
            <wp:effectExtent l="0" t="0" r="0" b="0"/>
            <wp:docPr id="802435598" name="Picture 184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HistoricalDate</w:t>
      </w:r>
    </w:p>
    <w:p w14:paraId="03BA6A31" w14:textId="63772F2C" w:rsidR="009F48E5" w:rsidRDefault="009F48E5" w:rsidP="009F48E5">
      <w:pPr>
        <w:numPr>
          <w:ilvl w:val="0"/>
          <w:numId w:val="198"/>
        </w:numPr>
        <w:spacing w:before="100" w:beforeAutospacing="1" w:after="100" w:afterAutospacing="1"/>
        <w:rPr>
          <w:color w:val="000000"/>
        </w:rPr>
      </w:pPr>
      <w:r>
        <w:rPr>
          <w:noProof/>
          <w:color w:val="000000"/>
        </w:rPr>
        <w:drawing>
          <wp:inline distT="0" distB="0" distL="0" distR="0" wp14:anchorId="441C328E" wp14:editId="39D96151">
            <wp:extent cx="171450" cy="171450"/>
            <wp:effectExtent l="0" t="0" r="0" b="0"/>
            <wp:docPr id="807799702" name="Picture 184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RealTimeEndDate</w:t>
      </w:r>
    </w:p>
    <w:p w14:paraId="21888ACE" w14:textId="6965BE25" w:rsidR="009F48E5" w:rsidRDefault="009F48E5" w:rsidP="009F48E5">
      <w:pPr>
        <w:numPr>
          <w:ilvl w:val="0"/>
          <w:numId w:val="198"/>
        </w:numPr>
        <w:spacing w:before="100" w:beforeAutospacing="1" w:after="100" w:afterAutospacing="1"/>
        <w:rPr>
          <w:color w:val="000000"/>
        </w:rPr>
      </w:pPr>
      <w:r>
        <w:rPr>
          <w:noProof/>
          <w:color w:val="000000"/>
        </w:rPr>
        <w:drawing>
          <wp:inline distT="0" distB="0" distL="0" distR="0" wp14:anchorId="08CC4369" wp14:editId="42379541">
            <wp:extent cx="171450" cy="171450"/>
            <wp:effectExtent l="0" t="0" r="0" b="0"/>
            <wp:docPr id="357553834" name="Picture 184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GetStartDate-1Timestep</w:t>
      </w:r>
    </w:p>
    <w:p w14:paraId="0E41D2BC" w14:textId="4E1E129B" w:rsidR="009F48E5" w:rsidRDefault="009F48E5" w:rsidP="009F48E5">
      <w:pPr>
        <w:numPr>
          <w:ilvl w:val="0"/>
          <w:numId w:val="198"/>
        </w:numPr>
        <w:spacing w:before="100" w:beforeAutospacing="1" w:after="100" w:afterAutospacing="1"/>
        <w:rPr>
          <w:color w:val="000000"/>
        </w:rPr>
      </w:pPr>
      <w:r>
        <w:rPr>
          <w:noProof/>
          <w:color w:val="000000"/>
        </w:rPr>
        <w:drawing>
          <wp:inline distT="0" distB="0" distL="0" distR="0" wp14:anchorId="1F42D41C" wp14:editId="36113B56">
            <wp:extent cx="171450" cy="171450"/>
            <wp:effectExtent l="0" t="0" r="0" b="0"/>
            <wp:docPr id="1543833245" name="Picture 184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0E3E3E3B" w14:textId="27235D1F" w:rsidR="009F48E5" w:rsidRDefault="009F48E5" w:rsidP="009F48E5">
      <w:pPr>
        <w:numPr>
          <w:ilvl w:val="0"/>
          <w:numId w:val="198"/>
        </w:numPr>
        <w:spacing w:before="100" w:beforeAutospacing="1" w:after="100" w:afterAutospacing="1"/>
        <w:rPr>
          <w:color w:val="000000"/>
        </w:rPr>
      </w:pPr>
      <w:r>
        <w:rPr>
          <w:noProof/>
          <w:color w:val="000000"/>
        </w:rPr>
        <w:drawing>
          <wp:inline distT="0" distB="0" distL="0" distR="0" wp14:anchorId="61CFFC27" wp14:editId="77D0FA68">
            <wp:extent cx="171450" cy="171450"/>
            <wp:effectExtent l="0" t="0" r="0" b="0"/>
            <wp:docPr id="1989245285" name="Picture 184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DailyHistoricalData</w:t>
      </w:r>
    </w:p>
    <w:p w14:paraId="04E61F4D" w14:textId="5E67B62D" w:rsidR="009F48E5" w:rsidRDefault="009F48E5" w:rsidP="009F48E5">
      <w:pPr>
        <w:numPr>
          <w:ilvl w:val="0"/>
          <w:numId w:val="198"/>
        </w:numPr>
        <w:spacing w:before="100" w:beforeAutospacing="1" w:after="100" w:afterAutospacing="1"/>
        <w:rPr>
          <w:color w:val="000000"/>
        </w:rPr>
      </w:pPr>
      <w:r>
        <w:rPr>
          <w:noProof/>
          <w:color w:val="000000"/>
        </w:rPr>
        <w:drawing>
          <wp:inline distT="0" distB="0" distL="0" distR="0" wp14:anchorId="03095709" wp14:editId="2D38281D">
            <wp:extent cx="171450" cy="171450"/>
            <wp:effectExtent l="0" t="0" r="0" b="0"/>
            <wp:docPr id="352189788" name="Picture 184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0B4B737D" w14:textId="32667D3F" w:rsidR="009F48E5" w:rsidRDefault="009F48E5" w:rsidP="009F48E5">
      <w:pPr>
        <w:numPr>
          <w:ilvl w:val="0"/>
          <w:numId w:val="198"/>
        </w:numPr>
        <w:spacing w:before="100" w:beforeAutospacing="1" w:after="100" w:afterAutospacing="1"/>
        <w:rPr>
          <w:color w:val="000000"/>
        </w:rPr>
      </w:pPr>
      <w:r>
        <w:rPr>
          <w:noProof/>
          <w:color w:val="000000"/>
        </w:rPr>
        <w:drawing>
          <wp:inline distT="0" distB="0" distL="0" distR="0" wp14:anchorId="185CB935" wp14:editId="3750D0C9">
            <wp:extent cx="171450" cy="171450"/>
            <wp:effectExtent l="0" t="0" r="0" b="0"/>
            <wp:docPr id="740547659" name="Picture 184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689A43D2" w14:textId="1ECF0DF8" w:rsidR="009F48E5" w:rsidRDefault="009F48E5" w:rsidP="009F48E5">
      <w:pPr>
        <w:numPr>
          <w:ilvl w:val="0"/>
          <w:numId w:val="198"/>
        </w:numPr>
        <w:spacing w:before="100" w:beforeAutospacing="1" w:after="100" w:afterAutospacing="1"/>
        <w:rPr>
          <w:color w:val="000000"/>
        </w:rPr>
      </w:pPr>
      <w:r>
        <w:rPr>
          <w:noProof/>
          <w:color w:val="000000"/>
        </w:rPr>
        <w:drawing>
          <wp:inline distT="0" distB="0" distL="0" distR="0" wp14:anchorId="3839DDEE" wp14:editId="330D42F9">
            <wp:extent cx="171450" cy="171450"/>
            <wp:effectExtent l="0" t="0" r="0" b="0"/>
            <wp:docPr id="1461399425" name="Picture 184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0128BF16" w14:textId="58C9ABFA" w:rsidR="009F48E5" w:rsidRDefault="009F48E5" w:rsidP="009F48E5">
      <w:pPr>
        <w:pStyle w:val="Heading3"/>
        <w:rPr>
          <w:b w:val="0"/>
          <w:bCs w:val="0"/>
          <w:color w:val="000000"/>
        </w:rPr>
      </w:pPr>
      <w:r>
        <w:rPr>
          <w:b w:val="0"/>
          <w:bCs w:val="0"/>
          <w:color w:val="000000"/>
        </w:rPr>
        <w:t>13.7 </w:t>
      </w:r>
      <w:r>
        <w:rPr>
          <w:b w:val="0"/>
          <w:bCs w:val="0"/>
          <w:noProof/>
          <w:color w:val="000000"/>
        </w:rPr>
        <w:drawing>
          <wp:inline distT="0" distB="0" distL="0" distR="0" wp14:anchorId="1F03BC5E" wp14:editId="5761AA28">
            <wp:extent cx="171450" cy="171450"/>
            <wp:effectExtent l="0" t="0" r="0" b="0"/>
            <wp:docPr id="1227009111" name="Picture 184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2"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Nambe Fill-In Inflows</w:t>
      </w:r>
    </w:p>
    <w:p w14:paraId="133762C5" w14:textId="77777777" w:rsidR="009F48E5" w:rsidRDefault="009F48E5" w:rsidP="009F48E5">
      <w:pPr>
        <w:pStyle w:val="NormalWeb"/>
        <w:ind w:left="240"/>
        <w:rPr>
          <w:color w:val="000000"/>
        </w:rPr>
      </w:pPr>
      <w:r>
        <w:rPr>
          <w:color w:val="000000"/>
        </w:rPr>
        <w:t>This rule sets flows that are in the SynthteticData data object for the AbvNambe streamgage object.</w:t>
      </w:r>
    </w:p>
    <w:p w14:paraId="4ED4E6C0"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is used to create a list of all timesteps from the rulebased simulation start date to the finish date for a model run period. It then sets synthetic flows that are in the SynthteticData.GageData table slot (AbvNambe column) puts into the AbvNambe.Gage Inflow time series slot.</w:t>
      </w:r>
    </w:p>
    <w:p w14:paraId="58A52828" w14:textId="77777777" w:rsidR="009F48E5" w:rsidRDefault="009F48E5" w:rsidP="009F48E5">
      <w:pPr>
        <w:pStyle w:val="NormalWeb"/>
        <w:ind w:left="240"/>
        <w:rPr>
          <w:color w:val="000000"/>
        </w:rPr>
      </w:pPr>
      <w:r>
        <w:rPr>
          <w:color w:val="000000"/>
        </w:rPr>
        <w:t>The rule executes if the mode is NOT an Accounting Run OR a Historical Run (when the ModelRunTypeTriggers.ModelTrigger_1forAccount_2forAOP_3forPlanning_4forHistorical_5forRealTime switch is not equal to 1 or 4).</w:t>
      </w:r>
    </w:p>
    <w:p w14:paraId="530264F1" w14:textId="77777777" w:rsidR="009F48E5" w:rsidRDefault="009F48E5" w:rsidP="009F48E5">
      <w:pPr>
        <w:pStyle w:val="NormalWeb"/>
        <w:ind w:left="240"/>
        <w:rPr>
          <w:color w:val="000000"/>
        </w:rPr>
      </w:pPr>
      <w:r>
        <w:rPr>
          <w:color w:val="000000"/>
        </w:rPr>
        <w:t>Model slots written by rule:</w:t>
      </w:r>
      <w:r>
        <w:rPr>
          <w:color w:val="000000"/>
        </w:rPr>
        <w:br/>
        <w:t>1. AbvNambe.Gage Inflow</w:t>
      </w:r>
    </w:p>
    <w:p w14:paraId="1DE7464C"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Nambe</w:t>
      </w:r>
      <w:r>
        <w:rPr>
          <w:color w:val="000000"/>
        </w:rPr>
        <w:br/>
        <w:t>2. SyntheticData</w:t>
      </w:r>
      <w:r>
        <w:rPr>
          <w:color w:val="000000"/>
        </w:rPr>
        <w:br/>
        <w:t>3. ModelRunTypeTriggers</w:t>
      </w:r>
    </w:p>
    <w:p w14:paraId="4C8095CB"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7BFF71D2" w14:textId="77777777" w:rsidR="009F48E5" w:rsidRDefault="009F48E5" w:rsidP="009F48E5">
      <w:pPr>
        <w:pStyle w:val="itemlabel"/>
      </w:pPr>
      <w:r>
        <w:rPr>
          <w:b w:val="0"/>
          <w:bCs w:val="0"/>
        </w:rPr>
        <w:t>Statements</w:t>
      </w:r>
    </w:p>
    <w:p w14:paraId="11BE86C5" w14:textId="4DB23EFF" w:rsidR="009F48E5" w:rsidRDefault="009F48E5" w:rsidP="009F48E5">
      <w:pPr>
        <w:pStyle w:val="NormalWeb"/>
        <w:ind w:left="240"/>
        <w:rPr>
          <w:color w:val="000000"/>
        </w:rPr>
      </w:pPr>
      <w:r>
        <w:rPr>
          <w:noProof/>
          <w:color w:val="000000"/>
        </w:rPr>
        <w:drawing>
          <wp:inline distT="0" distB="0" distL="0" distR="0" wp14:anchorId="6D5E31DF" wp14:editId="5D2774A1">
            <wp:extent cx="4819650" cy="1009650"/>
            <wp:effectExtent l="0" t="0" r="0" b="0"/>
            <wp:docPr id="1821340190" name="Picture 1840"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3" descr="Statements"/>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819650" cy="1009650"/>
                    </a:xfrm>
                    <a:prstGeom prst="rect">
                      <a:avLst/>
                    </a:prstGeom>
                    <a:noFill/>
                    <a:ln>
                      <a:noFill/>
                    </a:ln>
                  </pic:spPr>
                </pic:pic>
              </a:graphicData>
            </a:graphic>
          </wp:inline>
        </w:drawing>
      </w:r>
    </w:p>
    <w:p w14:paraId="5544E23F" w14:textId="77777777" w:rsidR="009F48E5" w:rsidRDefault="009F48E5" w:rsidP="009F48E5">
      <w:pPr>
        <w:pStyle w:val="itemlabel"/>
      </w:pPr>
      <w:r>
        <w:rPr>
          <w:b w:val="0"/>
          <w:bCs w:val="0"/>
        </w:rPr>
        <w:t>Execution Constraint</w:t>
      </w:r>
    </w:p>
    <w:p w14:paraId="4EA86AF2" w14:textId="1A6E94E0" w:rsidR="009F48E5" w:rsidRDefault="009F48E5" w:rsidP="009F48E5">
      <w:pPr>
        <w:pStyle w:val="NormalWeb"/>
        <w:ind w:left="240"/>
        <w:rPr>
          <w:color w:val="000000"/>
        </w:rPr>
      </w:pPr>
      <w:r>
        <w:rPr>
          <w:noProof/>
          <w:color w:val="000000"/>
        </w:rPr>
        <w:drawing>
          <wp:inline distT="0" distB="0" distL="0" distR="0" wp14:anchorId="51AC1C0A" wp14:editId="6133C738">
            <wp:extent cx="3009900" cy="209550"/>
            <wp:effectExtent l="0" t="0" r="0" b="0"/>
            <wp:docPr id="1507577890" name="Picture 1839"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4" descr="Execution Constraint"/>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09900" cy="209550"/>
                    </a:xfrm>
                    <a:prstGeom prst="rect">
                      <a:avLst/>
                    </a:prstGeom>
                    <a:noFill/>
                    <a:ln>
                      <a:noFill/>
                    </a:ln>
                  </pic:spPr>
                </pic:pic>
              </a:graphicData>
            </a:graphic>
          </wp:inline>
        </w:drawing>
      </w:r>
    </w:p>
    <w:p w14:paraId="2E1B9A82" w14:textId="77777777" w:rsidR="009F48E5" w:rsidRDefault="009F48E5" w:rsidP="009F48E5">
      <w:pPr>
        <w:pStyle w:val="itemlabel"/>
      </w:pPr>
      <w:r>
        <w:rPr>
          <w:b w:val="0"/>
          <w:bCs w:val="0"/>
        </w:rPr>
        <w:t>Referenced Functions</w:t>
      </w:r>
    </w:p>
    <w:p w14:paraId="740349D6" w14:textId="15A3DC09" w:rsidR="009F48E5" w:rsidRDefault="009F48E5" w:rsidP="009F48E5">
      <w:pPr>
        <w:numPr>
          <w:ilvl w:val="0"/>
          <w:numId w:val="199"/>
        </w:numPr>
        <w:spacing w:before="100" w:beforeAutospacing="1" w:after="100" w:afterAutospacing="1"/>
        <w:rPr>
          <w:rFonts w:ascii="Times New Roman" w:hAnsi="Times New Roman"/>
          <w:color w:val="000000"/>
        </w:rPr>
      </w:pPr>
      <w:r>
        <w:rPr>
          <w:noProof/>
          <w:color w:val="000000"/>
        </w:rPr>
        <w:drawing>
          <wp:inline distT="0" distB="0" distL="0" distR="0" wp14:anchorId="52BC985A" wp14:editId="79C8564E">
            <wp:extent cx="171450" cy="171450"/>
            <wp:effectExtent l="0" t="0" r="0" b="0"/>
            <wp:docPr id="724285617" name="Picture 183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3D348410" w14:textId="41526A07" w:rsidR="009F48E5" w:rsidRDefault="009F48E5" w:rsidP="009F48E5">
      <w:pPr>
        <w:numPr>
          <w:ilvl w:val="0"/>
          <w:numId w:val="199"/>
        </w:numPr>
        <w:spacing w:before="100" w:beforeAutospacing="1" w:after="100" w:afterAutospacing="1"/>
        <w:rPr>
          <w:color w:val="000000"/>
        </w:rPr>
      </w:pPr>
      <w:r>
        <w:rPr>
          <w:noProof/>
          <w:color w:val="000000"/>
        </w:rPr>
        <w:drawing>
          <wp:inline distT="0" distB="0" distL="0" distR="0" wp14:anchorId="282DA40A" wp14:editId="23CE6DAE">
            <wp:extent cx="171450" cy="171450"/>
            <wp:effectExtent l="0" t="0" r="0" b="0"/>
            <wp:docPr id="54426621" name="Picture 183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IsHistoricalModelRun</w:t>
      </w:r>
    </w:p>
    <w:p w14:paraId="22BB3441" w14:textId="0B3E9F93" w:rsidR="009F48E5" w:rsidRDefault="009F48E5" w:rsidP="009F48E5">
      <w:pPr>
        <w:numPr>
          <w:ilvl w:val="0"/>
          <w:numId w:val="199"/>
        </w:numPr>
        <w:spacing w:before="100" w:beforeAutospacing="1" w:after="100" w:afterAutospacing="1"/>
        <w:rPr>
          <w:color w:val="000000"/>
        </w:rPr>
      </w:pPr>
      <w:r>
        <w:rPr>
          <w:noProof/>
          <w:color w:val="000000"/>
        </w:rPr>
        <w:drawing>
          <wp:inline distT="0" distB="0" distL="0" distR="0" wp14:anchorId="79FAEA52" wp14:editId="3D413FF0">
            <wp:extent cx="171450" cy="171450"/>
            <wp:effectExtent l="0" t="0" r="0" b="0"/>
            <wp:docPr id="1043264394" name="Picture 183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02D05E4F" w14:textId="4638E7B8" w:rsidR="009F48E5" w:rsidRDefault="009F48E5" w:rsidP="009F48E5">
      <w:pPr>
        <w:numPr>
          <w:ilvl w:val="0"/>
          <w:numId w:val="199"/>
        </w:numPr>
        <w:spacing w:before="100" w:beforeAutospacing="1" w:after="100" w:afterAutospacing="1"/>
        <w:rPr>
          <w:color w:val="000000"/>
        </w:rPr>
      </w:pPr>
      <w:r>
        <w:rPr>
          <w:noProof/>
          <w:color w:val="000000"/>
        </w:rPr>
        <w:drawing>
          <wp:inline distT="0" distB="0" distL="0" distR="0" wp14:anchorId="29FC5210" wp14:editId="276419A7">
            <wp:extent cx="171450" cy="171450"/>
            <wp:effectExtent l="0" t="0" r="0" b="0"/>
            <wp:docPr id="615366591" name="Picture 183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0EBEB520" w14:textId="1A998E5D" w:rsidR="009F48E5" w:rsidRDefault="009F48E5" w:rsidP="009F48E5">
      <w:pPr>
        <w:numPr>
          <w:ilvl w:val="0"/>
          <w:numId w:val="199"/>
        </w:numPr>
        <w:spacing w:before="100" w:beforeAutospacing="1" w:after="100" w:afterAutospacing="1"/>
        <w:rPr>
          <w:color w:val="000000"/>
        </w:rPr>
      </w:pPr>
      <w:r>
        <w:rPr>
          <w:noProof/>
          <w:color w:val="000000"/>
        </w:rPr>
        <w:drawing>
          <wp:inline distT="0" distB="0" distL="0" distR="0" wp14:anchorId="4FE4F678" wp14:editId="365CA102">
            <wp:extent cx="171450" cy="171450"/>
            <wp:effectExtent l="0" t="0" r="0" b="0"/>
            <wp:docPr id="1561073774" name="Picture 183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4537377D" w14:textId="73342CA5" w:rsidR="009F48E5" w:rsidRDefault="009F48E5" w:rsidP="009F48E5">
      <w:pPr>
        <w:pStyle w:val="Heading2"/>
        <w:rPr>
          <w:b w:val="0"/>
          <w:bCs w:val="0"/>
          <w:color w:val="000000"/>
        </w:rPr>
      </w:pPr>
      <w:r>
        <w:rPr>
          <w:b w:val="0"/>
          <w:bCs w:val="0"/>
          <w:color w:val="000000"/>
        </w:rPr>
        <w:t>14 </w:t>
      </w:r>
      <w:r>
        <w:rPr>
          <w:b w:val="0"/>
          <w:bCs w:val="0"/>
          <w:noProof/>
          <w:color w:val="000000"/>
        </w:rPr>
        <w:drawing>
          <wp:inline distT="0" distB="0" distL="0" distR="0" wp14:anchorId="1DD03E73" wp14:editId="1212B847">
            <wp:extent cx="171450" cy="171450"/>
            <wp:effectExtent l="0" t="0" r="0" b="0"/>
            <wp:docPr id="2077832996" name="Picture 183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0"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SetWeatherDependentInputs - AllApplications</w:t>
      </w:r>
    </w:p>
    <w:p w14:paraId="72587CFD" w14:textId="77777777" w:rsidR="009F48E5" w:rsidRDefault="009F48E5" w:rsidP="009F48E5">
      <w:pPr>
        <w:pStyle w:val="NormalWeb"/>
        <w:ind w:left="240"/>
        <w:rPr>
          <w:color w:val="000000"/>
        </w:rPr>
      </w:pPr>
      <w:r>
        <w:rPr>
          <w:color w:val="000000"/>
        </w:rPr>
        <w:t>The rules in this policy group are used to set input values for weather dependent data such as inflows, local inflows, pan evaporation, minimum and maximum temperatures, and ice coverage into the model object slots for all applications.</w:t>
      </w:r>
    </w:p>
    <w:p w14:paraId="47BFFA29" w14:textId="77777777" w:rsidR="009F48E5" w:rsidRDefault="009F48E5" w:rsidP="009F48E5">
      <w:pPr>
        <w:pStyle w:val="NormalWeb"/>
        <w:ind w:left="240"/>
        <w:rPr>
          <w:color w:val="000000"/>
        </w:rPr>
      </w:pPr>
      <w:r>
        <w:rPr>
          <w:color w:val="000000"/>
        </w:rPr>
        <w:t>Rules in the Group:</w:t>
      </w:r>
      <w:r>
        <w:rPr>
          <w:color w:val="000000"/>
        </w:rPr>
        <w:br/>
        <w:t>Set Gage Inflows ? Additional Needed For Accounting Model</w:t>
      </w:r>
      <w:r>
        <w:rPr>
          <w:color w:val="000000"/>
        </w:rPr>
        <w:br/>
        <w:t>Set Reach Open Water and GW Wetted Sands Evap Rates</w:t>
      </w:r>
      <w:r>
        <w:rPr>
          <w:color w:val="000000"/>
        </w:rPr>
        <w:br/>
        <w:t>Set Consumptive Use Riparian</w:t>
      </w:r>
      <w:r>
        <w:rPr>
          <w:color w:val="000000"/>
        </w:rPr>
        <w:br/>
        <w:t>Set Crop Irrigated Areas and Crop ET rates</w:t>
      </w:r>
      <w:r>
        <w:rPr>
          <w:color w:val="000000"/>
        </w:rPr>
        <w:br/>
        <w:t>Set Gage Inflows</w:t>
      </w:r>
    </w:p>
    <w:p w14:paraId="2AECC14D" w14:textId="77777777" w:rsidR="009F48E5" w:rsidRDefault="009F48E5" w:rsidP="009F48E5">
      <w:pPr>
        <w:pStyle w:val="NormalWeb"/>
        <w:ind w:left="240"/>
        <w:rPr>
          <w:color w:val="000000"/>
        </w:rPr>
      </w:pPr>
      <w:r>
        <w:rPr>
          <w:color w:val="000000"/>
        </w:rPr>
        <w:t>Policy Group Change Log (newest changes at the top):</w:t>
      </w:r>
      <w:r>
        <w:rPr>
          <w:color w:val="000000"/>
        </w:rPr>
        <w:br/>
        <w:t>Date: Who. What</w:t>
      </w:r>
      <w:r>
        <w:rPr>
          <w:color w:val="000000"/>
        </w:rPr>
        <w:br/>
        <w:t>6/17/2020: MCB. Added Group Description and Group Notes</w:t>
      </w:r>
    </w:p>
    <w:p w14:paraId="57C0689C" w14:textId="67DEB0EC" w:rsidR="009F48E5" w:rsidRDefault="009F48E5" w:rsidP="009F48E5">
      <w:pPr>
        <w:pStyle w:val="Heading3"/>
        <w:rPr>
          <w:b w:val="0"/>
          <w:bCs w:val="0"/>
          <w:color w:val="000000"/>
        </w:rPr>
      </w:pPr>
      <w:r>
        <w:rPr>
          <w:b w:val="0"/>
          <w:bCs w:val="0"/>
          <w:color w:val="000000"/>
        </w:rPr>
        <w:t>14.1 </w:t>
      </w:r>
      <w:r>
        <w:rPr>
          <w:b w:val="0"/>
          <w:bCs w:val="0"/>
          <w:noProof/>
          <w:color w:val="000000"/>
        </w:rPr>
        <w:drawing>
          <wp:inline distT="0" distB="0" distL="0" distR="0" wp14:anchorId="58F887FC" wp14:editId="03C64200">
            <wp:extent cx="171450" cy="171450"/>
            <wp:effectExtent l="0" t="0" r="0" b="0"/>
            <wp:docPr id="91053382" name="Picture 183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1"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Gage Inflows</w:t>
      </w:r>
    </w:p>
    <w:p w14:paraId="0B7A0703" w14:textId="77777777" w:rsidR="009F48E5" w:rsidRDefault="009F48E5" w:rsidP="009F48E5">
      <w:pPr>
        <w:pStyle w:val="NormalWeb"/>
        <w:ind w:left="240"/>
        <w:rPr>
          <w:color w:val="000000"/>
        </w:rPr>
      </w:pPr>
      <w:r>
        <w:rPr>
          <w:color w:val="000000"/>
        </w:rPr>
        <w:t>This rule sets the inflows that are in the DailyHistoricalLocalInflowData data object for Planning runs, or in the SyntheticData data object or were recorded in the DailyInflowForecasts data object for Accounting or AOP runs into the model object slots.</w:t>
      </w:r>
    </w:p>
    <w:p w14:paraId="636BA580"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a list of all timesteps from the start date to the finish date for a model run period. An internal FOR DO statement creates and loops through a list of forecast locations in the DailyInflowForecasts data object minus the RatiosAppliedToHistoricalDataFor SettingForecast PeriodInflows table series slot, the DailyHistoricalInflowData.RioBlanco, DailyHistoricalInflowData.NavajoRiver, DailyHistoricalInflowData.LittleNavajoRiver, DailyHistoricalInflowData.WagonWheelGap, DailyHistoricalInflowData.DelNorte, DailyHistoricalInflowData.Mogote, DailyHistoricalInflowData.PlatoroInflow, and DailyHistoricalInflowData.Lobatos time series slots. An IF THEN statement checks that there is not an input value already in the gage slot and is not a RealTime model run, or, it is a Real-Time model run and there is not an input value in the gage slot and there is an ?R? flag for the DailyInflowForecasts.gage slot or there is not an ?R? flag for the gage slot, if so, continue with the assignment. An IF THEN ELSE then checks if it is a Planning run, if so, set the slot from the DailyHistoricalInflowData.gage slot values based on the historical year as defined by the user in the PlanningData.HistoricalYearToPlanningYear table slot, if not, another IF THEN ELSE statement checks if it is an Account run and if the user set the switch to use synthetic data for the Accounting run or it is a RealTime model run, and there are no values set in the DailyInflowForecasts.gage slot and there is no value in the Gage.Gage Inflow slot, if all are true, an IF THEN ELSE statement checks if there is not a value in the SyntheticData.GageData table slot for the gage column, if true, set the value as a global missing flow flag (default is 99,999 cfs), else, if not, set the value as those contained in the SyntheticData. GageData table slot and for the gage column, if all the other tests are false, it drops down to the last ELSE statement and sets the slot from the DailyInflowForecasts.gage slot values for the given timestep.</w:t>
      </w:r>
    </w:p>
    <w:p w14:paraId="33B90E2C" w14:textId="77777777" w:rsidR="009F48E5" w:rsidRDefault="009F48E5" w:rsidP="009F48E5">
      <w:pPr>
        <w:pStyle w:val="NormalWeb"/>
        <w:ind w:left="240"/>
        <w:rPr>
          <w:color w:val="000000"/>
        </w:rPr>
      </w:pPr>
      <w:r>
        <w:rPr>
          <w:color w:val="000000"/>
        </w:rPr>
        <w:t>The rule always executes</w:t>
      </w:r>
    </w:p>
    <w:p w14:paraId="5D616C53" w14:textId="77777777" w:rsidR="009F48E5" w:rsidRDefault="009F48E5" w:rsidP="009F48E5">
      <w:pPr>
        <w:pStyle w:val="NormalWeb"/>
        <w:ind w:left="240"/>
        <w:rPr>
          <w:color w:val="000000"/>
        </w:rPr>
      </w:pPr>
      <w:r>
        <w:rPr>
          <w:color w:val="000000"/>
        </w:rPr>
        <w:t>Model slots written by rule:</w:t>
      </w:r>
      <w:r>
        <w:rPr>
          <w:color w:val="000000"/>
        </w:rPr>
        <w:br/>
        <w:t>1.Inflow slot for 16 Inflow and Local Inflow locations</w:t>
      </w:r>
    </w:p>
    <w:p w14:paraId="7D858AC9"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DailyHistoricalInflowData</w:t>
      </w:r>
      <w:r>
        <w:rPr>
          <w:color w:val="000000"/>
        </w:rPr>
        <w:br/>
        <w:t>2. DailyInflowForecasts</w:t>
      </w:r>
      <w:r>
        <w:rPr>
          <w:color w:val="000000"/>
        </w:rPr>
        <w:br/>
        <w:t>3. SyntheticData</w:t>
      </w:r>
      <w:r>
        <w:rPr>
          <w:color w:val="000000"/>
        </w:rPr>
        <w:br/>
        <w:t>4. ModelRunTypeTriggers</w:t>
      </w:r>
    </w:p>
    <w:p w14:paraId="072A2AAC"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77B3C074" w14:textId="77777777" w:rsidR="009F48E5" w:rsidRDefault="009F48E5" w:rsidP="009F48E5">
      <w:pPr>
        <w:pStyle w:val="itemlabel"/>
      </w:pPr>
      <w:r>
        <w:rPr>
          <w:b w:val="0"/>
          <w:bCs w:val="0"/>
        </w:rPr>
        <w:t>Statements</w:t>
      </w:r>
    </w:p>
    <w:p w14:paraId="45EB1648" w14:textId="38231B05" w:rsidR="009F48E5" w:rsidRDefault="009F48E5" w:rsidP="009F48E5">
      <w:pPr>
        <w:pStyle w:val="NormalWeb"/>
        <w:ind w:left="240"/>
        <w:rPr>
          <w:color w:val="000000"/>
        </w:rPr>
      </w:pPr>
      <w:r>
        <w:rPr>
          <w:noProof/>
          <w:color w:val="000000"/>
        </w:rPr>
        <w:drawing>
          <wp:inline distT="0" distB="0" distL="0" distR="0" wp14:anchorId="5185AFF4" wp14:editId="12FABCA1">
            <wp:extent cx="4487545" cy="8229600"/>
            <wp:effectExtent l="0" t="0" r="8255" b="0"/>
            <wp:docPr id="781366738" name="Picture 1831"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2" descr="Statement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487545" cy="8229600"/>
                    </a:xfrm>
                    <a:prstGeom prst="rect">
                      <a:avLst/>
                    </a:prstGeom>
                    <a:noFill/>
                    <a:ln>
                      <a:noFill/>
                    </a:ln>
                  </pic:spPr>
                </pic:pic>
              </a:graphicData>
            </a:graphic>
          </wp:inline>
        </w:drawing>
      </w:r>
    </w:p>
    <w:p w14:paraId="66C2909C" w14:textId="77777777" w:rsidR="009F48E5" w:rsidRDefault="009F48E5" w:rsidP="009F48E5">
      <w:pPr>
        <w:pStyle w:val="itemlabel"/>
      </w:pPr>
      <w:r>
        <w:rPr>
          <w:b w:val="0"/>
          <w:bCs w:val="0"/>
        </w:rPr>
        <w:t>Referenced Functions</w:t>
      </w:r>
    </w:p>
    <w:p w14:paraId="5132A350" w14:textId="41264CBC" w:rsidR="009F48E5" w:rsidRDefault="009F48E5" w:rsidP="009F48E5">
      <w:pPr>
        <w:numPr>
          <w:ilvl w:val="0"/>
          <w:numId w:val="200"/>
        </w:numPr>
        <w:spacing w:before="100" w:beforeAutospacing="1" w:after="100" w:afterAutospacing="1"/>
        <w:rPr>
          <w:rFonts w:ascii="Times New Roman" w:hAnsi="Times New Roman"/>
          <w:color w:val="000000"/>
        </w:rPr>
      </w:pPr>
      <w:r>
        <w:rPr>
          <w:noProof/>
          <w:color w:val="000000"/>
        </w:rPr>
        <w:drawing>
          <wp:inline distT="0" distB="0" distL="0" distR="0" wp14:anchorId="10BC0294" wp14:editId="547900F3">
            <wp:extent cx="171450" cy="171450"/>
            <wp:effectExtent l="0" t="0" r="0" b="0"/>
            <wp:docPr id="71609278" name="Picture 183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1EB00A75" w14:textId="18E80E0E" w:rsidR="009F48E5" w:rsidRDefault="009F48E5" w:rsidP="009F48E5">
      <w:pPr>
        <w:numPr>
          <w:ilvl w:val="0"/>
          <w:numId w:val="200"/>
        </w:numPr>
        <w:spacing w:before="100" w:beforeAutospacing="1" w:after="100" w:afterAutospacing="1"/>
        <w:rPr>
          <w:color w:val="000000"/>
        </w:rPr>
      </w:pPr>
      <w:r>
        <w:rPr>
          <w:noProof/>
          <w:color w:val="000000"/>
        </w:rPr>
        <w:drawing>
          <wp:inline distT="0" distB="0" distL="0" distR="0" wp14:anchorId="17BBA090" wp14:editId="16AA28B3">
            <wp:extent cx="171450" cy="171450"/>
            <wp:effectExtent l="0" t="0" r="0" b="0"/>
            <wp:docPr id="553039625" name="Picture 182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IsHistoricalModelRun</w:t>
      </w:r>
    </w:p>
    <w:p w14:paraId="628DEE89" w14:textId="4EBF9009" w:rsidR="009F48E5" w:rsidRDefault="009F48E5" w:rsidP="009F48E5">
      <w:pPr>
        <w:numPr>
          <w:ilvl w:val="0"/>
          <w:numId w:val="200"/>
        </w:numPr>
        <w:spacing w:before="100" w:beforeAutospacing="1" w:after="100" w:afterAutospacing="1"/>
        <w:rPr>
          <w:color w:val="000000"/>
        </w:rPr>
      </w:pPr>
      <w:r>
        <w:rPr>
          <w:noProof/>
          <w:color w:val="000000"/>
        </w:rPr>
        <w:drawing>
          <wp:inline distT="0" distB="0" distL="0" distR="0" wp14:anchorId="140B8204" wp14:editId="123678A8">
            <wp:extent cx="171450" cy="171450"/>
            <wp:effectExtent l="0" t="0" r="0" b="0"/>
            <wp:docPr id="245851604" name="Picture 182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IsPlanningModelRun</w:t>
      </w:r>
    </w:p>
    <w:p w14:paraId="7A04FB45" w14:textId="4BE8F755" w:rsidR="009F48E5" w:rsidRDefault="009F48E5" w:rsidP="009F48E5">
      <w:pPr>
        <w:numPr>
          <w:ilvl w:val="0"/>
          <w:numId w:val="200"/>
        </w:numPr>
        <w:spacing w:before="100" w:beforeAutospacing="1" w:after="100" w:afterAutospacing="1"/>
        <w:rPr>
          <w:color w:val="000000"/>
        </w:rPr>
      </w:pPr>
      <w:r>
        <w:rPr>
          <w:noProof/>
          <w:color w:val="000000"/>
        </w:rPr>
        <w:drawing>
          <wp:inline distT="0" distB="0" distL="0" distR="0" wp14:anchorId="188794CB" wp14:editId="0C5249E1">
            <wp:extent cx="171450" cy="171450"/>
            <wp:effectExtent l="0" t="0" r="0" b="0"/>
            <wp:docPr id="732835579" name="Picture 182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UseSyntheticDataForAccountModelRun</w:t>
      </w:r>
    </w:p>
    <w:p w14:paraId="2C288FC9" w14:textId="532B2103" w:rsidR="009F48E5" w:rsidRDefault="009F48E5" w:rsidP="009F48E5">
      <w:pPr>
        <w:numPr>
          <w:ilvl w:val="0"/>
          <w:numId w:val="200"/>
        </w:numPr>
        <w:spacing w:before="100" w:beforeAutospacing="1" w:after="100" w:afterAutospacing="1"/>
        <w:rPr>
          <w:color w:val="000000"/>
        </w:rPr>
      </w:pPr>
      <w:r>
        <w:rPr>
          <w:noProof/>
          <w:color w:val="000000"/>
        </w:rPr>
        <w:drawing>
          <wp:inline distT="0" distB="0" distL="0" distR="0" wp14:anchorId="2463F236" wp14:editId="34EF15FB">
            <wp:extent cx="171450" cy="171450"/>
            <wp:effectExtent l="0" t="0" r="0" b="0"/>
            <wp:docPr id="2040858046" name="Picture 182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2B20E677" w14:textId="4DA066A5" w:rsidR="009F48E5" w:rsidRDefault="009F48E5" w:rsidP="009F48E5">
      <w:pPr>
        <w:numPr>
          <w:ilvl w:val="0"/>
          <w:numId w:val="200"/>
        </w:numPr>
        <w:spacing w:before="100" w:beforeAutospacing="1" w:after="100" w:afterAutospacing="1"/>
        <w:rPr>
          <w:color w:val="000000"/>
        </w:rPr>
      </w:pPr>
      <w:r>
        <w:rPr>
          <w:noProof/>
          <w:color w:val="000000"/>
        </w:rPr>
        <w:drawing>
          <wp:inline distT="0" distB="0" distL="0" distR="0" wp14:anchorId="294FB984" wp14:editId="4FA6D0AD">
            <wp:extent cx="171450" cy="171450"/>
            <wp:effectExtent l="0" t="0" r="0" b="0"/>
            <wp:docPr id="1858188360" name="Picture 182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GetInflowSlot</w:t>
      </w:r>
    </w:p>
    <w:p w14:paraId="283631E8" w14:textId="59A28EF7" w:rsidR="009F48E5" w:rsidRDefault="009F48E5" w:rsidP="009F48E5">
      <w:pPr>
        <w:numPr>
          <w:ilvl w:val="0"/>
          <w:numId w:val="200"/>
        </w:numPr>
        <w:spacing w:before="100" w:beforeAutospacing="1" w:after="100" w:afterAutospacing="1"/>
        <w:rPr>
          <w:color w:val="000000"/>
        </w:rPr>
      </w:pPr>
      <w:r>
        <w:rPr>
          <w:noProof/>
          <w:color w:val="000000"/>
        </w:rPr>
        <w:drawing>
          <wp:inline distT="0" distB="0" distL="0" distR="0" wp14:anchorId="728CC3C2" wp14:editId="054C4292">
            <wp:extent cx="171450" cy="171450"/>
            <wp:effectExtent l="0" t="0" r="0" b="0"/>
            <wp:docPr id="2016866387" name="Picture 182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HistoricalDate</w:t>
      </w:r>
    </w:p>
    <w:p w14:paraId="4225607B" w14:textId="09E3C433" w:rsidR="009F48E5" w:rsidRDefault="009F48E5" w:rsidP="009F48E5">
      <w:pPr>
        <w:numPr>
          <w:ilvl w:val="0"/>
          <w:numId w:val="200"/>
        </w:numPr>
        <w:spacing w:before="100" w:beforeAutospacing="1" w:after="100" w:afterAutospacing="1"/>
        <w:rPr>
          <w:color w:val="000000"/>
        </w:rPr>
      </w:pPr>
      <w:r>
        <w:rPr>
          <w:noProof/>
          <w:color w:val="000000"/>
        </w:rPr>
        <w:drawing>
          <wp:inline distT="0" distB="0" distL="0" distR="0" wp14:anchorId="1D3EDC45" wp14:editId="0345052A">
            <wp:extent cx="171450" cy="171450"/>
            <wp:effectExtent l="0" t="0" r="0" b="0"/>
            <wp:docPr id="1800046868" name="Picture 182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2EF3284D" w14:textId="56BFF600" w:rsidR="009F48E5" w:rsidRDefault="009F48E5" w:rsidP="009F48E5">
      <w:pPr>
        <w:numPr>
          <w:ilvl w:val="0"/>
          <w:numId w:val="200"/>
        </w:numPr>
        <w:spacing w:before="100" w:beforeAutospacing="1" w:after="100" w:afterAutospacing="1"/>
        <w:rPr>
          <w:color w:val="000000"/>
        </w:rPr>
      </w:pPr>
      <w:r>
        <w:rPr>
          <w:noProof/>
          <w:color w:val="000000"/>
        </w:rPr>
        <w:drawing>
          <wp:inline distT="0" distB="0" distL="0" distR="0" wp14:anchorId="0F950109" wp14:editId="20EA4759">
            <wp:extent cx="171450" cy="171450"/>
            <wp:effectExtent l="0" t="0" r="0" b="0"/>
            <wp:docPr id="458458832" name="Picture 182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HasFlag</w:t>
      </w:r>
    </w:p>
    <w:p w14:paraId="415DCEBD" w14:textId="4EB19C66" w:rsidR="009F48E5" w:rsidRDefault="009F48E5" w:rsidP="009F48E5">
      <w:pPr>
        <w:numPr>
          <w:ilvl w:val="0"/>
          <w:numId w:val="200"/>
        </w:numPr>
        <w:spacing w:before="100" w:beforeAutospacing="1" w:after="100" w:afterAutospacing="1"/>
        <w:rPr>
          <w:color w:val="000000"/>
        </w:rPr>
      </w:pPr>
      <w:r>
        <w:rPr>
          <w:noProof/>
          <w:color w:val="000000"/>
        </w:rPr>
        <w:drawing>
          <wp:inline distT="0" distB="0" distL="0" distR="0" wp14:anchorId="6255720F" wp14:editId="2C8D959E">
            <wp:extent cx="171450" cy="171450"/>
            <wp:effectExtent l="0" t="0" r="0" b="0"/>
            <wp:docPr id="2036912447" name="Picture 182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46D10E6A" w14:textId="27B59AC3" w:rsidR="009F48E5" w:rsidRDefault="009F48E5" w:rsidP="009F48E5">
      <w:pPr>
        <w:numPr>
          <w:ilvl w:val="0"/>
          <w:numId w:val="200"/>
        </w:numPr>
        <w:spacing w:before="100" w:beforeAutospacing="1" w:after="100" w:afterAutospacing="1"/>
        <w:rPr>
          <w:color w:val="000000"/>
        </w:rPr>
      </w:pPr>
      <w:r>
        <w:rPr>
          <w:noProof/>
          <w:color w:val="000000"/>
        </w:rPr>
        <w:drawing>
          <wp:inline distT="0" distB="0" distL="0" distR="0" wp14:anchorId="0305A7B5" wp14:editId="4783D600">
            <wp:extent cx="171450" cy="171450"/>
            <wp:effectExtent l="0" t="0" r="0" b="0"/>
            <wp:docPr id="940785429" name="Picture 182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GetObject</w:t>
      </w:r>
    </w:p>
    <w:p w14:paraId="5D22C59C" w14:textId="5F52955F" w:rsidR="009F48E5" w:rsidRDefault="009F48E5" w:rsidP="009F48E5">
      <w:pPr>
        <w:numPr>
          <w:ilvl w:val="0"/>
          <w:numId w:val="200"/>
        </w:numPr>
        <w:spacing w:before="100" w:beforeAutospacing="1" w:after="100" w:afterAutospacing="1"/>
        <w:rPr>
          <w:color w:val="000000"/>
        </w:rPr>
      </w:pPr>
      <w:r>
        <w:rPr>
          <w:noProof/>
          <w:color w:val="000000"/>
        </w:rPr>
        <w:drawing>
          <wp:inline distT="0" distB="0" distL="0" distR="0" wp14:anchorId="0AFF80B5" wp14:editId="6427A0D9">
            <wp:extent cx="171450" cy="171450"/>
            <wp:effectExtent l="0" t="0" r="0" b="0"/>
            <wp:docPr id="1692111162" name="Picture 181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1A03C7FE" w14:textId="4BEBC7C6" w:rsidR="009F48E5" w:rsidRDefault="009F48E5" w:rsidP="009F48E5">
      <w:pPr>
        <w:numPr>
          <w:ilvl w:val="0"/>
          <w:numId w:val="200"/>
        </w:numPr>
        <w:spacing w:before="100" w:beforeAutospacing="1" w:after="100" w:afterAutospacing="1"/>
        <w:rPr>
          <w:color w:val="000000"/>
        </w:rPr>
      </w:pPr>
      <w:r>
        <w:rPr>
          <w:noProof/>
          <w:color w:val="000000"/>
        </w:rPr>
        <w:drawing>
          <wp:inline distT="0" distB="0" distL="0" distR="0" wp14:anchorId="06F94AD8" wp14:editId="7C0AF87D">
            <wp:extent cx="171450" cy="171450"/>
            <wp:effectExtent l="0" t="0" r="0" b="0"/>
            <wp:docPr id="268654288" name="Picture 181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1E1C1858" w14:textId="62D74CB6" w:rsidR="009F48E5" w:rsidRDefault="009F48E5" w:rsidP="009F48E5">
      <w:pPr>
        <w:numPr>
          <w:ilvl w:val="0"/>
          <w:numId w:val="200"/>
        </w:numPr>
        <w:spacing w:before="100" w:beforeAutospacing="1" w:after="100" w:afterAutospacing="1"/>
        <w:rPr>
          <w:color w:val="000000"/>
        </w:rPr>
      </w:pPr>
      <w:r>
        <w:rPr>
          <w:noProof/>
          <w:color w:val="000000"/>
        </w:rPr>
        <w:drawing>
          <wp:inline distT="0" distB="0" distL="0" distR="0" wp14:anchorId="24B8F596" wp14:editId="3B31069B">
            <wp:extent cx="171450" cy="171450"/>
            <wp:effectExtent l="0" t="0" r="0" b="0"/>
            <wp:docPr id="1620600166" name="Picture 181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36DE9CDE" w14:textId="6F78D63B" w:rsidR="009F48E5" w:rsidRDefault="009F48E5" w:rsidP="009F48E5">
      <w:pPr>
        <w:pStyle w:val="Heading3"/>
        <w:rPr>
          <w:b w:val="0"/>
          <w:bCs w:val="0"/>
          <w:color w:val="000000"/>
        </w:rPr>
      </w:pPr>
      <w:r>
        <w:rPr>
          <w:b w:val="0"/>
          <w:bCs w:val="0"/>
          <w:color w:val="000000"/>
        </w:rPr>
        <w:t>14.2 </w:t>
      </w:r>
      <w:r>
        <w:rPr>
          <w:b w:val="0"/>
          <w:bCs w:val="0"/>
          <w:noProof/>
          <w:color w:val="000000"/>
        </w:rPr>
        <w:drawing>
          <wp:inline distT="0" distB="0" distL="0" distR="0" wp14:anchorId="66B23DC1" wp14:editId="2051716B">
            <wp:extent cx="171450" cy="171450"/>
            <wp:effectExtent l="0" t="0" r="0" b="0"/>
            <wp:docPr id="1038933305" name="Picture 181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7"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Crop Irrigated Areas and Crop ET Rates</w:t>
      </w:r>
    </w:p>
    <w:p w14:paraId="1534D3A2" w14:textId="77777777" w:rsidR="009F48E5" w:rsidRDefault="009F48E5" w:rsidP="009F48E5">
      <w:pPr>
        <w:pStyle w:val="NormalWeb"/>
        <w:ind w:left="240"/>
        <w:rPr>
          <w:color w:val="000000"/>
        </w:rPr>
      </w:pPr>
      <w:r>
        <w:rPr>
          <w:color w:val="000000"/>
        </w:rPr>
        <w:t>This rule sets the crop irrigated areas from the SyntheticData data object or DailyProjectedData data object into the model object slots and sets crop ET rates from the DailyProjectedData data object or the SyntheticData data object into the model object slots.</w:t>
      </w:r>
    </w:p>
    <w:p w14:paraId="26A79F4E"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creates and loops through a list of aggregate diversion objects in the MiddleRioGrandeCropAreas Subbasin. A WITH statement gets the proper crop area name. An internal FOR DO statement is used to create a list of all timesteps from the initial date to the finish date for a model run period. An IF statement checks that there is not an input value already in the Irrigated Area slot, if so, continue with the assignment. An IF THEN ELSE statement checks if it is an Account run and if the user set the switch to use synthetic data for the Accounting run or there is not a value in the DailyProjectedIrrigatedAreas.reformattedCropAreaName, if so, set the Irrigated Area from the SyntheticData.CropIrrigatedAreas table slot and column into the corresponding Water User.Irrigated Area time series slot for each Water User in the Aggregate Diversion object, if not, set the Irrigated Area from the DailyProjectedIrrigatedAreas.reformattedCropAreaName time series based on the user set PlanningData.HistoricalRepeatYear scalar slot into the corresponding Water User.Irrigated Area time series slot for each Water User in the Aggregate Diversion object.</w:t>
      </w:r>
    </w:p>
    <w:p w14:paraId="079748AF" w14:textId="77777777" w:rsidR="009F48E5" w:rsidRDefault="009F48E5" w:rsidP="009F48E5">
      <w:pPr>
        <w:pStyle w:val="NormalWeb"/>
        <w:ind w:left="240"/>
        <w:rPr>
          <w:color w:val="000000"/>
        </w:rPr>
      </w:pPr>
      <w:r>
        <w:rPr>
          <w:color w:val="000000"/>
        </w:rPr>
        <w:t>Another assignment for the Evapotranspiration Rate has an internal FOR DO statement to create a list of all timesteps from the start date to the finish date for a model run period. An IF THEN ELSE statement that checks there is not an input value already in the cropArea.Evapotranspiration Rate slot, if so, continue with the assignment. An IF THEN ELSE statement checks if it is a Planning run, if so, a check is made to see if the trigger (ModelRunTypeTriggers.ModelTriggerToUseModelHistoricalYearToPlanningYearTable_1forOn_0forOff) is On and there is not any input values for the cropArea.Irrigated Area slots, if so, set the Evapotranspiration Rate by multiplying the DailyProjectedCropET Rates.reformattedCropAreaName at the corresponding mapped Historical date by the CropETRateData.PotentailToActualETRateRatioAdjustment scalar slot (currently set at a value of 0.8). If the HistoricalYearToPlanningYear trigger is Off, set the Evapotranspiration Rate by multiplying the DailyMappedCropETRates.reformattedCropAreaName time series by the CropETRateData.PotentailToActualETRateRatioAdjustment scalar slot.</w:t>
      </w:r>
    </w:p>
    <w:p w14:paraId="51CC10C7" w14:textId="77777777" w:rsidR="009F48E5" w:rsidRDefault="009F48E5" w:rsidP="009F48E5">
      <w:pPr>
        <w:pStyle w:val="NormalWeb"/>
        <w:ind w:left="240"/>
        <w:rPr>
          <w:color w:val="000000"/>
        </w:rPr>
      </w:pPr>
      <w:r>
        <w:rPr>
          <w:color w:val="000000"/>
        </w:rPr>
        <w:t>If it is not a Planning run, an IF THEN ELSE statement checks if it is a Real-Time model run and the date is greater than or equal to the the rulebased simulation start date or it is an AOP model run and there is a value in the RealTimeCropRates.reformattedCropAreaName time series slot, if so, an internal IF THEN ELSE statement checks that there is a value in the RealTimeCropRates.reformattedCropAreaName time series slot, if so, then set the Evapotranspiration Rate by multiplying the RealTimeCropRates.reformattedCropAreaName time series slot by the CropETRateData.PotentailToActualETRateRatioAdjustment scalar slot, if not, a WITH statement determines a realTimeEndDate from end date of input data in the RealTimeCropETRates data object for each corresponding crop area name and then an IF THEN ELSE statement checks that there is a value for the cropArea.Evapotranspiration Rate time series slot at the day before the rulebased simulation start date and there is a value in the RealTimeCropETRates.reformattedCropAreaName at the end date of input RealTime data, and then another internal IF THEN ELSE statement checks that the realTimeEndDate is greater than or equal to the the day before the rulebased simulation start date, if so, then set the Evapotranspiration Rate by multiplying the RealTimeCropRates.reformattedCropAreaName time series slot by the corresponding value in the RealTimeData.RatioCropET table slot WaterUser row and then by the CropETRateData.PotentailToActualETRateRatioAdjustment scalar slot, if not, set the Evapotranspiration Rate to the same value as the day before the rulebased simulation start date in the cropArea.Evapotranspiration Rate time series slot for each day until the end of the RealTime model run.</w:t>
      </w:r>
    </w:p>
    <w:p w14:paraId="1CAC8CC5" w14:textId="77777777" w:rsidR="009F48E5" w:rsidRDefault="009F48E5" w:rsidP="009F48E5">
      <w:pPr>
        <w:pStyle w:val="NormalWeb"/>
        <w:ind w:left="240"/>
        <w:rPr>
          <w:color w:val="000000"/>
        </w:rPr>
      </w:pPr>
      <w:r>
        <w:rPr>
          <w:color w:val="000000"/>
        </w:rPr>
        <w:t>If the check that there is a value for the cropArea.Evapotranspiration Rate time series slot at the day before the rulebased simulation start date and there is a value in the RealTimeCropETRates.reformattedCropAreaName at the end date of input RealTime data is False, an internal IF THEN ELSE statement checks that there is a value for the cropArea.Evapotranspiration Rate time series slot at the day before the rulebased simulation start date and there is not a value in the RealTimeCropETRates.reformattedCropAreaName at the end date of input RealTime data, if so, set the Evapotranspiration Rate by multiplying the cropArea.Evapotranspiration Rate time series slot by the CropETRateData.PotentailToActualETRateRatioAdjustment scalar slot, if not, another internal IF THEN ELSE statement checks that there is a value in the RealTimeCropETRates.reformattedCropAreaName at the end date of input RealTime data and there is not a value cropArea.Evapotranspiration Rate time series slot at the day before the rulebased simulation start date, if so, then set the Evapotranspiration Rate by multiplying the RealTimeCropRates.reformattedCropAreaName time series slot by the corresponding value in the RealTimeData.RatioCropET table slot WaterUser row and then by the CropETRateData.PotentailToActualETRateRatioAdjustment scalar slot, if not, then set the Evapotranspiration Rate by multiplying the DailyProjectedCropET Rates.reformattedCropAreaName at the corresponding mapped Forecast date (or averaged forecast year dates, if the scalar slot InputForecastData.NumberOfClosestYearsToAverageForAOPruns is larger than 1) by the CropETRateData.PotentialToActualETRateRatioAdjustment scalar slot.</w:t>
      </w:r>
    </w:p>
    <w:p w14:paraId="22A11951" w14:textId="77777777" w:rsidR="009F48E5" w:rsidRDefault="009F48E5" w:rsidP="009F48E5">
      <w:pPr>
        <w:pStyle w:val="NormalWeb"/>
        <w:ind w:left="240"/>
        <w:rPr>
          <w:color w:val="000000"/>
        </w:rPr>
      </w:pPr>
      <w:r>
        <w:rPr>
          <w:color w:val="000000"/>
        </w:rPr>
        <w:t>If the check that it is a Real-Time model run and the date is greater than or equal to the the rulebased simulation start date or it is an AOP model run and there is a value in the RealTimeCropRates.reformattedCropAreaName time series slot is False, then an internal IF THEN ELSE statement checks if it is an Account run and if the user set the switch to use synthetic data for the Accounting run or there are no values set in the DailyProjectedCropETRates data object for the Aggregate Diversion, if so, set the value from the SyntheticData. CropETRates table slot and column into the corresponding Water User.Evapotranspiration Rate time series slot for each Water User in the Aggregate Diversion object, if not, an internal IF THEN ELSE statement checks if it a Historical model run, if so, set the Evapotranspiration Rate by multiplying the DailyHistoricalCropET Rates.reformattedCropAreaName by the CropETRateData.PotentailToActualETRateRatioAdjustment scalar slot, if not, then set the Evapotranspiration Rate by multiplying the DailyProjectedCropET Rates.reformattedCropAreaName at the corresponding mapped Forecast date (or averaged forecast year dates) by the CropETRateData.PotentailToActualETRateRatioAdjustment scalar slot.</w:t>
      </w:r>
    </w:p>
    <w:p w14:paraId="1954F14D" w14:textId="77777777" w:rsidR="009F48E5" w:rsidRDefault="009F48E5" w:rsidP="009F48E5">
      <w:pPr>
        <w:pStyle w:val="NormalWeb"/>
        <w:ind w:left="240"/>
        <w:rPr>
          <w:color w:val="000000"/>
        </w:rPr>
      </w:pPr>
      <w:r>
        <w:rPr>
          <w:color w:val="000000"/>
        </w:rPr>
        <w:t>1) For every timestep, for every "AngosturaEastSideAgDepletions:Area#" element of the "AngosturaEastSideAgDepletions" Aggregate Diversion Site, set the "Evapotranspiration Rate by Crop" slot's specific crop column to the corresponding "DailyAngostraDemandForecasts" "CURate" slot's crop column.</w:t>
      </w:r>
      <w:r>
        <w:rPr>
          <w:color w:val="000000"/>
        </w:rPr>
        <w:br/>
        <w:t>2) Do the same for "AngosturaWestSideAgDepletions".</w:t>
      </w:r>
      <w:r>
        <w:rPr>
          <w:color w:val="000000"/>
        </w:rPr>
        <w:br/>
        <w:t>3) Do 1 and 2 for the "Irrigated Area by Crop" slot's specific crop columns.</w:t>
      </w:r>
      <w:r>
        <w:rPr>
          <w:color w:val="000000"/>
        </w:rPr>
        <w:br/>
        <w:t>4) Repeat 1-3 for all depletion areas.</w:t>
      </w:r>
    </w:p>
    <w:p w14:paraId="6AB9C547" w14:textId="77777777" w:rsidR="009F48E5" w:rsidRDefault="009F48E5" w:rsidP="009F48E5">
      <w:pPr>
        <w:pStyle w:val="NormalWeb"/>
        <w:ind w:left="240"/>
        <w:rPr>
          <w:color w:val="000000"/>
        </w:rPr>
      </w:pPr>
      <w:r>
        <w:rPr>
          <w:color w:val="000000"/>
        </w:rPr>
        <w:t>The IF is necessary to not overwrite values that were set by a DMI. These would have come from the external forecast from the ET-Toolbox</w:t>
      </w:r>
    </w:p>
    <w:p w14:paraId="73D2185F" w14:textId="77777777" w:rsidR="009F48E5" w:rsidRDefault="009F48E5" w:rsidP="009F48E5">
      <w:pPr>
        <w:pStyle w:val="NormalWeb"/>
        <w:ind w:left="240"/>
        <w:rPr>
          <w:color w:val="000000"/>
        </w:rPr>
      </w:pPr>
      <w:r>
        <w:rPr>
          <w:color w:val="000000"/>
        </w:rPr>
        <w:t>The rule always executes</w:t>
      </w:r>
    </w:p>
    <w:p w14:paraId="5DFDDDB6" w14:textId="77777777" w:rsidR="009F48E5" w:rsidRDefault="009F48E5" w:rsidP="009F48E5">
      <w:pPr>
        <w:pStyle w:val="NormalWeb"/>
        <w:ind w:left="240"/>
        <w:rPr>
          <w:color w:val="000000"/>
        </w:rPr>
      </w:pPr>
      <w:r>
        <w:rPr>
          <w:color w:val="000000"/>
        </w:rPr>
        <w:t>Model slots written by rule:</w:t>
      </w:r>
      <w:r>
        <w:rPr>
          <w:color w:val="000000"/>
        </w:rPr>
        <w:br/>
        <w:t>1. Irrigated Area slot for 33 Middle Rio Grande Crop Areas</w:t>
      </w:r>
      <w:r>
        <w:rPr>
          <w:color w:val="000000"/>
        </w:rPr>
        <w:br/>
        <w:t>2. Evapotranspiration Rate for 33 Middle Rio Grande Crop Areas</w:t>
      </w:r>
    </w:p>
    <w:p w14:paraId="6F2F69DA"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MRGHistoricalAgArea</w:t>
      </w:r>
      <w:r>
        <w:rPr>
          <w:color w:val="000000"/>
        </w:rPr>
        <w:br/>
        <w:t>2. SyntheticData.CropIrrigatedAreas</w:t>
      </w:r>
      <w:r>
        <w:rPr>
          <w:color w:val="000000"/>
        </w:rPr>
        <w:br/>
        <w:t>3. PlanningData.HistoricalRepeatYear</w:t>
      </w:r>
      <w:r>
        <w:rPr>
          <w:color w:val="000000"/>
        </w:rPr>
        <w:br/>
        <w:t>4. DailyHistoricalCropETRates</w:t>
      </w:r>
      <w:r>
        <w:rPr>
          <w:color w:val="000000"/>
        </w:rPr>
        <w:br/>
        <w:t>5. DailyProjectedCropETRates</w:t>
      </w:r>
      <w:r>
        <w:rPr>
          <w:color w:val="000000"/>
        </w:rPr>
        <w:br/>
        <w:t>6. DailyMappedCropETRates</w:t>
      </w:r>
      <w:r>
        <w:rPr>
          <w:color w:val="000000"/>
        </w:rPr>
        <w:br/>
        <w:t>7. RealTimeCropETRates</w:t>
      </w:r>
      <w:r>
        <w:rPr>
          <w:color w:val="000000"/>
        </w:rPr>
        <w:br/>
        <w:t>8. ModelRunTypeTriggers</w:t>
      </w:r>
    </w:p>
    <w:p w14:paraId="08FCCF21"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5/1/2023: Nick Mander. Updated description.</w:t>
      </w:r>
      <w:r>
        <w:rPr>
          <w:color w:val="000000"/>
        </w:rPr>
        <w:br/>
        <w:t>2/16/2021: Nick Mander. Added logic to blend data from multiple forecast years for AOP run. Updated Description</w:t>
      </w:r>
      <w:r>
        <w:rPr>
          <w:color w:val="000000"/>
        </w:rPr>
        <w:br/>
        <w:t>6/17/2020: MCB. Added description and notes fields.</w:t>
      </w:r>
      <w:r>
        <w:rPr>
          <w:color w:val="000000"/>
        </w:rPr>
        <w:br/>
        <w:t>1/29/2019 Jesse Roach: updated to access annual historical data.</w:t>
      </w:r>
    </w:p>
    <w:p w14:paraId="65A2CD13" w14:textId="77777777" w:rsidR="009F48E5" w:rsidRDefault="009F48E5" w:rsidP="009F48E5">
      <w:pPr>
        <w:pStyle w:val="itemlabel"/>
      </w:pPr>
      <w:r>
        <w:rPr>
          <w:b w:val="0"/>
          <w:bCs w:val="0"/>
        </w:rPr>
        <w:t>Statements</w:t>
      </w:r>
    </w:p>
    <w:p w14:paraId="31A23290" w14:textId="2CC858D3" w:rsidR="009F48E5" w:rsidRDefault="009F48E5" w:rsidP="009F48E5">
      <w:pPr>
        <w:pStyle w:val="NormalWeb"/>
        <w:ind w:left="240"/>
        <w:rPr>
          <w:color w:val="000000"/>
        </w:rPr>
      </w:pPr>
      <w:r>
        <w:rPr>
          <w:noProof/>
          <w:color w:val="000000"/>
        </w:rPr>
        <w:drawing>
          <wp:inline distT="0" distB="0" distL="0" distR="0" wp14:anchorId="5EF80C3F" wp14:editId="3BFA6E1F">
            <wp:extent cx="3020060" cy="8229600"/>
            <wp:effectExtent l="0" t="0" r="8890" b="0"/>
            <wp:docPr id="765297395" name="Picture 1815"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8" descr="Statements"/>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020060" cy="8229600"/>
                    </a:xfrm>
                    <a:prstGeom prst="rect">
                      <a:avLst/>
                    </a:prstGeom>
                    <a:noFill/>
                    <a:ln>
                      <a:noFill/>
                    </a:ln>
                  </pic:spPr>
                </pic:pic>
              </a:graphicData>
            </a:graphic>
          </wp:inline>
        </w:drawing>
      </w:r>
    </w:p>
    <w:p w14:paraId="367A7DED" w14:textId="77777777" w:rsidR="009F48E5" w:rsidRDefault="009F48E5" w:rsidP="009F48E5">
      <w:pPr>
        <w:pStyle w:val="itemlabel"/>
      </w:pPr>
      <w:r>
        <w:rPr>
          <w:b w:val="0"/>
          <w:bCs w:val="0"/>
        </w:rPr>
        <w:t>Referenced Functions</w:t>
      </w:r>
    </w:p>
    <w:p w14:paraId="143DCF1B" w14:textId="59F0EE06" w:rsidR="009F48E5" w:rsidRDefault="009F48E5" w:rsidP="009F48E5">
      <w:pPr>
        <w:numPr>
          <w:ilvl w:val="0"/>
          <w:numId w:val="201"/>
        </w:numPr>
        <w:spacing w:before="100" w:beforeAutospacing="1" w:after="100" w:afterAutospacing="1"/>
        <w:rPr>
          <w:rFonts w:ascii="Times New Roman" w:hAnsi="Times New Roman"/>
          <w:color w:val="000000"/>
        </w:rPr>
      </w:pPr>
      <w:r>
        <w:rPr>
          <w:noProof/>
          <w:color w:val="000000"/>
        </w:rPr>
        <w:drawing>
          <wp:inline distT="0" distB="0" distL="0" distR="0" wp14:anchorId="6CFAC5BE" wp14:editId="32B80DA9">
            <wp:extent cx="171450" cy="171450"/>
            <wp:effectExtent l="0" t="0" r="0" b="0"/>
            <wp:docPr id="2014036387" name="Picture 181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223F08C4" w14:textId="4477C26A" w:rsidR="009F48E5" w:rsidRDefault="009F48E5" w:rsidP="009F48E5">
      <w:pPr>
        <w:numPr>
          <w:ilvl w:val="0"/>
          <w:numId w:val="201"/>
        </w:numPr>
        <w:spacing w:before="100" w:beforeAutospacing="1" w:after="100" w:afterAutospacing="1"/>
        <w:rPr>
          <w:color w:val="000000"/>
        </w:rPr>
      </w:pPr>
      <w:r>
        <w:rPr>
          <w:noProof/>
          <w:color w:val="000000"/>
        </w:rPr>
        <w:drawing>
          <wp:inline distT="0" distB="0" distL="0" distR="0" wp14:anchorId="6B8109B3" wp14:editId="7D65C65C">
            <wp:extent cx="171450" cy="171450"/>
            <wp:effectExtent l="0" t="0" r="0" b="0"/>
            <wp:docPr id="992282325" name="Picture 181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67400564" w14:textId="59595335" w:rsidR="009F48E5" w:rsidRDefault="009F48E5" w:rsidP="009F48E5">
      <w:pPr>
        <w:numPr>
          <w:ilvl w:val="0"/>
          <w:numId w:val="201"/>
        </w:numPr>
        <w:spacing w:before="100" w:beforeAutospacing="1" w:after="100" w:afterAutospacing="1"/>
        <w:rPr>
          <w:color w:val="000000"/>
        </w:rPr>
      </w:pPr>
      <w:r>
        <w:rPr>
          <w:noProof/>
          <w:color w:val="000000"/>
        </w:rPr>
        <w:drawing>
          <wp:inline distT="0" distB="0" distL="0" distR="0" wp14:anchorId="505E05A6" wp14:editId="27509463">
            <wp:extent cx="171450" cy="171450"/>
            <wp:effectExtent l="0" t="0" r="0" b="0"/>
            <wp:docPr id="2010168719" name="Picture 181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IsHistoricalModelRun</w:t>
      </w:r>
    </w:p>
    <w:p w14:paraId="1E1BC464" w14:textId="6D93862C" w:rsidR="009F48E5" w:rsidRDefault="009F48E5" w:rsidP="009F48E5">
      <w:pPr>
        <w:numPr>
          <w:ilvl w:val="0"/>
          <w:numId w:val="201"/>
        </w:numPr>
        <w:spacing w:before="100" w:beforeAutospacing="1" w:after="100" w:afterAutospacing="1"/>
        <w:rPr>
          <w:color w:val="000000"/>
        </w:rPr>
      </w:pPr>
      <w:r>
        <w:rPr>
          <w:noProof/>
          <w:color w:val="000000"/>
        </w:rPr>
        <w:drawing>
          <wp:inline distT="0" distB="0" distL="0" distR="0" wp14:anchorId="420B8141" wp14:editId="5513A450">
            <wp:extent cx="171450" cy="171450"/>
            <wp:effectExtent l="0" t="0" r="0" b="0"/>
            <wp:docPr id="1088828875" name="Picture 181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IsPlanningModelRun</w:t>
      </w:r>
    </w:p>
    <w:p w14:paraId="2A49FBDC" w14:textId="57BF9125" w:rsidR="009F48E5" w:rsidRDefault="009F48E5" w:rsidP="009F48E5">
      <w:pPr>
        <w:numPr>
          <w:ilvl w:val="0"/>
          <w:numId w:val="201"/>
        </w:numPr>
        <w:spacing w:before="100" w:beforeAutospacing="1" w:after="100" w:afterAutospacing="1"/>
        <w:rPr>
          <w:color w:val="000000"/>
        </w:rPr>
      </w:pPr>
      <w:r>
        <w:rPr>
          <w:noProof/>
          <w:color w:val="000000"/>
        </w:rPr>
        <w:drawing>
          <wp:inline distT="0" distB="0" distL="0" distR="0" wp14:anchorId="4E6A6D2F" wp14:editId="5C558441">
            <wp:extent cx="171450" cy="171450"/>
            <wp:effectExtent l="0" t="0" r="0" b="0"/>
            <wp:docPr id="123370468" name="Picture 181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734FDDFE" w14:textId="7422EC6B" w:rsidR="009F48E5" w:rsidRDefault="009F48E5" w:rsidP="009F48E5">
      <w:pPr>
        <w:numPr>
          <w:ilvl w:val="0"/>
          <w:numId w:val="201"/>
        </w:numPr>
        <w:spacing w:before="100" w:beforeAutospacing="1" w:after="100" w:afterAutospacing="1"/>
        <w:rPr>
          <w:color w:val="000000"/>
        </w:rPr>
      </w:pPr>
      <w:r>
        <w:rPr>
          <w:noProof/>
          <w:color w:val="000000"/>
        </w:rPr>
        <w:drawing>
          <wp:inline distT="0" distB="0" distL="0" distR="0" wp14:anchorId="63EB845B" wp14:editId="0BFC9669">
            <wp:extent cx="171450" cy="171450"/>
            <wp:effectExtent l="0" t="0" r="0" b="0"/>
            <wp:docPr id="1240513094" name="Picture 180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UseSyntheticDataForAccountModelRun</w:t>
      </w:r>
    </w:p>
    <w:p w14:paraId="5A044685" w14:textId="77302459" w:rsidR="009F48E5" w:rsidRDefault="009F48E5" w:rsidP="009F48E5">
      <w:pPr>
        <w:numPr>
          <w:ilvl w:val="0"/>
          <w:numId w:val="201"/>
        </w:numPr>
        <w:spacing w:before="100" w:beforeAutospacing="1" w:after="100" w:afterAutospacing="1"/>
        <w:rPr>
          <w:color w:val="000000"/>
        </w:rPr>
      </w:pPr>
      <w:r>
        <w:rPr>
          <w:noProof/>
          <w:color w:val="000000"/>
        </w:rPr>
        <w:drawing>
          <wp:inline distT="0" distB="0" distL="0" distR="0" wp14:anchorId="5D41808E" wp14:editId="796D750B">
            <wp:extent cx="171450" cy="171450"/>
            <wp:effectExtent l="0" t="0" r="0" b="0"/>
            <wp:docPr id="136377671" name="Picture 180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71122FDC" w14:textId="3259514E" w:rsidR="009F48E5" w:rsidRDefault="009F48E5" w:rsidP="009F48E5">
      <w:pPr>
        <w:numPr>
          <w:ilvl w:val="0"/>
          <w:numId w:val="201"/>
        </w:numPr>
        <w:spacing w:before="100" w:beforeAutospacing="1" w:after="100" w:afterAutospacing="1"/>
        <w:rPr>
          <w:color w:val="000000"/>
        </w:rPr>
      </w:pPr>
      <w:r>
        <w:rPr>
          <w:noProof/>
          <w:color w:val="000000"/>
        </w:rPr>
        <w:drawing>
          <wp:inline distT="0" distB="0" distL="0" distR="0" wp14:anchorId="34EDBE33" wp14:editId="4F05F373">
            <wp:extent cx="171450" cy="171450"/>
            <wp:effectExtent l="0" t="0" r="0" b="0"/>
            <wp:docPr id="539701729" name="Picture 180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ForecastDate</w:t>
      </w:r>
    </w:p>
    <w:p w14:paraId="61C2F911" w14:textId="761E9F45" w:rsidR="009F48E5" w:rsidRDefault="009F48E5" w:rsidP="009F48E5">
      <w:pPr>
        <w:numPr>
          <w:ilvl w:val="0"/>
          <w:numId w:val="201"/>
        </w:numPr>
        <w:spacing w:before="100" w:beforeAutospacing="1" w:after="100" w:afterAutospacing="1"/>
        <w:rPr>
          <w:color w:val="000000"/>
        </w:rPr>
      </w:pPr>
      <w:r>
        <w:rPr>
          <w:noProof/>
          <w:color w:val="000000"/>
        </w:rPr>
        <w:drawing>
          <wp:inline distT="0" distB="0" distL="0" distR="0" wp14:anchorId="1FA6729C" wp14:editId="63E8D41F">
            <wp:extent cx="171450" cy="171450"/>
            <wp:effectExtent l="0" t="0" r="0" b="0"/>
            <wp:docPr id="511493123" name="Picture 180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HistoricalDate</w:t>
      </w:r>
    </w:p>
    <w:p w14:paraId="0FD9DB9E" w14:textId="43045679" w:rsidR="009F48E5" w:rsidRDefault="009F48E5" w:rsidP="009F48E5">
      <w:pPr>
        <w:numPr>
          <w:ilvl w:val="0"/>
          <w:numId w:val="201"/>
        </w:numPr>
        <w:spacing w:before="100" w:beforeAutospacing="1" w:after="100" w:afterAutospacing="1"/>
        <w:rPr>
          <w:color w:val="000000"/>
        </w:rPr>
      </w:pPr>
      <w:r>
        <w:rPr>
          <w:noProof/>
          <w:color w:val="000000"/>
        </w:rPr>
        <w:drawing>
          <wp:inline distT="0" distB="0" distL="0" distR="0" wp14:anchorId="4F879A78" wp14:editId="38A23CD4">
            <wp:extent cx="171450" cy="171450"/>
            <wp:effectExtent l="0" t="0" r="0" b="0"/>
            <wp:docPr id="344181919" name="Picture 180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RealTimeEndDate</w:t>
      </w:r>
    </w:p>
    <w:p w14:paraId="33CAF917" w14:textId="5AF9F505" w:rsidR="009F48E5" w:rsidRDefault="009F48E5" w:rsidP="009F48E5">
      <w:pPr>
        <w:numPr>
          <w:ilvl w:val="0"/>
          <w:numId w:val="201"/>
        </w:numPr>
        <w:spacing w:before="100" w:beforeAutospacing="1" w:after="100" w:afterAutospacing="1"/>
        <w:rPr>
          <w:color w:val="000000"/>
        </w:rPr>
      </w:pPr>
      <w:r>
        <w:rPr>
          <w:noProof/>
          <w:color w:val="000000"/>
        </w:rPr>
        <w:drawing>
          <wp:inline distT="0" distB="0" distL="0" distR="0" wp14:anchorId="203DD898" wp14:editId="65647C1B">
            <wp:extent cx="171450" cy="171450"/>
            <wp:effectExtent l="0" t="0" r="0" b="0"/>
            <wp:docPr id="383213412" name="Picture 180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PreviousTimestep</w:t>
      </w:r>
    </w:p>
    <w:p w14:paraId="0CC2C625" w14:textId="42231661" w:rsidR="009F48E5" w:rsidRDefault="009F48E5" w:rsidP="009F48E5">
      <w:pPr>
        <w:numPr>
          <w:ilvl w:val="0"/>
          <w:numId w:val="201"/>
        </w:numPr>
        <w:spacing w:before="100" w:beforeAutospacing="1" w:after="100" w:afterAutospacing="1"/>
        <w:rPr>
          <w:color w:val="000000"/>
        </w:rPr>
      </w:pPr>
      <w:r>
        <w:rPr>
          <w:noProof/>
          <w:color w:val="000000"/>
        </w:rPr>
        <w:drawing>
          <wp:inline distT="0" distB="0" distL="0" distR="0" wp14:anchorId="7FAB0160" wp14:editId="60D0B7AB">
            <wp:extent cx="171450" cy="171450"/>
            <wp:effectExtent l="0" t="0" r="0" b="0"/>
            <wp:docPr id="1228685241" name="Picture 180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RepeatYearDecember31</w:t>
      </w:r>
    </w:p>
    <w:p w14:paraId="2738244D" w14:textId="58AE2607" w:rsidR="009F48E5" w:rsidRDefault="009F48E5" w:rsidP="009F48E5">
      <w:pPr>
        <w:numPr>
          <w:ilvl w:val="0"/>
          <w:numId w:val="201"/>
        </w:numPr>
        <w:spacing w:before="100" w:beforeAutospacing="1" w:after="100" w:afterAutospacing="1"/>
        <w:rPr>
          <w:color w:val="000000"/>
        </w:rPr>
      </w:pPr>
      <w:r>
        <w:rPr>
          <w:noProof/>
          <w:color w:val="000000"/>
        </w:rPr>
        <w:drawing>
          <wp:inline distT="0" distB="0" distL="0" distR="0" wp14:anchorId="5E60CEFD" wp14:editId="3FDE92AF">
            <wp:extent cx="171450" cy="171450"/>
            <wp:effectExtent l="0" t="0" r="0" b="0"/>
            <wp:docPr id="1005298913" name="Picture 180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GetStartDate-1Timestep</w:t>
      </w:r>
    </w:p>
    <w:p w14:paraId="2FD573EB" w14:textId="39978FEC" w:rsidR="009F48E5" w:rsidRDefault="009F48E5" w:rsidP="009F48E5">
      <w:pPr>
        <w:numPr>
          <w:ilvl w:val="0"/>
          <w:numId w:val="201"/>
        </w:numPr>
        <w:spacing w:before="100" w:beforeAutospacing="1" w:after="100" w:afterAutospacing="1"/>
        <w:rPr>
          <w:color w:val="000000"/>
        </w:rPr>
      </w:pPr>
      <w:r>
        <w:rPr>
          <w:noProof/>
          <w:color w:val="000000"/>
        </w:rPr>
        <w:drawing>
          <wp:inline distT="0" distB="0" distL="0" distR="0" wp14:anchorId="42F1975A" wp14:editId="28720787">
            <wp:extent cx="171450" cy="171450"/>
            <wp:effectExtent l="0" t="0" r="0" b="0"/>
            <wp:docPr id="1720940399" name="Picture 180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ForecastYear</w:t>
      </w:r>
    </w:p>
    <w:p w14:paraId="2ACCBEF6" w14:textId="726F5533" w:rsidR="009F48E5" w:rsidRDefault="009F48E5" w:rsidP="009F48E5">
      <w:pPr>
        <w:numPr>
          <w:ilvl w:val="0"/>
          <w:numId w:val="201"/>
        </w:numPr>
        <w:spacing w:before="100" w:beforeAutospacing="1" w:after="100" w:afterAutospacing="1"/>
        <w:rPr>
          <w:color w:val="000000"/>
        </w:rPr>
      </w:pPr>
      <w:r>
        <w:rPr>
          <w:noProof/>
          <w:color w:val="000000"/>
        </w:rPr>
        <w:drawing>
          <wp:inline distT="0" distB="0" distL="0" distR="0" wp14:anchorId="4948308F" wp14:editId="43280C5E">
            <wp:extent cx="171450" cy="171450"/>
            <wp:effectExtent l="0" t="0" r="0" b="0"/>
            <wp:docPr id="540519093" name="Picture 180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0BC6ACE0" w14:textId="18276793" w:rsidR="009F48E5" w:rsidRDefault="009F48E5" w:rsidP="009F48E5">
      <w:pPr>
        <w:numPr>
          <w:ilvl w:val="0"/>
          <w:numId w:val="201"/>
        </w:numPr>
        <w:spacing w:before="100" w:beforeAutospacing="1" w:after="100" w:afterAutospacing="1"/>
        <w:rPr>
          <w:color w:val="000000"/>
        </w:rPr>
      </w:pPr>
      <w:r>
        <w:rPr>
          <w:noProof/>
          <w:color w:val="000000"/>
        </w:rPr>
        <w:drawing>
          <wp:inline distT="0" distB="0" distL="0" distR="0" wp14:anchorId="717BC81F" wp14:editId="5D18B6BD">
            <wp:extent cx="171450" cy="171450"/>
            <wp:effectExtent l="0" t="0" r="0" b="0"/>
            <wp:docPr id="877887610" name="Picture 179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DailyHistoricalData</w:t>
      </w:r>
    </w:p>
    <w:p w14:paraId="5FE2C81E" w14:textId="64434A47" w:rsidR="009F48E5" w:rsidRDefault="009F48E5" w:rsidP="009F48E5">
      <w:pPr>
        <w:numPr>
          <w:ilvl w:val="0"/>
          <w:numId w:val="201"/>
        </w:numPr>
        <w:spacing w:before="100" w:beforeAutospacing="1" w:after="100" w:afterAutospacing="1"/>
        <w:rPr>
          <w:color w:val="000000"/>
        </w:rPr>
      </w:pPr>
      <w:r>
        <w:rPr>
          <w:noProof/>
          <w:color w:val="000000"/>
        </w:rPr>
        <w:drawing>
          <wp:inline distT="0" distB="0" distL="0" distR="0" wp14:anchorId="34B935DD" wp14:editId="75F21CAF">
            <wp:extent cx="171450" cy="171450"/>
            <wp:effectExtent l="0" t="0" r="0" b="0"/>
            <wp:docPr id="1841709364" name="Picture 179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GetElementName</w:t>
      </w:r>
    </w:p>
    <w:p w14:paraId="1A241053" w14:textId="71D25BA1" w:rsidR="009F48E5" w:rsidRDefault="009F48E5" w:rsidP="009F48E5">
      <w:pPr>
        <w:numPr>
          <w:ilvl w:val="0"/>
          <w:numId w:val="201"/>
        </w:numPr>
        <w:spacing w:before="100" w:beforeAutospacing="1" w:after="100" w:afterAutospacing="1"/>
        <w:rPr>
          <w:color w:val="000000"/>
        </w:rPr>
      </w:pPr>
      <w:r>
        <w:rPr>
          <w:noProof/>
          <w:color w:val="000000"/>
        </w:rPr>
        <w:drawing>
          <wp:inline distT="0" distB="0" distL="0" distR="0" wp14:anchorId="405428A4" wp14:editId="0E3A68C7">
            <wp:extent cx="171450" cy="171450"/>
            <wp:effectExtent l="0" t="0" r="0" b="0"/>
            <wp:docPr id="1657999849" name="Picture 179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7493096E" w14:textId="0A3F6650" w:rsidR="009F48E5" w:rsidRDefault="009F48E5" w:rsidP="009F48E5">
      <w:pPr>
        <w:numPr>
          <w:ilvl w:val="0"/>
          <w:numId w:val="201"/>
        </w:numPr>
        <w:spacing w:before="100" w:beforeAutospacing="1" w:after="100" w:afterAutospacing="1"/>
        <w:rPr>
          <w:color w:val="000000"/>
        </w:rPr>
      </w:pPr>
      <w:r>
        <w:rPr>
          <w:noProof/>
          <w:color w:val="000000"/>
        </w:rPr>
        <w:drawing>
          <wp:inline distT="0" distB="0" distL="0" distR="0" wp14:anchorId="77A7EEBF" wp14:editId="4483AAE2">
            <wp:extent cx="171450" cy="171450"/>
            <wp:effectExtent l="0" t="0" r="0" b="0"/>
            <wp:docPr id="624320746" name="Picture 179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Split</w:t>
      </w:r>
    </w:p>
    <w:p w14:paraId="47DDB387" w14:textId="0A21844A" w:rsidR="009F48E5" w:rsidRDefault="009F48E5" w:rsidP="009F48E5">
      <w:pPr>
        <w:numPr>
          <w:ilvl w:val="0"/>
          <w:numId w:val="201"/>
        </w:numPr>
        <w:spacing w:before="100" w:beforeAutospacing="1" w:after="100" w:afterAutospacing="1"/>
        <w:rPr>
          <w:color w:val="000000"/>
        </w:rPr>
      </w:pPr>
      <w:r>
        <w:rPr>
          <w:noProof/>
          <w:color w:val="000000"/>
        </w:rPr>
        <w:drawing>
          <wp:inline distT="0" distB="0" distL="0" distR="0" wp14:anchorId="007F070F" wp14:editId="7AEDA6B6">
            <wp:extent cx="171450" cy="171450"/>
            <wp:effectExtent l="0" t="0" r="0" b="0"/>
            <wp:docPr id="405474170" name="Picture 179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NextDate</w:t>
      </w:r>
    </w:p>
    <w:p w14:paraId="1F3D118B" w14:textId="312FEB02" w:rsidR="009F48E5" w:rsidRDefault="009F48E5" w:rsidP="009F48E5">
      <w:pPr>
        <w:numPr>
          <w:ilvl w:val="0"/>
          <w:numId w:val="201"/>
        </w:numPr>
        <w:spacing w:before="100" w:beforeAutospacing="1" w:after="100" w:afterAutospacing="1"/>
        <w:rPr>
          <w:color w:val="000000"/>
        </w:rPr>
      </w:pPr>
      <w:r>
        <w:rPr>
          <w:noProof/>
          <w:color w:val="000000"/>
        </w:rPr>
        <w:drawing>
          <wp:inline distT="0" distB="0" distL="0" distR="0" wp14:anchorId="243E6CB2" wp14:editId="0DFCAAC4">
            <wp:extent cx="171450" cy="171450"/>
            <wp:effectExtent l="0" t="0" r="0" b="0"/>
            <wp:docPr id="406204786" name="Picture 179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04D6D0A0" w14:textId="1CFF5028" w:rsidR="009F48E5" w:rsidRDefault="009F48E5" w:rsidP="009F48E5">
      <w:pPr>
        <w:numPr>
          <w:ilvl w:val="0"/>
          <w:numId w:val="201"/>
        </w:numPr>
        <w:spacing w:before="100" w:beforeAutospacing="1" w:after="100" w:afterAutospacing="1"/>
        <w:rPr>
          <w:color w:val="000000"/>
        </w:rPr>
      </w:pPr>
      <w:r>
        <w:rPr>
          <w:noProof/>
          <w:color w:val="000000"/>
        </w:rPr>
        <w:drawing>
          <wp:inline distT="0" distB="0" distL="0" distR="0" wp14:anchorId="09DC9C85" wp14:editId="0F4674E6">
            <wp:extent cx="171450" cy="171450"/>
            <wp:effectExtent l="0" t="0" r="0" b="0"/>
            <wp:docPr id="1569308805" name="Picture 179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400E3668" w14:textId="436A6D49" w:rsidR="009F48E5" w:rsidRDefault="009F48E5" w:rsidP="009F48E5">
      <w:pPr>
        <w:pStyle w:val="Heading3"/>
        <w:rPr>
          <w:b w:val="0"/>
          <w:bCs w:val="0"/>
          <w:color w:val="000000"/>
        </w:rPr>
      </w:pPr>
      <w:r>
        <w:rPr>
          <w:b w:val="0"/>
          <w:bCs w:val="0"/>
          <w:color w:val="000000"/>
        </w:rPr>
        <w:t>14.3 </w:t>
      </w:r>
      <w:r>
        <w:rPr>
          <w:b w:val="0"/>
          <w:bCs w:val="0"/>
          <w:noProof/>
          <w:color w:val="000000"/>
        </w:rPr>
        <w:drawing>
          <wp:inline distT="0" distB="0" distL="0" distR="0" wp14:anchorId="6F6D4D9A" wp14:editId="5AD54950">
            <wp:extent cx="171450" cy="171450"/>
            <wp:effectExtent l="0" t="0" r="0" b="0"/>
            <wp:docPr id="136906976" name="Picture 179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1"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Consumptive Use Riparian</w:t>
      </w:r>
    </w:p>
    <w:p w14:paraId="7C4A1B07" w14:textId="77777777" w:rsidR="009F48E5" w:rsidRDefault="009F48E5" w:rsidP="009F48E5">
      <w:pPr>
        <w:pStyle w:val="NormalWeb"/>
        <w:ind w:left="240"/>
        <w:rPr>
          <w:color w:val="000000"/>
        </w:rPr>
      </w:pPr>
      <w:r>
        <w:rPr>
          <w:color w:val="000000"/>
        </w:rPr>
        <w:t>This rule sets the riparian irrigated areas from the DailyProjectedRiparianAreaData data object into the model groundwater object slots, and sets riparian ET rates from the DailyHistoricalRiparianETRatesData data object into the model groundwater object slots.</w:t>
      </w:r>
    </w:p>
    <w:p w14:paraId="41FBE749"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a list of all timesteps from the start date to the finish date for a model run period. An internal FOR DO statement creates and loops through a list of groundwater objects in the GroundwaterStorage Subbasin. An IF statement checks that there is not an input value already in the riparian area slot, if so, continue with the assignment. An IF THEN ELSE then checks if it is a Planning Run, if so, set the Riparian Area slot from the DailyProjectedRiparianAreaData data object values based on the historical year as defined by the user in the PlanningData.HistoricalYearToPlanningYear table slot into the corresponding groundwater.Riparian Area time series slot for each groundwater object, if not, an IF THEN ELSE statement checks if it is an Account run and if the user set the switch to use synthetic data for the Accounting run and the user has not set the switch to use forecast data, if so, set the Riparian Area slot from the DailyProjectedRiparianAreaData data object based on the user set PlanningData.HistoricalRepeatYear scalar slot into the corresponding groundwater.Riparian Area time series slot for groundwater object, if not, then set the riparian area slot from the DailyHistoricalRiparianAreaData data object at the Forecast date (or blended forecast dates, if the scalar slot InputForecastData.NumberOfClosestYearsToAverageForAOPruns is larger than 1) into the corresponding groundwater.Riparian Area time series slot for each groundwater object.</w:t>
      </w:r>
    </w:p>
    <w:p w14:paraId="77E4AC37" w14:textId="77777777" w:rsidR="009F48E5" w:rsidRDefault="009F48E5" w:rsidP="009F48E5">
      <w:pPr>
        <w:pStyle w:val="NormalWeb"/>
        <w:ind w:left="240"/>
        <w:rPr>
          <w:color w:val="000000"/>
        </w:rPr>
      </w:pPr>
      <w:r>
        <w:rPr>
          <w:color w:val="000000"/>
        </w:rPr>
        <w:t>In another assignment statement within the two FOR DO statements, an IF statement checks that there is not an input value already in the ET Rate slot, if so, continue with the assignment. An IF THEN ELSE then checks if it is a Planning Run, if so, set the ET Rate slot from the DailyHistoricalRiparianETRates data object values based on the historical year as defined by the user in the PlanningData.HistoricalYearToPlanningYear table slot into the corresponding groundwater.ET rate time series slot for each groundwater object, if not, an IF THEN ELSE statement checks if it is an Account run and if the user set the switch to use synthetic data for the Accounting run and the user has not set the switch to use forecast data, if so, set the ET Rate slot from the DailyHistoricalRiparianETRates data object based on the user set PlanningData.HistoricalRepeatYear scalar slot into the corresponding groundwater.ET rate time series slot for each groundwater object, if not, then set the ET Rate slot from the DailyHistoricalRiparianETRates data object at the Forecast date (or averaged forecast dates, if the scalar slot InputForecastData.NumberOfClosestYearsToAverageForAOPruns is larger than 1) into the corresponding groundwater.ET rate time series slot for each groundwater object.</w:t>
      </w:r>
    </w:p>
    <w:p w14:paraId="1AAFABE0" w14:textId="77777777" w:rsidR="009F48E5" w:rsidRDefault="009F48E5" w:rsidP="009F48E5">
      <w:pPr>
        <w:pStyle w:val="NormalWeb"/>
        <w:ind w:left="240"/>
        <w:rPr>
          <w:color w:val="000000"/>
        </w:rPr>
      </w:pPr>
      <w:r>
        <w:rPr>
          <w:color w:val="000000"/>
        </w:rPr>
        <w:t>The rule always executes</w:t>
      </w:r>
    </w:p>
    <w:p w14:paraId="60616772" w14:textId="77777777" w:rsidR="009F48E5" w:rsidRDefault="009F48E5" w:rsidP="009F48E5">
      <w:pPr>
        <w:pStyle w:val="NormalWeb"/>
        <w:ind w:left="240"/>
        <w:rPr>
          <w:color w:val="000000"/>
        </w:rPr>
      </w:pPr>
      <w:r>
        <w:rPr>
          <w:color w:val="000000"/>
        </w:rPr>
        <w:t>Model slots written by rule:</w:t>
      </w:r>
      <w:r>
        <w:rPr>
          <w:color w:val="000000"/>
        </w:rPr>
        <w:br/>
        <w:t>1. Riparian Area slot for 57 MRG Groundwater Objects</w:t>
      </w:r>
      <w:r>
        <w:rPr>
          <w:color w:val="000000"/>
        </w:rPr>
        <w:br/>
        <w:t>2. ET Rate slot for 57 MRG Groundwater Objects</w:t>
      </w:r>
    </w:p>
    <w:p w14:paraId="13CA6DAA"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MRGHistoricalRiparianArea</w:t>
      </w:r>
      <w:r>
        <w:rPr>
          <w:color w:val="000000"/>
        </w:rPr>
        <w:br/>
        <w:t>2. RealTimeRiparianETRates</w:t>
      </w:r>
      <w:r>
        <w:rPr>
          <w:color w:val="000000"/>
        </w:rPr>
        <w:br/>
        <w:t>3. DailyHistoricalRiparianETRates</w:t>
      </w:r>
      <w:r>
        <w:rPr>
          <w:color w:val="000000"/>
        </w:rPr>
        <w:br/>
        <w:t>4. PlanningData.HistoricalRepeatYear</w:t>
      </w:r>
      <w:r>
        <w:rPr>
          <w:color w:val="000000"/>
        </w:rPr>
        <w:br/>
        <w:t>5. SyntheticData.RiparianAreas</w:t>
      </w:r>
      <w:r>
        <w:rPr>
          <w:color w:val="000000"/>
        </w:rPr>
        <w:br/>
        <w:t>6. ModelRunTypeTriggers</w:t>
      </w:r>
    </w:p>
    <w:p w14:paraId="57DDBFCA"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5/1/2023: Nick Mander. Updated description.</w:t>
      </w:r>
      <w:r>
        <w:rPr>
          <w:color w:val="000000"/>
        </w:rPr>
        <w:br/>
        <w:t>2/16/2021: Nick Mander. Added logic to blend data from multiple forecast years for AOP run. Updated Description</w:t>
      </w:r>
      <w:r>
        <w:rPr>
          <w:color w:val="000000"/>
        </w:rPr>
        <w:br/>
        <w:t>6/17/2020: MCB. Added description and notes fields.</w:t>
      </w:r>
      <w:r>
        <w:rPr>
          <w:color w:val="000000"/>
        </w:rPr>
        <w:br/>
        <w:t>9/17/2018 Jesse Roach: incorporated the new Subbasin "MRG GW Objects" during addition of SW-GW interactions for EB.</w:t>
      </w:r>
      <w:r>
        <w:rPr>
          <w:color w:val="000000"/>
        </w:rPr>
        <w:br/>
        <w:t>1/29/2019 Jesse Roach: updated to access annual historical data.</w:t>
      </w:r>
    </w:p>
    <w:p w14:paraId="71138897" w14:textId="77777777" w:rsidR="009F48E5" w:rsidRDefault="009F48E5" w:rsidP="009F48E5">
      <w:pPr>
        <w:pStyle w:val="itemlabel"/>
      </w:pPr>
      <w:r>
        <w:rPr>
          <w:b w:val="0"/>
          <w:bCs w:val="0"/>
        </w:rPr>
        <w:t>Statements</w:t>
      </w:r>
    </w:p>
    <w:p w14:paraId="156BEB64" w14:textId="4C25D8AD" w:rsidR="009F48E5" w:rsidRDefault="009F48E5" w:rsidP="009F48E5">
      <w:pPr>
        <w:pStyle w:val="NormalWeb"/>
        <w:ind w:left="240"/>
        <w:rPr>
          <w:color w:val="000000"/>
        </w:rPr>
      </w:pPr>
      <w:r>
        <w:rPr>
          <w:noProof/>
          <w:color w:val="000000"/>
        </w:rPr>
        <w:drawing>
          <wp:inline distT="0" distB="0" distL="0" distR="0" wp14:anchorId="4F4706BE" wp14:editId="223E53E9">
            <wp:extent cx="3640455" cy="8229600"/>
            <wp:effectExtent l="0" t="0" r="0" b="0"/>
            <wp:docPr id="1527639967" name="Picture 1791"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2" descr="Statements"/>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640455" cy="8229600"/>
                    </a:xfrm>
                    <a:prstGeom prst="rect">
                      <a:avLst/>
                    </a:prstGeom>
                    <a:noFill/>
                    <a:ln>
                      <a:noFill/>
                    </a:ln>
                  </pic:spPr>
                </pic:pic>
              </a:graphicData>
            </a:graphic>
          </wp:inline>
        </w:drawing>
      </w:r>
    </w:p>
    <w:p w14:paraId="68320968" w14:textId="77777777" w:rsidR="009F48E5" w:rsidRDefault="009F48E5" w:rsidP="009F48E5">
      <w:pPr>
        <w:pStyle w:val="itemlabel"/>
      </w:pPr>
      <w:r>
        <w:rPr>
          <w:b w:val="0"/>
          <w:bCs w:val="0"/>
        </w:rPr>
        <w:t>Referenced Functions</w:t>
      </w:r>
    </w:p>
    <w:p w14:paraId="629FCFD1" w14:textId="08304C73" w:rsidR="009F48E5" w:rsidRDefault="009F48E5" w:rsidP="009F48E5">
      <w:pPr>
        <w:numPr>
          <w:ilvl w:val="0"/>
          <w:numId w:val="202"/>
        </w:numPr>
        <w:spacing w:before="100" w:beforeAutospacing="1" w:after="100" w:afterAutospacing="1"/>
        <w:rPr>
          <w:rFonts w:ascii="Times New Roman" w:hAnsi="Times New Roman"/>
          <w:color w:val="000000"/>
        </w:rPr>
      </w:pPr>
      <w:r>
        <w:rPr>
          <w:noProof/>
          <w:color w:val="000000"/>
        </w:rPr>
        <w:drawing>
          <wp:inline distT="0" distB="0" distL="0" distR="0" wp14:anchorId="72DA7792" wp14:editId="0236B7A8">
            <wp:extent cx="171450" cy="171450"/>
            <wp:effectExtent l="0" t="0" r="0" b="0"/>
            <wp:docPr id="771427515" name="Picture 179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27F47A7D" w14:textId="465F302A" w:rsidR="009F48E5" w:rsidRDefault="009F48E5" w:rsidP="009F48E5">
      <w:pPr>
        <w:numPr>
          <w:ilvl w:val="0"/>
          <w:numId w:val="202"/>
        </w:numPr>
        <w:spacing w:before="100" w:beforeAutospacing="1" w:after="100" w:afterAutospacing="1"/>
        <w:rPr>
          <w:color w:val="000000"/>
        </w:rPr>
      </w:pPr>
      <w:r>
        <w:rPr>
          <w:noProof/>
          <w:color w:val="000000"/>
        </w:rPr>
        <w:drawing>
          <wp:inline distT="0" distB="0" distL="0" distR="0" wp14:anchorId="4229FFFE" wp14:editId="4997247A">
            <wp:extent cx="171450" cy="171450"/>
            <wp:effectExtent l="0" t="0" r="0" b="0"/>
            <wp:docPr id="1187937415" name="Picture 178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690BE706" w14:textId="5479103D" w:rsidR="009F48E5" w:rsidRDefault="009F48E5" w:rsidP="009F48E5">
      <w:pPr>
        <w:numPr>
          <w:ilvl w:val="0"/>
          <w:numId w:val="202"/>
        </w:numPr>
        <w:spacing w:before="100" w:beforeAutospacing="1" w:after="100" w:afterAutospacing="1"/>
        <w:rPr>
          <w:color w:val="000000"/>
        </w:rPr>
      </w:pPr>
      <w:r>
        <w:rPr>
          <w:noProof/>
          <w:color w:val="000000"/>
        </w:rPr>
        <w:drawing>
          <wp:inline distT="0" distB="0" distL="0" distR="0" wp14:anchorId="604E9919" wp14:editId="5A3593EF">
            <wp:extent cx="171450" cy="171450"/>
            <wp:effectExtent l="0" t="0" r="0" b="0"/>
            <wp:docPr id="1560675770" name="Picture 178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IsHistoricalModelRun</w:t>
      </w:r>
    </w:p>
    <w:p w14:paraId="08AAB450" w14:textId="420E4FCF" w:rsidR="009F48E5" w:rsidRDefault="009F48E5" w:rsidP="009F48E5">
      <w:pPr>
        <w:numPr>
          <w:ilvl w:val="0"/>
          <w:numId w:val="202"/>
        </w:numPr>
        <w:spacing w:before="100" w:beforeAutospacing="1" w:after="100" w:afterAutospacing="1"/>
        <w:rPr>
          <w:color w:val="000000"/>
        </w:rPr>
      </w:pPr>
      <w:r>
        <w:rPr>
          <w:noProof/>
          <w:color w:val="000000"/>
        </w:rPr>
        <w:drawing>
          <wp:inline distT="0" distB="0" distL="0" distR="0" wp14:anchorId="42544E84" wp14:editId="36B46833">
            <wp:extent cx="171450" cy="171450"/>
            <wp:effectExtent l="0" t="0" r="0" b="0"/>
            <wp:docPr id="166399930" name="Picture 178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IsPlanningModelRun</w:t>
      </w:r>
    </w:p>
    <w:p w14:paraId="17D42074" w14:textId="34B057DB" w:rsidR="009F48E5" w:rsidRDefault="009F48E5" w:rsidP="009F48E5">
      <w:pPr>
        <w:numPr>
          <w:ilvl w:val="0"/>
          <w:numId w:val="202"/>
        </w:numPr>
        <w:spacing w:before="100" w:beforeAutospacing="1" w:after="100" w:afterAutospacing="1"/>
        <w:rPr>
          <w:color w:val="000000"/>
        </w:rPr>
      </w:pPr>
      <w:r>
        <w:rPr>
          <w:noProof/>
          <w:color w:val="000000"/>
        </w:rPr>
        <w:drawing>
          <wp:inline distT="0" distB="0" distL="0" distR="0" wp14:anchorId="3754F026" wp14:editId="27103AE6">
            <wp:extent cx="171450" cy="171450"/>
            <wp:effectExtent l="0" t="0" r="0" b="0"/>
            <wp:docPr id="84225688" name="Picture 178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3FEDCF3E" w14:textId="5ADD0C2D" w:rsidR="009F48E5" w:rsidRDefault="009F48E5" w:rsidP="009F48E5">
      <w:pPr>
        <w:numPr>
          <w:ilvl w:val="0"/>
          <w:numId w:val="202"/>
        </w:numPr>
        <w:spacing w:before="100" w:beforeAutospacing="1" w:after="100" w:afterAutospacing="1"/>
        <w:rPr>
          <w:color w:val="000000"/>
        </w:rPr>
      </w:pPr>
      <w:r>
        <w:rPr>
          <w:noProof/>
          <w:color w:val="000000"/>
        </w:rPr>
        <w:drawing>
          <wp:inline distT="0" distB="0" distL="0" distR="0" wp14:anchorId="508DC59C" wp14:editId="4172596A">
            <wp:extent cx="171450" cy="171450"/>
            <wp:effectExtent l="0" t="0" r="0" b="0"/>
            <wp:docPr id="1867214055" name="Picture 178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UseSyntheticDataForAccountModelRun</w:t>
      </w:r>
    </w:p>
    <w:p w14:paraId="213453D8" w14:textId="7519FB4B" w:rsidR="009F48E5" w:rsidRDefault="009F48E5" w:rsidP="009F48E5">
      <w:pPr>
        <w:numPr>
          <w:ilvl w:val="0"/>
          <w:numId w:val="202"/>
        </w:numPr>
        <w:spacing w:before="100" w:beforeAutospacing="1" w:after="100" w:afterAutospacing="1"/>
        <w:rPr>
          <w:color w:val="000000"/>
        </w:rPr>
      </w:pPr>
      <w:r>
        <w:rPr>
          <w:noProof/>
          <w:color w:val="000000"/>
        </w:rPr>
        <w:drawing>
          <wp:inline distT="0" distB="0" distL="0" distR="0" wp14:anchorId="69E2C969" wp14:editId="72104452">
            <wp:extent cx="171450" cy="171450"/>
            <wp:effectExtent l="0" t="0" r="0" b="0"/>
            <wp:docPr id="597555149" name="Picture 178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6F814288" w14:textId="455D1AC1" w:rsidR="009F48E5" w:rsidRDefault="009F48E5" w:rsidP="009F48E5">
      <w:pPr>
        <w:numPr>
          <w:ilvl w:val="0"/>
          <w:numId w:val="202"/>
        </w:numPr>
        <w:spacing w:before="100" w:beforeAutospacing="1" w:after="100" w:afterAutospacing="1"/>
        <w:rPr>
          <w:color w:val="000000"/>
        </w:rPr>
      </w:pPr>
      <w:r>
        <w:rPr>
          <w:noProof/>
          <w:color w:val="000000"/>
        </w:rPr>
        <w:drawing>
          <wp:inline distT="0" distB="0" distL="0" distR="0" wp14:anchorId="3C55B5E2" wp14:editId="4D5B5F20">
            <wp:extent cx="171450" cy="171450"/>
            <wp:effectExtent l="0" t="0" r="0" b="0"/>
            <wp:docPr id="1575147242" name="Picture 178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ForecastDate</w:t>
      </w:r>
    </w:p>
    <w:p w14:paraId="4CE25D08" w14:textId="51D4A52E" w:rsidR="009F48E5" w:rsidRDefault="009F48E5" w:rsidP="009F48E5">
      <w:pPr>
        <w:numPr>
          <w:ilvl w:val="0"/>
          <w:numId w:val="202"/>
        </w:numPr>
        <w:spacing w:before="100" w:beforeAutospacing="1" w:after="100" w:afterAutospacing="1"/>
        <w:rPr>
          <w:color w:val="000000"/>
        </w:rPr>
      </w:pPr>
      <w:r>
        <w:rPr>
          <w:noProof/>
          <w:color w:val="000000"/>
        </w:rPr>
        <w:drawing>
          <wp:inline distT="0" distB="0" distL="0" distR="0" wp14:anchorId="3F2F78CB" wp14:editId="4A44F0BF">
            <wp:extent cx="171450" cy="171450"/>
            <wp:effectExtent l="0" t="0" r="0" b="0"/>
            <wp:docPr id="1912550014" name="Picture 178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HistoricalDate</w:t>
      </w:r>
    </w:p>
    <w:p w14:paraId="2317DF0A" w14:textId="223B2992" w:rsidR="009F48E5" w:rsidRDefault="009F48E5" w:rsidP="009F48E5">
      <w:pPr>
        <w:numPr>
          <w:ilvl w:val="0"/>
          <w:numId w:val="202"/>
        </w:numPr>
        <w:spacing w:before="100" w:beforeAutospacing="1" w:after="100" w:afterAutospacing="1"/>
        <w:rPr>
          <w:color w:val="000000"/>
        </w:rPr>
      </w:pPr>
      <w:r>
        <w:rPr>
          <w:noProof/>
          <w:color w:val="000000"/>
        </w:rPr>
        <w:drawing>
          <wp:inline distT="0" distB="0" distL="0" distR="0" wp14:anchorId="1B39C77C" wp14:editId="2A9E9EB4">
            <wp:extent cx="171450" cy="171450"/>
            <wp:effectExtent l="0" t="0" r="0" b="0"/>
            <wp:docPr id="2110246105" name="Picture 178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RealTimeEndDate</w:t>
      </w:r>
    </w:p>
    <w:p w14:paraId="65D44205" w14:textId="40807963" w:rsidR="009F48E5" w:rsidRDefault="009F48E5" w:rsidP="009F48E5">
      <w:pPr>
        <w:numPr>
          <w:ilvl w:val="0"/>
          <w:numId w:val="202"/>
        </w:numPr>
        <w:spacing w:before="100" w:beforeAutospacing="1" w:after="100" w:afterAutospacing="1"/>
        <w:rPr>
          <w:color w:val="000000"/>
        </w:rPr>
      </w:pPr>
      <w:r>
        <w:rPr>
          <w:noProof/>
          <w:color w:val="000000"/>
        </w:rPr>
        <w:drawing>
          <wp:inline distT="0" distB="0" distL="0" distR="0" wp14:anchorId="12A69B51" wp14:editId="65887F17">
            <wp:extent cx="171450" cy="171450"/>
            <wp:effectExtent l="0" t="0" r="0" b="0"/>
            <wp:docPr id="1520102744" name="Picture 178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RepeatYearDecember31</w:t>
      </w:r>
    </w:p>
    <w:p w14:paraId="1AF5AD49" w14:textId="449B7B8B" w:rsidR="009F48E5" w:rsidRDefault="009F48E5" w:rsidP="009F48E5">
      <w:pPr>
        <w:numPr>
          <w:ilvl w:val="0"/>
          <w:numId w:val="202"/>
        </w:numPr>
        <w:spacing w:before="100" w:beforeAutospacing="1" w:after="100" w:afterAutospacing="1"/>
        <w:rPr>
          <w:color w:val="000000"/>
        </w:rPr>
      </w:pPr>
      <w:r>
        <w:rPr>
          <w:noProof/>
          <w:color w:val="000000"/>
        </w:rPr>
        <w:drawing>
          <wp:inline distT="0" distB="0" distL="0" distR="0" wp14:anchorId="1CA13FE7" wp14:editId="67D07EC0">
            <wp:extent cx="171450" cy="171450"/>
            <wp:effectExtent l="0" t="0" r="0" b="0"/>
            <wp:docPr id="1928345657" name="Picture 177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GetStartDate-1Timestep</w:t>
      </w:r>
    </w:p>
    <w:p w14:paraId="5E057979" w14:textId="31244767" w:rsidR="009F48E5" w:rsidRDefault="009F48E5" w:rsidP="009F48E5">
      <w:pPr>
        <w:numPr>
          <w:ilvl w:val="0"/>
          <w:numId w:val="202"/>
        </w:numPr>
        <w:spacing w:before="100" w:beforeAutospacing="1" w:after="100" w:afterAutospacing="1"/>
        <w:rPr>
          <w:color w:val="000000"/>
        </w:rPr>
      </w:pPr>
      <w:r>
        <w:rPr>
          <w:noProof/>
          <w:color w:val="000000"/>
        </w:rPr>
        <w:drawing>
          <wp:inline distT="0" distB="0" distL="0" distR="0" wp14:anchorId="711D53B6" wp14:editId="2990C00C">
            <wp:extent cx="171450" cy="171450"/>
            <wp:effectExtent l="0" t="0" r="0" b="0"/>
            <wp:docPr id="1346378114" name="Picture 177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ForecastYear</w:t>
      </w:r>
    </w:p>
    <w:p w14:paraId="1311FA64" w14:textId="4A194350" w:rsidR="009F48E5" w:rsidRDefault="009F48E5" w:rsidP="009F48E5">
      <w:pPr>
        <w:numPr>
          <w:ilvl w:val="0"/>
          <w:numId w:val="202"/>
        </w:numPr>
        <w:spacing w:before="100" w:beforeAutospacing="1" w:after="100" w:afterAutospacing="1"/>
        <w:rPr>
          <w:color w:val="000000"/>
        </w:rPr>
      </w:pPr>
      <w:r>
        <w:rPr>
          <w:noProof/>
          <w:color w:val="000000"/>
        </w:rPr>
        <w:drawing>
          <wp:inline distT="0" distB="0" distL="0" distR="0" wp14:anchorId="0D21624F" wp14:editId="79A856DD">
            <wp:extent cx="171450" cy="171450"/>
            <wp:effectExtent l="0" t="0" r="0" b="0"/>
            <wp:docPr id="511399059" name="Picture 177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33BF833B" w14:textId="6997928B" w:rsidR="009F48E5" w:rsidRDefault="009F48E5" w:rsidP="009F48E5">
      <w:pPr>
        <w:numPr>
          <w:ilvl w:val="0"/>
          <w:numId w:val="202"/>
        </w:numPr>
        <w:spacing w:before="100" w:beforeAutospacing="1" w:after="100" w:afterAutospacing="1"/>
        <w:rPr>
          <w:color w:val="000000"/>
        </w:rPr>
      </w:pPr>
      <w:r>
        <w:rPr>
          <w:noProof/>
          <w:color w:val="000000"/>
        </w:rPr>
        <w:drawing>
          <wp:inline distT="0" distB="0" distL="0" distR="0" wp14:anchorId="54C52779" wp14:editId="2DB0902B">
            <wp:extent cx="171450" cy="171450"/>
            <wp:effectExtent l="0" t="0" r="0" b="0"/>
            <wp:docPr id="2008565286" name="Picture 177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DailyHistoricalData</w:t>
      </w:r>
    </w:p>
    <w:p w14:paraId="551A2B0D" w14:textId="74E8ED6E" w:rsidR="009F48E5" w:rsidRDefault="009F48E5" w:rsidP="009F48E5">
      <w:pPr>
        <w:numPr>
          <w:ilvl w:val="0"/>
          <w:numId w:val="202"/>
        </w:numPr>
        <w:spacing w:before="100" w:beforeAutospacing="1" w:after="100" w:afterAutospacing="1"/>
        <w:rPr>
          <w:color w:val="000000"/>
        </w:rPr>
      </w:pPr>
      <w:r>
        <w:rPr>
          <w:noProof/>
          <w:color w:val="000000"/>
        </w:rPr>
        <w:drawing>
          <wp:inline distT="0" distB="0" distL="0" distR="0" wp14:anchorId="2A881E55" wp14:editId="125F811D">
            <wp:extent cx="171450" cy="171450"/>
            <wp:effectExtent l="0" t="0" r="0" b="0"/>
            <wp:docPr id="725533241" name="Picture 177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67F26989" w14:textId="49CE73CA" w:rsidR="009F48E5" w:rsidRDefault="009F48E5" w:rsidP="009F48E5">
      <w:pPr>
        <w:numPr>
          <w:ilvl w:val="0"/>
          <w:numId w:val="202"/>
        </w:numPr>
        <w:spacing w:before="100" w:beforeAutospacing="1" w:after="100" w:afterAutospacing="1"/>
        <w:rPr>
          <w:color w:val="000000"/>
        </w:rPr>
      </w:pPr>
      <w:r>
        <w:rPr>
          <w:noProof/>
          <w:color w:val="000000"/>
        </w:rPr>
        <w:drawing>
          <wp:inline distT="0" distB="0" distL="0" distR="0" wp14:anchorId="43006065" wp14:editId="323F8497">
            <wp:extent cx="171450" cy="171450"/>
            <wp:effectExtent l="0" t="0" r="0" b="0"/>
            <wp:docPr id="1112246910" name="Picture 177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NextDate</w:t>
      </w:r>
    </w:p>
    <w:p w14:paraId="59C7A87A" w14:textId="2E3E169A" w:rsidR="009F48E5" w:rsidRDefault="009F48E5" w:rsidP="009F48E5">
      <w:pPr>
        <w:numPr>
          <w:ilvl w:val="0"/>
          <w:numId w:val="202"/>
        </w:numPr>
        <w:spacing w:before="100" w:beforeAutospacing="1" w:after="100" w:afterAutospacing="1"/>
        <w:rPr>
          <w:color w:val="000000"/>
        </w:rPr>
      </w:pPr>
      <w:r>
        <w:rPr>
          <w:noProof/>
          <w:color w:val="000000"/>
        </w:rPr>
        <w:drawing>
          <wp:inline distT="0" distB="0" distL="0" distR="0" wp14:anchorId="007EE168" wp14:editId="3DCAF5A2">
            <wp:extent cx="171450" cy="171450"/>
            <wp:effectExtent l="0" t="0" r="0" b="0"/>
            <wp:docPr id="2101763068" name="Picture 177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5B9725E3" w14:textId="67E64CCB" w:rsidR="009F48E5" w:rsidRDefault="009F48E5" w:rsidP="009F48E5">
      <w:pPr>
        <w:numPr>
          <w:ilvl w:val="0"/>
          <w:numId w:val="202"/>
        </w:numPr>
        <w:spacing w:before="100" w:beforeAutospacing="1" w:after="100" w:afterAutospacing="1"/>
        <w:rPr>
          <w:color w:val="000000"/>
        </w:rPr>
      </w:pPr>
      <w:r>
        <w:rPr>
          <w:noProof/>
          <w:color w:val="000000"/>
        </w:rPr>
        <w:drawing>
          <wp:inline distT="0" distB="0" distL="0" distR="0" wp14:anchorId="1E99F6AD" wp14:editId="29100D98">
            <wp:extent cx="171450" cy="171450"/>
            <wp:effectExtent l="0" t="0" r="0" b="0"/>
            <wp:docPr id="825977270" name="Picture 177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50955FF0" w14:textId="7A02D965" w:rsidR="009F48E5" w:rsidRDefault="009F48E5" w:rsidP="009F48E5">
      <w:pPr>
        <w:pStyle w:val="Heading3"/>
        <w:rPr>
          <w:b w:val="0"/>
          <w:bCs w:val="0"/>
          <w:color w:val="000000"/>
        </w:rPr>
      </w:pPr>
      <w:r>
        <w:rPr>
          <w:b w:val="0"/>
          <w:bCs w:val="0"/>
          <w:color w:val="000000"/>
        </w:rPr>
        <w:t>14.4 </w:t>
      </w:r>
      <w:r>
        <w:rPr>
          <w:b w:val="0"/>
          <w:bCs w:val="0"/>
          <w:noProof/>
          <w:color w:val="000000"/>
        </w:rPr>
        <w:drawing>
          <wp:inline distT="0" distB="0" distL="0" distR="0" wp14:anchorId="1398FE8D" wp14:editId="7C418E73">
            <wp:extent cx="171450" cy="171450"/>
            <wp:effectExtent l="0" t="0" r="0" b="0"/>
            <wp:docPr id="136945667" name="Picture 177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2"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Reach Open Water and GW Wetted Sands Evap Rates</w:t>
      </w:r>
    </w:p>
    <w:p w14:paraId="0D8E584D" w14:textId="77777777" w:rsidR="009F48E5" w:rsidRDefault="009F48E5" w:rsidP="009F48E5">
      <w:pPr>
        <w:pStyle w:val="NormalWeb"/>
        <w:ind w:left="240"/>
        <w:rPr>
          <w:color w:val="000000"/>
        </w:rPr>
      </w:pPr>
      <w:r>
        <w:rPr>
          <w:color w:val="000000"/>
        </w:rPr>
        <w:t>This rule sets the pan evaporation from the DailyHistoricalMiddleRGOpenWaterEvapData or SyntheticData data objects into the model reach object slots, and sets pan evaporation from the DailyHistoricalRiparianETRatesData data object into the model groundwater object slots. For every timestep, for every evaporation Reach object, the Pan Evaporation slot is set to the corresponding slot on the DailyEvapForecasts Data Object.</w:t>
      </w:r>
    </w:p>
    <w:p w14:paraId="28DE3AD8"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a list of all timesteps from the start date to the finish date for a model run period. An internal FOR DO statement creates and loops through a list of reach objects in the RiverEvapObjects Subbasin. A WITH statement gets the reach name, and then an IF statement checks that there is not an input value already in the Pan Evaporation slot, if so, continue with the assignment. An IF THEN ELSE then checks if it is a Planning Run, if so, set the Pan Evaporation slot from the DailyHistoricalMiddleRGOpenWaterEvapData data object values based on the historical year as defined by the user in the PlanningData.HistoricalYearToPlanningYear table slot into the corresponding reach.Pan Evaporation time series slot for each reach object, if not, an IF THEN ELSE statement checks if it is an Account run and if the user set the switch to use synthetic data for the Accounting run, if so, set the Pan Evaporation slot from the SyntheticData.PanEvaporation table slot and column into the corresponding reach.Pan Evaporation time series slot for each reach object, if not, then set the pan evaporation slot from the DailyHistoricalMiddleRGOpenWaterEvapData data object values based on the forecast year (or averaged forecast years, if the scalar slot InputForecastData.NumberOfClosestYearsToAverageForAOPruns is larger than 1) into the corresponding reach.Pan Evaporation time series slot for each reach object.</w:t>
      </w:r>
    </w:p>
    <w:p w14:paraId="70844523" w14:textId="77777777" w:rsidR="009F48E5" w:rsidRDefault="009F48E5" w:rsidP="009F48E5">
      <w:pPr>
        <w:pStyle w:val="NormalWeb"/>
        <w:ind w:left="240"/>
        <w:rPr>
          <w:color w:val="000000"/>
        </w:rPr>
      </w:pPr>
      <w:r>
        <w:rPr>
          <w:color w:val="000000"/>
        </w:rPr>
        <w:t>In another assignment statement within the outside FOR DO statement, an internal FOR DO statement creates and loops through a list of groundwater objects in the RiverGroundwaterObjects Subbasin. A WITH statement gets the groundwater name, and then an IF statement checks that there is not an input value already in the Pan Evaporation slot, if so, continue with the assignment. An IF THEN ELSE then checks if it is a Planning Run, if so, set the Pan Evaporation slot from the DailyHistoricalMiddleRGOpenWaterEvapData data object values based on the historical year as defined by the user in the PlanningData.HistoricalYearToPlanningYear table slot into the corresponding groundwater.Pan Evaporation time series slot for each groundwater object, if not, an IF THEN ELSE statement checks if it is an Account run and if the user set the switch to use synthetic data for the Accounting run, if so, set the Pan Evaporation slot from the SyntheticData.PanEvaporation table slot and column into the corresponding groundwater.Pan Evaporation time series slot for each groundwater object, if not, then set the pan evaporation slot from the DailyHistoricalMiddleRGOpenWaterEvapData data object values based on the forecast year (or averaged forecast years) into the corresponding groundwater.Pan Evaporation time series slot for each groundwater object.</w:t>
      </w:r>
    </w:p>
    <w:p w14:paraId="1D5D334C" w14:textId="77777777" w:rsidR="009F48E5" w:rsidRDefault="009F48E5" w:rsidP="009F48E5">
      <w:pPr>
        <w:pStyle w:val="NormalWeb"/>
        <w:ind w:left="240"/>
        <w:rPr>
          <w:color w:val="000000"/>
        </w:rPr>
      </w:pPr>
      <w:r>
        <w:rPr>
          <w:color w:val="000000"/>
        </w:rPr>
        <w:t>This rule always executes</w:t>
      </w:r>
    </w:p>
    <w:p w14:paraId="1B85AD86" w14:textId="77777777" w:rsidR="009F48E5" w:rsidRDefault="009F48E5" w:rsidP="009F48E5">
      <w:pPr>
        <w:pStyle w:val="NormalWeb"/>
        <w:ind w:left="240"/>
        <w:rPr>
          <w:color w:val="000000"/>
        </w:rPr>
      </w:pPr>
      <w:r>
        <w:rPr>
          <w:color w:val="000000"/>
        </w:rPr>
        <w:t>Model slots written by rule:</w:t>
      </w:r>
      <w:r>
        <w:rPr>
          <w:color w:val="000000"/>
        </w:rPr>
        <w:br/>
        <w:t>1. Pan Evaporation slot for 19 River Evap Objects and 19 River Groundwater Objects</w:t>
      </w:r>
    </w:p>
    <w:p w14:paraId="725EA905"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DailyHistoricalMiddleRGOpenWaterEvapData</w:t>
      </w:r>
      <w:r>
        <w:rPr>
          <w:color w:val="000000"/>
        </w:rPr>
        <w:br/>
        <w:t>2. RealTimeMiddleRGOpenWaterEvap</w:t>
      </w:r>
      <w:r>
        <w:rPr>
          <w:color w:val="000000"/>
        </w:rPr>
        <w:br/>
        <w:t>3. RealTimeData.RatioMiddleRGOpenWaterEvap</w:t>
      </w:r>
      <w:r>
        <w:rPr>
          <w:color w:val="000000"/>
        </w:rPr>
        <w:br/>
        <w:t>4. SyntheticData.PanEvaporationData</w:t>
      </w:r>
      <w:r>
        <w:rPr>
          <w:color w:val="000000"/>
        </w:rPr>
        <w:br/>
        <w:t>5. ModelRunTypeTriggers</w:t>
      </w:r>
    </w:p>
    <w:p w14:paraId="34871FA0"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5/1/2023: Nick Mander. Updated description.</w:t>
      </w:r>
      <w:r>
        <w:rPr>
          <w:color w:val="000000"/>
        </w:rPr>
        <w:br/>
        <w:t>2/16/2021: Nick Mander. Added logic to blend data from multiple forecast years for AOP run. Updated Description</w:t>
      </w:r>
      <w:r>
        <w:rPr>
          <w:color w:val="000000"/>
        </w:rPr>
        <w:br/>
        <w:t>6/17/2020: MCB. Added description and notes fields.</w:t>
      </w:r>
    </w:p>
    <w:p w14:paraId="3ED50BE0" w14:textId="77777777" w:rsidR="009F48E5" w:rsidRDefault="009F48E5" w:rsidP="009F48E5">
      <w:pPr>
        <w:pStyle w:val="itemlabel"/>
      </w:pPr>
      <w:r>
        <w:rPr>
          <w:b w:val="0"/>
          <w:bCs w:val="0"/>
        </w:rPr>
        <w:t>Statements</w:t>
      </w:r>
    </w:p>
    <w:p w14:paraId="0E35668C" w14:textId="0A79FB18" w:rsidR="009F48E5" w:rsidRDefault="009F48E5" w:rsidP="009F48E5">
      <w:pPr>
        <w:pStyle w:val="NormalWeb"/>
        <w:ind w:left="240"/>
        <w:rPr>
          <w:color w:val="000000"/>
        </w:rPr>
      </w:pPr>
      <w:r>
        <w:rPr>
          <w:noProof/>
          <w:color w:val="000000"/>
        </w:rPr>
        <w:drawing>
          <wp:inline distT="0" distB="0" distL="0" distR="0" wp14:anchorId="6F6A32EF" wp14:editId="3C73A7D5">
            <wp:extent cx="2178050" cy="8229600"/>
            <wp:effectExtent l="0" t="0" r="0" b="0"/>
            <wp:docPr id="1219307687" name="Picture 1770"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3" descr="Statements"/>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178050" cy="8229600"/>
                    </a:xfrm>
                    <a:prstGeom prst="rect">
                      <a:avLst/>
                    </a:prstGeom>
                    <a:noFill/>
                    <a:ln>
                      <a:noFill/>
                    </a:ln>
                  </pic:spPr>
                </pic:pic>
              </a:graphicData>
            </a:graphic>
          </wp:inline>
        </w:drawing>
      </w:r>
    </w:p>
    <w:p w14:paraId="31ABB7FE" w14:textId="77777777" w:rsidR="009F48E5" w:rsidRDefault="009F48E5" w:rsidP="009F48E5">
      <w:pPr>
        <w:pStyle w:val="itemlabel"/>
      </w:pPr>
      <w:r>
        <w:rPr>
          <w:b w:val="0"/>
          <w:bCs w:val="0"/>
        </w:rPr>
        <w:t>Referenced Functions</w:t>
      </w:r>
    </w:p>
    <w:p w14:paraId="23BE486B" w14:textId="4A67D185" w:rsidR="009F48E5" w:rsidRDefault="009F48E5" w:rsidP="009F48E5">
      <w:pPr>
        <w:numPr>
          <w:ilvl w:val="0"/>
          <w:numId w:val="203"/>
        </w:numPr>
        <w:spacing w:before="100" w:beforeAutospacing="1" w:after="100" w:afterAutospacing="1"/>
        <w:rPr>
          <w:rFonts w:ascii="Times New Roman" w:hAnsi="Times New Roman"/>
          <w:color w:val="000000"/>
        </w:rPr>
      </w:pPr>
      <w:r>
        <w:rPr>
          <w:noProof/>
          <w:color w:val="000000"/>
        </w:rPr>
        <w:drawing>
          <wp:inline distT="0" distB="0" distL="0" distR="0" wp14:anchorId="5830FCDC" wp14:editId="32FDB725">
            <wp:extent cx="171450" cy="171450"/>
            <wp:effectExtent l="0" t="0" r="0" b="0"/>
            <wp:docPr id="41560672" name="Picture 176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55ECECBD" w14:textId="7F231BD5" w:rsidR="009F48E5" w:rsidRDefault="009F48E5" w:rsidP="009F48E5">
      <w:pPr>
        <w:numPr>
          <w:ilvl w:val="0"/>
          <w:numId w:val="203"/>
        </w:numPr>
        <w:spacing w:before="100" w:beforeAutospacing="1" w:after="100" w:afterAutospacing="1"/>
        <w:rPr>
          <w:color w:val="000000"/>
        </w:rPr>
      </w:pPr>
      <w:r>
        <w:rPr>
          <w:noProof/>
          <w:color w:val="000000"/>
        </w:rPr>
        <w:drawing>
          <wp:inline distT="0" distB="0" distL="0" distR="0" wp14:anchorId="6A617A15" wp14:editId="09E05B81">
            <wp:extent cx="171450" cy="171450"/>
            <wp:effectExtent l="0" t="0" r="0" b="0"/>
            <wp:docPr id="1188055213" name="Picture 176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7D42ED84" w14:textId="4E3E6697" w:rsidR="009F48E5" w:rsidRDefault="009F48E5" w:rsidP="009F48E5">
      <w:pPr>
        <w:numPr>
          <w:ilvl w:val="0"/>
          <w:numId w:val="203"/>
        </w:numPr>
        <w:spacing w:before="100" w:beforeAutospacing="1" w:after="100" w:afterAutospacing="1"/>
        <w:rPr>
          <w:color w:val="000000"/>
        </w:rPr>
      </w:pPr>
      <w:r>
        <w:rPr>
          <w:noProof/>
          <w:color w:val="000000"/>
        </w:rPr>
        <w:drawing>
          <wp:inline distT="0" distB="0" distL="0" distR="0" wp14:anchorId="389562A1" wp14:editId="04410A8D">
            <wp:extent cx="171450" cy="171450"/>
            <wp:effectExtent l="0" t="0" r="0" b="0"/>
            <wp:docPr id="1718001775" name="Picture 176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IsPlanningModelRun</w:t>
      </w:r>
    </w:p>
    <w:p w14:paraId="0B9EDF83" w14:textId="5D3B6BC7" w:rsidR="009F48E5" w:rsidRDefault="009F48E5" w:rsidP="009F48E5">
      <w:pPr>
        <w:numPr>
          <w:ilvl w:val="0"/>
          <w:numId w:val="203"/>
        </w:numPr>
        <w:spacing w:before="100" w:beforeAutospacing="1" w:after="100" w:afterAutospacing="1"/>
        <w:rPr>
          <w:color w:val="000000"/>
        </w:rPr>
      </w:pPr>
      <w:r>
        <w:rPr>
          <w:noProof/>
          <w:color w:val="000000"/>
        </w:rPr>
        <w:drawing>
          <wp:inline distT="0" distB="0" distL="0" distR="0" wp14:anchorId="55F57CA6" wp14:editId="2F4DF84D">
            <wp:extent cx="171450" cy="171450"/>
            <wp:effectExtent l="0" t="0" r="0" b="0"/>
            <wp:docPr id="11882179" name="Picture 176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68F1501F" w14:textId="28B28061" w:rsidR="009F48E5" w:rsidRDefault="009F48E5" w:rsidP="009F48E5">
      <w:pPr>
        <w:numPr>
          <w:ilvl w:val="0"/>
          <w:numId w:val="203"/>
        </w:numPr>
        <w:spacing w:before="100" w:beforeAutospacing="1" w:after="100" w:afterAutospacing="1"/>
        <w:rPr>
          <w:color w:val="000000"/>
        </w:rPr>
      </w:pPr>
      <w:r>
        <w:rPr>
          <w:noProof/>
          <w:color w:val="000000"/>
        </w:rPr>
        <w:drawing>
          <wp:inline distT="0" distB="0" distL="0" distR="0" wp14:anchorId="45BBD50E" wp14:editId="4F7DD072">
            <wp:extent cx="171450" cy="171450"/>
            <wp:effectExtent l="0" t="0" r="0" b="0"/>
            <wp:docPr id="967816079" name="Picture 176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UseSyntheticDataForAccountModelRun</w:t>
      </w:r>
    </w:p>
    <w:p w14:paraId="0C9BA38F" w14:textId="31A19046" w:rsidR="009F48E5" w:rsidRDefault="009F48E5" w:rsidP="009F48E5">
      <w:pPr>
        <w:numPr>
          <w:ilvl w:val="0"/>
          <w:numId w:val="203"/>
        </w:numPr>
        <w:spacing w:before="100" w:beforeAutospacing="1" w:after="100" w:afterAutospacing="1"/>
        <w:rPr>
          <w:color w:val="000000"/>
        </w:rPr>
      </w:pPr>
      <w:r>
        <w:rPr>
          <w:noProof/>
          <w:color w:val="000000"/>
        </w:rPr>
        <w:drawing>
          <wp:inline distT="0" distB="0" distL="0" distR="0" wp14:anchorId="51E95160" wp14:editId="362B2E72">
            <wp:extent cx="171450" cy="171450"/>
            <wp:effectExtent l="0" t="0" r="0" b="0"/>
            <wp:docPr id="863754127" name="Picture 176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49DE66D0" w14:textId="457924FE" w:rsidR="009F48E5" w:rsidRDefault="009F48E5" w:rsidP="009F48E5">
      <w:pPr>
        <w:numPr>
          <w:ilvl w:val="0"/>
          <w:numId w:val="203"/>
        </w:numPr>
        <w:spacing w:before="100" w:beforeAutospacing="1" w:after="100" w:afterAutospacing="1"/>
        <w:rPr>
          <w:color w:val="000000"/>
        </w:rPr>
      </w:pPr>
      <w:r>
        <w:rPr>
          <w:noProof/>
          <w:color w:val="000000"/>
        </w:rPr>
        <w:drawing>
          <wp:inline distT="0" distB="0" distL="0" distR="0" wp14:anchorId="7EE3C12A" wp14:editId="7E094A6D">
            <wp:extent cx="171450" cy="171450"/>
            <wp:effectExtent l="0" t="0" r="0" b="0"/>
            <wp:docPr id="154138994" name="Picture 176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ForecastDate</w:t>
      </w:r>
    </w:p>
    <w:p w14:paraId="741B0670" w14:textId="6A6BCB70" w:rsidR="009F48E5" w:rsidRDefault="009F48E5" w:rsidP="009F48E5">
      <w:pPr>
        <w:numPr>
          <w:ilvl w:val="0"/>
          <w:numId w:val="203"/>
        </w:numPr>
        <w:spacing w:before="100" w:beforeAutospacing="1" w:after="100" w:afterAutospacing="1"/>
        <w:rPr>
          <w:color w:val="000000"/>
        </w:rPr>
      </w:pPr>
      <w:r>
        <w:rPr>
          <w:noProof/>
          <w:color w:val="000000"/>
        </w:rPr>
        <w:drawing>
          <wp:inline distT="0" distB="0" distL="0" distR="0" wp14:anchorId="02765AAD" wp14:editId="7A60B0CE">
            <wp:extent cx="171450" cy="171450"/>
            <wp:effectExtent l="0" t="0" r="0" b="0"/>
            <wp:docPr id="1601220764" name="Picture 176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HistoricalDate</w:t>
      </w:r>
    </w:p>
    <w:p w14:paraId="4BD2DE76" w14:textId="621F791F" w:rsidR="009F48E5" w:rsidRDefault="009F48E5" w:rsidP="009F48E5">
      <w:pPr>
        <w:numPr>
          <w:ilvl w:val="0"/>
          <w:numId w:val="203"/>
        </w:numPr>
        <w:spacing w:before="100" w:beforeAutospacing="1" w:after="100" w:afterAutospacing="1"/>
        <w:rPr>
          <w:color w:val="000000"/>
        </w:rPr>
      </w:pPr>
      <w:r>
        <w:rPr>
          <w:noProof/>
          <w:color w:val="000000"/>
        </w:rPr>
        <w:drawing>
          <wp:inline distT="0" distB="0" distL="0" distR="0" wp14:anchorId="1181606A" wp14:editId="4E104B24">
            <wp:extent cx="171450" cy="171450"/>
            <wp:effectExtent l="0" t="0" r="0" b="0"/>
            <wp:docPr id="31506079" name="Picture 176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RealTimeEndDate</w:t>
      </w:r>
    </w:p>
    <w:p w14:paraId="73AD44BB" w14:textId="4CCFDE22" w:rsidR="009F48E5" w:rsidRDefault="009F48E5" w:rsidP="009F48E5">
      <w:pPr>
        <w:numPr>
          <w:ilvl w:val="0"/>
          <w:numId w:val="203"/>
        </w:numPr>
        <w:spacing w:before="100" w:beforeAutospacing="1" w:after="100" w:afterAutospacing="1"/>
        <w:rPr>
          <w:color w:val="000000"/>
        </w:rPr>
      </w:pPr>
      <w:r>
        <w:rPr>
          <w:noProof/>
          <w:color w:val="000000"/>
        </w:rPr>
        <w:drawing>
          <wp:inline distT="0" distB="0" distL="0" distR="0" wp14:anchorId="2B5C7384" wp14:editId="13F8DA00">
            <wp:extent cx="171450" cy="171450"/>
            <wp:effectExtent l="0" t="0" r="0" b="0"/>
            <wp:docPr id="1790305318" name="Picture 176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GetStartDate-1Timestep</w:t>
      </w:r>
    </w:p>
    <w:p w14:paraId="5932C167" w14:textId="7077533F" w:rsidR="009F48E5" w:rsidRDefault="009F48E5" w:rsidP="009F48E5">
      <w:pPr>
        <w:numPr>
          <w:ilvl w:val="0"/>
          <w:numId w:val="203"/>
        </w:numPr>
        <w:spacing w:before="100" w:beforeAutospacing="1" w:after="100" w:afterAutospacing="1"/>
        <w:rPr>
          <w:color w:val="000000"/>
        </w:rPr>
      </w:pPr>
      <w:r>
        <w:rPr>
          <w:noProof/>
          <w:color w:val="000000"/>
        </w:rPr>
        <w:drawing>
          <wp:inline distT="0" distB="0" distL="0" distR="0" wp14:anchorId="14C8517E" wp14:editId="22213EEA">
            <wp:extent cx="171450" cy="171450"/>
            <wp:effectExtent l="0" t="0" r="0" b="0"/>
            <wp:docPr id="1399673985" name="Picture 175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ForecastYear</w:t>
      </w:r>
    </w:p>
    <w:p w14:paraId="0B3275D8" w14:textId="3676053A" w:rsidR="009F48E5" w:rsidRDefault="009F48E5" w:rsidP="009F48E5">
      <w:pPr>
        <w:numPr>
          <w:ilvl w:val="0"/>
          <w:numId w:val="203"/>
        </w:numPr>
        <w:spacing w:before="100" w:beforeAutospacing="1" w:after="100" w:afterAutospacing="1"/>
        <w:rPr>
          <w:color w:val="000000"/>
        </w:rPr>
      </w:pPr>
      <w:r>
        <w:rPr>
          <w:noProof/>
          <w:color w:val="000000"/>
        </w:rPr>
        <w:drawing>
          <wp:inline distT="0" distB="0" distL="0" distR="0" wp14:anchorId="63EB0DA3" wp14:editId="62ECEE12">
            <wp:extent cx="171450" cy="171450"/>
            <wp:effectExtent l="0" t="0" r="0" b="0"/>
            <wp:docPr id="936148357" name="Picture 175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w:t>
      </w:r>
    </w:p>
    <w:p w14:paraId="29DFA8C0" w14:textId="324DF496" w:rsidR="009F48E5" w:rsidRDefault="009F48E5" w:rsidP="009F48E5">
      <w:pPr>
        <w:numPr>
          <w:ilvl w:val="0"/>
          <w:numId w:val="203"/>
        </w:numPr>
        <w:spacing w:before="100" w:beforeAutospacing="1" w:after="100" w:afterAutospacing="1"/>
        <w:rPr>
          <w:color w:val="000000"/>
        </w:rPr>
      </w:pPr>
      <w:r>
        <w:rPr>
          <w:noProof/>
          <w:color w:val="000000"/>
        </w:rPr>
        <w:drawing>
          <wp:inline distT="0" distB="0" distL="0" distR="0" wp14:anchorId="4B770F44" wp14:editId="252C5F3A">
            <wp:extent cx="171450" cy="171450"/>
            <wp:effectExtent l="0" t="0" r="0" b="0"/>
            <wp:docPr id="532043611" name="Picture 175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DailyHistoricalData</w:t>
      </w:r>
    </w:p>
    <w:p w14:paraId="045999F5" w14:textId="2A5D6314" w:rsidR="009F48E5" w:rsidRDefault="009F48E5" w:rsidP="009F48E5">
      <w:pPr>
        <w:numPr>
          <w:ilvl w:val="0"/>
          <w:numId w:val="203"/>
        </w:numPr>
        <w:spacing w:before="100" w:beforeAutospacing="1" w:after="100" w:afterAutospacing="1"/>
        <w:rPr>
          <w:color w:val="000000"/>
        </w:rPr>
      </w:pPr>
      <w:r>
        <w:rPr>
          <w:noProof/>
          <w:color w:val="000000"/>
        </w:rPr>
        <w:drawing>
          <wp:inline distT="0" distB="0" distL="0" distR="0" wp14:anchorId="31917081" wp14:editId="0D344C3C">
            <wp:extent cx="171450" cy="171450"/>
            <wp:effectExtent l="0" t="0" r="0" b="0"/>
            <wp:docPr id="2139903871" name="Picture 175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7C73F510" w14:textId="5F4EF62A" w:rsidR="009F48E5" w:rsidRDefault="009F48E5" w:rsidP="009F48E5">
      <w:pPr>
        <w:numPr>
          <w:ilvl w:val="0"/>
          <w:numId w:val="203"/>
        </w:numPr>
        <w:spacing w:before="100" w:beforeAutospacing="1" w:after="100" w:afterAutospacing="1"/>
        <w:rPr>
          <w:color w:val="000000"/>
        </w:rPr>
      </w:pPr>
      <w:r>
        <w:rPr>
          <w:noProof/>
          <w:color w:val="000000"/>
        </w:rPr>
        <w:drawing>
          <wp:inline distT="0" distB="0" distL="0" distR="0" wp14:anchorId="3395E5AC" wp14:editId="42AC192F">
            <wp:extent cx="171450" cy="171450"/>
            <wp:effectExtent l="0" t="0" r="0" b="0"/>
            <wp:docPr id="1404325193" name="Picture 175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Split</w:t>
      </w:r>
    </w:p>
    <w:p w14:paraId="078D5556" w14:textId="3C5042B8" w:rsidR="009F48E5" w:rsidRDefault="009F48E5" w:rsidP="009F48E5">
      <w:pPr>
        <w:numPr>
          <w:ilvl w:val="0"/>
          <w:numId w:val="203"/>
        </w:numPr>
        <w:spacing w:before="100" w:beforeAutospacing="1" w:after="100" w:afterAutospacing="1"/>
        <w:rPr>
          <w:color w:val="000000"/>
        </w:rPr>
      </w:pPr>
      <w:r>
        <w:rPr>
          <w:noProof/>
          <w:color w:val="000000"/>
        </w:rPr>
        <w:drawing>
          <wp:inline distT="0" distB="0" distL="0" distR="0" wp14:anchorId="1898C50A" wp14:editId="72623320">
            <wp:extent cx="171450" cy="171450"/>
            <wp:effectExtent l="0" t="0" r="0" b="0"/>
            <wp:docPr id="2057788775" name="Picture 175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540F74B8" w14:textId="7E2A554B" w:rsidR="009F48E5" w:rsidRDefault="009F48E5" w:rsidP="009F48E5">
      <w:pPr>
        <w:numPr>
          <w:ilvl w:val="0"/>
          <w:numId w:val="203"/>
        </w:numPr>
        <w:spacing w:before="100" w:beforeAutospacing="1" w:after="100" w:afterAutospacing="1"/>
        <w:rPr>
          <w:color w:val="000000"/>
        </w:rPr>
      </w:pPr>
      <w:r>
        <w:rPr>
          <w:noProof/>
          <w:color w:val="000000"/>
        </w:rPr>
        <w:drawing>
          <wp:inline distT="0" distB="0" distL="0" distR="0" wp14:anchorId="37CBC409" wp14:editId="50704595">
            <wp:extent cx="171450" cy="171450"/>
            <wp:effectExtent l="0" t="0" r="0" b="0"/>
            <wp:docPr id="1121158781" name="Picture 175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6FFDA4B0" w14:textId="7BE7F1C1" w:rsidR="009F48E5" w:rsidRDefault="009F48E5" w:rsidP="009F48E5">
      <w:pPr>
        <w:pStyle w:val="Heading3"/>
        <w:rPr>
          <w:b w:val="0"/>
          <w:bCs w:val="0"/>
          <w:color w:val="000000"/>
        </w:rPr>
      </w:pPr>
      <w:r>
        <w:rPr>
          <w:b w:val="0"/>
          <w:bCs w:val="0"/>
          <w:color w:val="000000"/>
        </w:rPr>
        <w:t>14.5 </w:t>
      </w:r>
      <w:r>
        <w:rPr>
          <w:b w:val="0"/>
          <w:bCs w:val="0"/>
          <w:noProof/>
          <w:color w:val="000000"/>
        </w:rPr>
        <w:drawing>
          <wp:inline distT="0" distB="0" distL="0" distR="0" wp14:anchorId="1F2C57FA" wp14:editId="7C5249D9">
            <wp:extent cx="171450" cy="171450"/>
            <wp:effectExtent l="0" t="0" r="0" b="0"/>
            <wp:docPr id="1429434304" name="Picture 175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1"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Gage Inflows - Additional Needed for Accounting Model</w:t>
      </w:r>
    </w:p>
    <w:p w14:paraId="70A3D8B7" w14:textId="77777777" w:rsidR="009F48E5" w:rsidRDefault="009F48E5" w:rsidP="009F48E5">
      <w:pPr>
        <w:pStyle w:val="NormalWeb"/>
        <w:ind w:left="240"/>
        <w:rPr>
          <w:color w:val="000000"/>
        </w:rPr>
      </w:pPr>
      <w:r>
        <w:rPr>
          <w:color w:val="000000"/>
        </w:rPr>
        <w:t>This rule sets the inflows that are in the SyntheticData data object into the model object slots for the gages listed.</w:t>
      </w:r>
    </w:p>
    <w:p w14:paraId="58BDCA28"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a list of all timesteps from the start date to the finish date (for an Account run) or the rulebased simulation start date minus 1 day for a model run period. An internal FOR DO statement creates and loops through a list of forecast locations in the ListAdditionalGagesForAccountingModelRuns function. An IF statement checks that there is not an input value already in the gage.Gage Inflow slot, if so, continue with the assignment. An IF THEN ELSE then checks if it is there is missing data in the corresponding SyntheticData. GageData table slot and column, if so, set the value as a global missing flow flag (99,999 cfs) into the corresponding gage.Gage Inflow time series slot for each gage, else, set the value as those contained in the SyntheticData.GageData table slot and column into the corresponding gage.Gage Inflow times series slot for each gage.</w:t>
      </w:r>
    </w:p>
    <w:p w14:paraId="04014D1B" w14:textId="77777777" w:rsidR="009F48E5" w:rsidRDefault="009F48E5" w:rsidP="009F48E5">
      <w:pPr>
        <w:pStyle w:val="NormalWeb"/>
        <w:ind w:left="240"/>
        <w:rPr>
          <w:color w:val="000000"/>
        </w:rPr>
      </w:pPr>
      <w:r>
        <w:rPr>
          <w:color w:val="000000"/>
        </w:rPr>
        <w:t>The rule always executes</w:t>
      </w:r>
    </w:p>
    <w:p w14:paraId="40F7BFDA" w14:textId="77777777" w:rsidR="009F48E5" w:rsidRDefault="009F48E5" w:rsidP="009F48E5">
      <w:pPr>
        <w:pStyle w:val="NormalWeb"/>
        <w:ind w:left="240"/>
        <w:rPr>
          <w:color w:val="000000"/>
        </w:rPr>
      </w:pPr>
      <w:r>
        <w:rPr>
          <w:color w:val="000000"/>
        </w:rPr>
        <w:t>Model slots written by rule:</w:t>
      </w:r>
      <w:r>
        <w:rPr>
          <w:color w:val="000000"/>
        </w:rPr>
        <w:br/>
        <w:t>1. Gage Inflow slot for 10 gage locations</w:t>
      </w:r>
    </w:p>
    <w:p w14:paraId="7B87ED20"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SyntheticData.GageData</w:t>
      </w:r>
      <w:r>
        <w:rPr>
          <w:color w:val="000000"/>
        </w:rPr>
        <w:br/>
        <w:t>2. ModelRunTypeTriggers</w:t>
      </w:r>
    </w:p>
    <w:p w14:paraId="28A0EA26"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404381A8" w14:textId="77777777" w:rsidR="009F48E5" w:rsidRDefault="009F48E5" w:rsidP="009F48E5">
      <w:pPr>
        <w:pStyle w:val="itemlabel"/>
      </w:pPr>
      <w:r>
        <w:rPr>
          <w:b w:val="0"/>
          <w:bCs w:val="0"/>
        </w:rPr>
        <w:t>Statements</w:t>
      </w:r>
    </w:p>
    <w:p w14:paraId="78D1D94D" w14:textId="0E5F7577" w:rsidR="009F48E5" w:rsidRDefault="009F48E5" w:rsidP="009F48E5">
      <w:pPr>
        <w:pStyle w:val="NormalWeb"/>
        <w:ind w:left="240"/>
        <w:rPr>
          <w:color w:val="000000"/>
        </w:rPr>
      </w:pPr>
      <w:r>
        <w:rPr>
          <w:noProof/>
          <w:color w:val="000000"/>
        </w:rPr>
        <w:drawing>
          <wp:inline distT="0" distB="0" distL="0" distR="0" wp14:anchorId="0337C8F9" wp14:editId="42DF5F7F">
            <wp:extent cx="5429250" cy="2628900"/>
            <wp:effectExtent l="0" t="0" r="0" b="0"/>
            <wp:docPr id="1848943159" name="Picture 1751"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2" descr="Statements"/>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29250" cy="2628900"/>
                    </a:xfrm>
                    <a:prstGeom prst="rect">
                      <a:avLst/>
                    </a:prstGeom>
                    <a:noFill/>
                    <a:ln>
                      <a:noFill/>
                    </a:ln>
                  </pic:spPr>
                </pic:pic>
              </a:graphicData>
            </a:graphic>
          </wp:inline>
        </w:drawing>
      </w:r>
    </w:p>
    <w:p w14:paraId="258A65EC" w14:textId="77777777" w:rsidR="009F48E5" w:rsidRDefault="009F48E5" w:rsidP="009F48E5">
      <w:pPr>
        <w:pStyle w:val="itemlabel"/>
      </w:pPr>
      <w:r>
        <w:rPr>
          <w:b w:val="0"/>
          <w:bCs w:val="0"/>
        </w:rPr>
        <w:t>Referenced Functions</w:t>
      </w:r>
    </w:p>
    <w:p w14:paraId="4974C774" w14:textId="429FE2C5" w:rsidR="009F48E5" w:rsidRDefault="009F48E5" w:rsidP="009F48E5">
      <w:pPr>
        <w:numPr>
          <w:ilvl w:val="0"/>
          <w:numId w:val="204"/>
        </w:numPr>
        <w:spacing w:before="100" w:beforeAutospacing="1" w:after="100" w:afterAutospacing="1"/>
        <w:rPr>
          <w:rFonts w:ascii="Times New Roman" w:hAnsi="Times New Roman"/>
          <w:color w:val="000000"/>
        </w:rPr>
      </w:pPr>
      <w:r>
        <w:rPr>
          <w:noProof/>
          <w:color w:val="000000"/>
        </w:rPr>
        <w:drawing>
          <wp:inline distT="0" distB="0" distL="0" distR="0" wp14:anchorId="0E259FF3" wp14:editId="733B3CFE">
            <wp:extent cx="171450" cy="171450"/>
            <wp:effectExtent l="0" t="0" r="0" b="0"/>
            <wp:docPr id="734664032" name="Picture 175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20149A3D" w14:textId="21292347" w:rsidR="009F48E5" w:rsidRDefault="009F48E5" w:rsidP="009F48E5">
      <w:pPr>
        <w:numPr>
          <w:ilvl w:val="0"/>
          <w:numId w:val="204"/>
        </w:numPr>
        <w:spacing w:before="100" w:beforeAutospacing="1" w:after="100" w:afterAutospacing="1"/>
        <w:rPr>
          <w:color w:val="000000"/>
        </w:rPr>
      </w:pPr>
      <w:r>
        <w:rPr>
          <w:noProof/>
          <w:color w:val="000000"/>
        </w:rPr>
        <w:drawing>
          <wp:inline distT="0" distB="0" distL="0" distR="0" wp14:anchorId="5475D631" wp14:editId="69208F5F">
            <wp:extent cx="171450" cy="171450"/>
            <wp:effectExtent l="0" t="0" r="0" b="0"/>
            <wp:docPr id="1883637793" name="Picture 174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GetStartDate-1Timestep</w:t>
      </w:r>
    </w:p>
    <w:p w14:paraId="516DDB9E" w14:textId="5B58A2B3" w:rsidR="009F48E5" w:rsidRDefault="009F48E5" w:rsidP="009F48E5">
      <w:pPr>
        <w:numPr>
          <w:ilvl w:val="0"/>
          <w:numId w:val="204"/>
        </w:numPr>
        <w:spacing w:before="100" w:beforeAutospacing="1" w:after="100" w:afterAutospacing="1"/>
        <w:rPr>
          <w:color w:val="000000"/>
        </w:rPr>
      </w:pPr>
      <w:r>
        <w:rPr>
          <w:noProof/>
          <w:color w:val="000000"/>
        </w:rPr>
        <w:drawing>
          <wp:inline distT="0" distB="0" distL="0" distR="0" wp14:anchorId="47A6E706" wp14:editId="4C39AAC2">
            <wp:extent cx="171450" cy="171450"/>
            <wp:effectExtent l="0" t="0" r="0" b="0"/>
            <wp:docPr id="292091264" name="Picture 174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ListAdditionalGagesForAccountingModelRuns</w:t>
      </w:r>
    </w:p>
    <w:p w14:paraId="7E8F24D8" w14:textId="073B18B5" w:rsidR="009F48E5" w:rsidRDefault="009F48E5" w:rsidP="009F48E5">
      <w:pPr>
        <w:numPr>
          <w:ilvl w:val="0"/>
          <w:numId w:val="204"/>
        </w:numPr>
        <w:spacing w:before="100" w:beforeAutospacing="1" w:after="100" w:afterAutospacing="1"/>
        <w:rPr>
          <w:color w:val="000000"/>
        </w:rPr>
      </w:pPr>
      <w:r>
        <w:rPr>
          <w:noProof/>
          <w:color w:val="000000"/>
        </w:rPr>
        <w:drawing>
          <wp:inline distT="0" distB="0" distL="0" distR="0" wp14:anchorId="68F9A71F" wp14:editId="383C955E">
            <wp:extent cx="171450" cy="171450"/>
            <wp:effectExtent l="0" t="0" r="0" b="0"/>
            <wp:docPr id="1705946216" name="Picture 174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54857A9D" w14:textId="7E3A8E76" w:rsidR="009F48E5" w:rsidRDefault="009F48E5" w:rsidP="009F48E5">
      <w:pPr>
        <w:numPr>
          <w:ilvl w:val="0"/>
          <w:numId w:val="204"/>
        </w:numPr>
        <w:spacing w:before="100" w:beforeAutospacing="1" w:after="100" w:afterAutospacing="1"/>
        <w:rPr>
          <w:color w:val="000000"/>
        </w:rPr>
      </w:pPr>
      <w:r>
        <w:rPr>
          <w:noProof/>
          <w:color w:val="000000"/>
        </w:rPr>
        <w:drawing>
          <wp:inline distT="0" distB="0" distL="0" distR="0" wp14:anchorId="4C8D3736" wp14:editId="1248643F">
            <wp:extent cx="171450" cy="171450"/>
            <wp:effectExtent l="0" t="0" r="0" b="0"/>
            <wp:docPr id="830657874" name="Picture 174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1FBDB486" w14:textId="471D36B9" w:rsidR="009F48E5" w:rsidRDefault="009F48E5" w:rsidP="009F48E5">
      <w:pPr>
        <w:numPr>
          <w:ilvl w:val="0"/>
          <w:numId w:val="204"/>
        </w:numPr>
        <w:spacing w:before="100" w:beforeAutospacing="1" w:after="100" w:afterAutospacing="1"/>
        <w:rPr>
          <w:color w:val="000000"/>
        </w:rPr>
      </w:pPr>
      <w:r>
        <w:rPr>
          <w:noProof/>
          <w:color w:val="000000"/>
        </w:rPr>
        <w:drawing>
          <wp:inline distT="0" distB="0" distL="0" distR="0" wp14:anchorId="608C027C" wp14:editId="4F3BE06B">
            <wp:extent cx="171450" cy="171450"/>
            <wp:effectExtent l="0" t="0" r="0" b="0"/>
            <wp:docPr id="1318789883" name="Picture 174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4BC34A34" w14:textId="4522C5AF" w:rsidR="009F48E5" w:rsidRDefault="009F48E5" w:rsidP="009F48E5">
      <w:pPr>
        <w:pStyle w:val="Heading2"/>
        <w:rPr>
          <w:b w:val="0"/>
          <w:bCs w:val="0"/>
          <w:color w:val="000000"/>
        </w:rPr>
      </w:pPr>
      <w:r>
        <w:rPr>
          <w:b w:val="0"/>
          <w:bCs w:val="0"/>
          <w:color w:val="000000"/>
        </w:rPr>
        <w:t>15 </w:t>
      </w:r>
      <w:r>
        <w:rPr>
          <w:b w:val="0"/>
          <w:bCs w:val="0"/>
          <w:noProof/>
          <w:color w:val="000000"/>
        </w:rPr>
        <w:drawing>
          <wp:inline distT="0" distB="0" distL="0" distR="0" wp14:anchorId="76483027" wp14:editId="76696A5F">
            <wp:extent cx="171450" cy="171450"/>
            <wp:effectExtent l="0" t="0" r="0" b="0"/>
            <wp:docPr id="538663616" name="Picture 174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9"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SetMRGCDandRioChamaDiversions</w:t>
      </w:r>
    </w:p>
    <w:p w14:paraId="1E027859" w14:textId="77777777" w:rsidR="009F48E5" w:rsidRDefault="009F48E5" w:rsidP="009F48E5">
      <w:pPr>
        <w:pStyle w:val="NormalWeb"/>
        <w:ind w:left="240"/>
        <w:rPr>
          <w:color w:val="000000"/>
        </w:rPr>
      </w:pPr>
      <w:r>
        <w:rPr>
          <w:color w:val="000000"/>
        </w:rPr>
        <w:t>The rules in this policy group are used to set input values for diversion requested and depletion requested into the model diversion object slots for all applications.</w:t>
      </w:r>
    </w:p>
    <w:p w14:paraId="5FCF9E6F" w14:textId="77777777" w:rsidR="009F48E5" w:rsidRDefault="009F48E5" w:rsidP="009F48E5">
      <w:pPr>
        <w:pStyle w:val="NormalWeb"/>
        <w:ind w:left="240"/>
        <w:rPr>
          <w:color w:val="000000"/>
        </w:rPr>
      </w:pPr>
      <w:r>
        <w:rPr>
          <w:color w:val="000000"/>
        </w:rPr>
        <w:t>Rules in the Group:</w:t>
      </w:r>
      <w:r>
        <w:rPr>
          <w:color w:val="000000"/>
        </w:rPr>
        <w:br/>
        <w:t>SetRioChamaDiversionAndDepletionRequested</w:t>
      </w:r>
      <w:r>
        <w:rPr>
          <w:color w:val="000000"/>
        </w:rPr>
        <w:br/>
        <w:t>SetMRGCDDiversionAndDepletionRequested</w:t>
      </w:r>
    </w:p>
    <w:p w14:paraId="3AFDF9B1" w14:textId="77777777" w:rsidR="009F48E5" w:rsidRDefault="009F48E5" w:rsidP="009F48E5">
      <w:pPr>
        <w:pStyle w:val="NormalWeb"/>
        <w:ind w:left="240"/>
        <w:rPr>
          <w:color w:val="000000"/>
        </w:rPr>
      </w:pPr>
      <w:r>
        <w:rPr>
          <w:color w:val="000000"/>
        </w:rPr>
        <w:t>Policy Group Change Log (newest changes at the top):</w:t>
      </w:r>
      <w:r>
        <w:rPr>
          <w:color w:val="000000"/>
        </w:rPr>
        <w:br/>
        <w:t>Date: Who. What</w:t>
      </w:r>
      <w:r>
        <w:rPr>
          <w:color w:val="000000"/>
        </w:rPr>
        <w:br/>
        <w:t>6/17/2020: MCB. Added Group Description and Group Notes</w:t>
      </w:r>
    </w:p>
    <w:p w14:paraId="3C60CE52" w14:textId="44E0CB8D" w:rsidR="009F48E5" w:rsidRDefault="009F48E5" w:rsidP="009F48E5">
      <w:pPr>
        <w:pStyle w:val="Heading3"/>
        <w:rPr>
          <w:b w:val="0"/>
          <w:bCs w:val="0"/>
          <w:color w:val="000000"/>
        </w:rPr>
      </w:pPr>
      <w:r>
        <w:rPr>
          <w:b w:val="0"/>
          <w:bCs w:val="0"/>
          <w:color w:val="000000"/>
        </w:rPr>
        <w:t>15.1 </w:t>
      </w:r>
      <w:r>
        <w:rPr>
          <w:b w:val="0"/>
          <w:bCs w:val="0"/>
          <w:noProof/>
          <w:color w:val="000000"/>
        </w:rPr>
        <w:drawing>
          <wp:inline distT="0" distB="0" distL="0" distR="0" wp14:anchorId="4A6C3197" wp14:editId="496BBA8F">
            <wp:extent cx="171450" cy="171450"/>
            <wp:effectExtent l="0" t="0" r="0" b="0"/>
            <wp:docPr id="918406555" name="Picture 174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0"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SetRioChamaDiversionAndDepletionRequested</w:t>
      </w:r>
    </w:p>
    <w:p w14:paraId="68D80384" w14:textId="77777777" w:rsidR="009F48E5" w:rsidRDefault="009F48E5" w:rsidP="009F48E5">
      <w:pPr>
        <w:pStyle w:val="NormalWeb"/>
        <w:ind w:left="240"/>
        <w:rPr>
          <w:color w:val="000000"/>
        </w:rPr>
      </w:pPr>
      <w:r>
        <w:rPr>
          <w:color w:val="000000"/>
        </w:rPr>
        <w:t>This rule sets the Diversion Requested and Depletion Requested from the SyntheticData data objects into the model diversion object slots. The Depletion Requested for each canal is set based on the fractional return flows set up in a table for each individual diversion.</w:t>
      </w:r>
    </w:p>
    <w:p w14:paraId="420BD617"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a list of all timesteps from the start date to the finish date for a model run period. An internal FOR DO statement creates and loops through a list of diversion objects in the RioChamaAcequias Subbasin. An IF statement checks that there is not an input value already in the Diversion Requested slot, if so, set the Diversion Requested slot from the corresponding SyntheticData.RioChamaDiversions table slot and column into the corresponding into the corresponding Water User.Diversion Requested time series slot for each Water User in the Aggregate Diversion object.</w:t>
      </w:r>
    </w:p>
    <w:p w14:paraId="5B2102DA" w14:textId="77777777" w:rsidR="009F48E5" w:rsidRDefault="009F48E5" w:rsidP="009F48E5">
      <w:pPr>
        <w:pStyle w:val="NormalWeb"/>
        <w:ind w:left="240"/>
        <w:rPr>
          <w:color w:val="000000"/>
        </w:rPr>
      </w:pPr>
      <w:r>
        <w:rPr>
          <w:color w:val="000000"/>
        </w:rPr>
        <w:t>In another assignment statement within the outside FOR DO statement, an IF statement checks that there is not an input value already in the Depletion Requested slot, if so, set the Depletion Requested slot from the SyntheticData.RioChamaDiversions table slot and column into the corresponding Water User.Depletion Requested time series slot for each Water User in the Aggregate Diversion object. Values for the Depletion Requested series slots are set to the same referenced diversion rates but multiplied by the values for the corresponding canal in the RioChamaFractionalReturnFlows periodic slot in the SyntheticData data object.</w:t>
      </w:r>
    </w:p>
    <w:p w14:paraId="1C773E83" w14:textId="77777777" w:rsidR="009F48E5" w:rsidRDefault="009F48E5" w:rsidP="009F48E5">
      <w:pPr>
        <w:pStyle w:val="NormalWeb"/>
        <w:ind w:left="240"/>
        <w:rPr>
          <w:color w:val="000000"/>
        </w:rPr>
      </w:pPr>
      <w:r>
        <w:rPr>
          <w:color w:val="000000"/>
        </w:rPr>
        <w:t>The rule always executes</w:t>
      </w:r>
    </w:p>
    <w:p w14:paraId="25A5EED9" w14:textId="77777777" w:rsidR="009F48E5" w:rsidRDefault="009F48E5" w:rsidP="009F48E5">
      <w:pPr>
        <w:pStyle w:val="NormalWeb"/>
        <w:ind w:left="240"/>
        <w:rPr>
          <w:color w:val="000000"/>
        </w:rPr>
      </w:pPr>
      <w:r>
        <w:rPr>
          <w:color w:val="000000"/>
        </w:rPr>
        <w:t>Model slots written by rule:</w:t>
      </w:r>
      <w:r>
        <w:rPr>
          <w:color w:val="000000"/>
        </w:rPr>
        <w:br/>
        <w:t>1. The Diversion Requested slot for 21 Rio Chama Acequias</w:t>
      </w:r>
      <w:r>
        <w:rPr>
          <w:color w:val="000000"/>
        </w:rPr>
        <w:br/>
        <w:t>2. The Depletion Requested slot for 21 Rio Chama Acequias</w:t>
      </w:r>
    </w:p>
    <w:p w14:paraId="69C8CAB4"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SyntheticData</w:t>
      </w:r>
      <w:r>
        <w:rPr>
          <w:color w:val="000000"/>
        </w:rPr>
        <w:br/>
        <w:t>2. ModelRunTypeTriggers</w:t>
      </w:r>
    </w:p>
    <w:p w14:paraId="57154D5B"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67458076" w14:textId="77777777" w:rsidR="009F48E5" w:rsidRDefault="009F48E5" w:rsidP="009F48E5">
      <w:pPr>
        <w:pStyle w:val="itemlabel"/>
      </w:pPr>
      <w:r>
        <w:rPr>
          <w:b w:val="0"/>
          <w:bCs w:val="0"/>
        </w:rPr>
        <w:t>Statements</w:t>
      </w:r>
    </w:p>
    <w:p w14:paraId="705E17FD" w14:textId="47ADB8D1" w:rsidR="009F48E5" w:rsidRDefault="009F48E5" w:rsidP="009F48E5">
      <w:pPr>
        <w:pStyle w:val="NormalWeb"/>
        <w:ind w:left="240"/>
        <w:rPr>
          <w:color w:val="000000"/>
        </w:rPr>
      </w:pPr>
      <w:r>
        <w:rPr>
          <w:noProof/>
          <w:color w:val="000000"/>
        </w:rPr>
        <w:drawing>
          <wp:inline distT="0" distB="0" distL="0" distR="0" wp14:anchorId="33B75D93" wp14:editId="7DD0A097">
            <wp:extent cx="5943600" cy="2665095"/>
            <wp:effectExtent l="0" t="0" r="0" b="1905"/>
            <wp:docPr id="1228708853" name="Picture 1742"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1" descr="Statements"/>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2665095"/>
                    </a:xfrm>
                    <a:prstGeom prst="rect">
                      <a:avLst/>
                    </a:prstGeom>
                    <a:noFill/>
                    <a:ln>
                      <a:noFill/>
                    </a:ln>
                  </pic:spPr>
                </pic:pic>
              </a:graphicData>
            </a:graphic>
          </wp:inline>
        </w:drawing>
      </w:r>
    </w:p>
    <w:p w14:paraId="64CB3F0B" w14:textId="77777777" w:rsidR="009F48E5" w:rsidRDefault="009F48E5" w:rsidP="009F48E5">
      <w:pPr>
        <w:pStyle w:val="itemlabel"/>
      </w:pPr>
      <w:r>
        <w:rPr>
          <w:b w:val="0"/>
          <w:bCs w:val="0"/>
        </w:rPr>
        <w:t>Referenced Functions</w:t>
      </w:r>
    </w:p>
    <w:p w14:paraId="643E65D5" w14:textId="5F0A1E39" w:rsidR="009F48E5" w:rsidRDefault="009F48E5" w:rsidP="009F48E5">
      <w:pPr>
        <w:numPr>
          <w:ilvl w:val="0"/>
          <w:numId w:val="205"/>
        </w:numPr>
        <w:spacing w:before="100" w:beforeAutospacing="1" w:after="100" w:afterAutospacing="1"/>
        <w:rPr>
          <w:rFonts w:ascii="Times New Roman" w:hAnsi="Times New Roman"/>
          <w:color w:val="000000"/>
        </w:rPr>
      </w:pPr>
      <w:r>
        <w:rPr>
          <w:noProof/>
          <w:color w:val="000000"/>
        </w:rPr>
        <w:drawing>
          <wp:inline distT="0" distB="0" distL="0" distR="0" wp14:anchorId="1C8DA393" wp14:editId="3F669FB8">
            <wp:extent cx="171450" cy="171450"/>
            <wp:effectExtent l="0" t="0" r="0" b="0"/>
            <wp:docPr id="421246477" name="Picture 174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48D5783E" w14:textId="5E1AC758" w:rsidR="009F48E5" w:rsidRDefault="009F48E5" w:rsidP="009F48E5">
      <w:pPr>
        <w:numPr>
          <w:ilvl w:val="0"/>
          <w:numId w:val="205"/>
        </w:numPr>
        <w:spacing w:before="100" w:beforeAutospacing="1" w:after="100" w:afterAutospacing="1"/>
        <w:rPr>
          <w:color w:val="000000"/>
        </w:rPr>
      </w:pPr>
      <w:r>
        <w:rPr>
          <w:noProof/>
          <w:color w:val="000000"/>
        </w:rPr>
        <w:drawing>
          <wp:inline distT="0" distB="0" distL="0" distR="0" wp14:anchorId="00C909B6" wp14:editId="55D16BA0">
            <wp:extent cx="171450" cy="171450"/>
            <wp:effectExtent l="0" t="0" r="0" b="0"/>
            <wp:docPr id="1040119359" name="Picture 174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GetElementName</w:t>
      </w:r>
    </w:p>
    <w:p w14:paraId="4072B086" w14:textId="5BC77AAC" w:rsidR="009F48E5" w:rsidRDefault="009F48E5" w:rsidP="009F48E5">
      <w:pPr>
        <w:numPr>
          <w:ilvl w:val="0"/>
          <w:numId w:val="205"/>
        </w:numPr>
        <w:spacing w:before="100" w:beforeAutospacing="1" w:after="100" w:afterAutospacing="1"/>
        <w:rPr>
          <w:color w:val="000000"/>
        </w:rPr>
      </w:pPr>
      <w:r>
        <w:rPr>
          <w:noProof/>
          <w:color w:val="000000"/>
        </w:rPr>
        <w:drawing>
          <wp:inline distT="0" distB="0" distL="0" distR="0" wp14:anchorId="3B862D49" wp14:editId="07657F0B">
            <wp:extent cx="171450" cy="171450"/>
            <wp:effectExtent l="0" t="0" r="0" b="0"/>
            <wp:docPr id="1895805077" name="Picture 173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0AEAE1E5" w14:textId="62EBD106" w:rsidR="009F48E5" w:rsidRDefault="009F48E5" w:rsidP="009F48E5">
      <w:pPr>
        <w:numPr>
          <w:ilvl w:val="0"/>
          <w:numId w:val="205"/>
        </w:numPr>
        <w:spacing w:before="100" w:beforeAutospacing="1" w:after="100" w:afterAutospacing="1"/>
        <w:rPr>
          <w:color w:val="000000"/>
        </w:rPr>
      </w:pPr>
      <w:r>
        <w:rPr>
          <w:noProof/>
          <w:color w:val="000000"/>
        </w:rPr>
        <w:drawing>
          <wp:inline distT="0" distB="0" distL="0" distR="0" wp14:anchorId="25841CC5" wp14:editId="3B4BB858">
            <wp:extent cx="171450" cy="171450"/>
            <wp:effectExtent l="0" t="0" r="0" b="0"/>
            <wp:docPr id="834357951" name="Picture 173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6FE8C02A" w14:textId="5ABF1C1E" w:rsidR="009F48E5" w:rsidRDefault="009F48E5" w:rsidP="009F48E5">
      <w:pPr>
        <w:numPr>
          <w:ilvl w:val="0"/>
          <w:numId w:val="205"/>
        </w:numPr>
        <w:spacing w:before="100" w:beforeAutospacing="1" w:after="100" w:afterAutospacing="1"/>
        <w:rPr>
          <w:color w:val="000000"/>
        </w:rPr>
      </w:pPr>
      <w:r>
        <w:rPr>
          <w:noProof/>
          <w:color w:val="000000"/>
        </w:rPr>
        <w:drawing>
          <wp:inline distT="0" distB="0" distL="0" distR="0" wp14:anchorId="585068F0" wp14:editId="04B97B62">
            <wp:extent cx="171450" cy="171450"/>
            <wp:effectExtent l="0" t="0" r="0" b="0"/>
            <wp:docPr id="306692294" name="Picture 173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4F211161" w14:textId="22AC2C64" w:rsidR="009F48E5" w:rsidRDefault="009F48E5" w:rsidP="009F48E5">
      <w:pPr>
        <w:pStyle w:val="Heading3"/>
        <w:rPr>
          <w:b w:val="0"/>
          <w:bCs w:val="0"/>
          <w:color w:val="000000"/>
        </w:rPr>
      </w:pPr>
      <w:r>
        <w:rPr>
          <w:b w:val="0"/>
          <w:bCs w:val="0"/>
          <w:color w:val="000000"/>
        </w:rPr>
        <w:t>15.2 </w:t>
      </w:r>
      <w:r>
        <w:rPr>
          <w:b w:val="0"/>
          <w:bCs w:val="0"/>
          <w:noProof/>
          <w:color w:val="000000"/>
        </w:rPr>
        <w:drawing>
          <wp:inline distT="0" distB="0" distL="0" distR="0" wp14:anchorId="1FD6A1F2" wp14:editId="2A1FD7F2">
            <wp:extent cx="171450" cy="171450"/>
            <wp:effectExtent l="0" t="0" r="0" b="0"/>
            <wp:docPr id="2145696098" name="Picture 173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7"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SetMiddleRioGrandeDiversionRequested</w:t>
      </w:r>
    </w:p>
    <w:p w14:paraId="42A49579" w14:textId="77777777" w:rsidR="009F48E5" w:rsidRDefault="009F48E5" w:rsidP="009F48E5">
      <w:pPr>
        <w:pStyle w:val="NormalWeb"/>
        <w:ind w:left="240"/>
        <w:rPr>
          <w:color w:val="000000"/>
        </w:rPr>
      </w:pPr>
      <w:r>
        <w:rPr>
          <w:color w:val="000000"/>
        </w:rPr>
        <w:t>This rule sets the Diversion Requested and Depletion Requested from the MRGCDData data object into the model diversion object slots. The rule allows for the diversions to also be scaled for a portion of each calendar year (This scale factor has been set to zero to reflect no adjustment for essentially a nil date range, January 1 to January 1, for all the most recent applications).</w:t>
      </w:r>
    </w:p>
    <w:p w14:paraId="3F0717A0"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a list of all timesteps from the start date to the finish date (for an Account run) or the rulebased simulation start date minus 1 day for a for a model run period. An internal FOR DO statement creates and loops through a list of diversion objects in the MiddleRioGrandeDiversions Subbasin. An IF statement checks that there is not an input value already in the Diversion Requested slot, if so, set the Diversion Requested slot from the corresponding MRGCD.SyntheticDiversions table slot and column (with the Function GetMRGCDDiversionRequested this function also checks if the user has set a ratio to scale the diversions up or down) column into the corresponding Water User.Diversion Requested time series slot for each Water User in the Aggregate Diversion object.</w:t>
      </w:r>
    </w:p>
    <w:p w14:paraId="0E2238B5" w14:textId="77777777" w:rsidR="009F48E5" w:rsidRDefault="009F48E5" w:rsidP="009F48E5">
      <w:pPr>
        <w:pStyle w:val="NormalWeb"/>
        <w:ind w:left="240"/>
        <w:rPr>
          <w:color w:val="000000"/>
        </w:rPr>
      </w:pPr>
      <w:r>
        <w:rPr>
          <w:color w:val="000000"/>
        </w:rPr>
        <w:t>In another assignment statement within the outside FOR DO statement, an IF statement checks that there is not an input value already in the Depletion Requested slot, if so, set the Depletion Requested slot from the corresponding MRGCD.SyntheticDiversions table slot and column (with the Function GetMRGCDDiversionRequested this function also checks if the user has set a ratio to scale the diversions up or down) into the corresponding Water User.Diversion Requested time series slot for each Water User in the Aggregate Diversion object.</w:t>
      </w:r>
    </w:p>
    <w:p w14:paraId="51E63A97" w14:textId="77777777" w:rsidR="009F48E5" w:rsidRDefault="009F48E5" w:rsidP="009F48E5">
      <w:pPr>
        <w:pStyle w:val="NormalWeb"/>
        <w:ind w:left="240"/>
        <w:rPr>
          <w:color w:val="000000"/>
        </w:rPr>
      </w:pPr>
      <w:r>
        <w:rPr>
          <w:color w:val="000000"/>
        </w:rPr>
        <w:t>Two other assignments are made within the inside FOR DO statement specifically for the SanAcaciaDiversions:CanalDiv.Diversion and Depletion slots, using the same logic as in the previous two paragraphs.</w:t>
      </w:r>
    </w:p>
    <w:p w14:paraId="08628D99" w14:textId="77777777" w:rsidR="009F48E5" w:rsidRDefault="009F48E5" w:rsidP="009F48E5">
      <w:pPr>
        <w:pStyle w:val="NormalWeb"/>
        <w:ind w:left="240"/>
        <w:rPr>
          <w:color w:val="000000"/>
        </w:rPr>
      </w:pPr>
      <w:r>
        <w:rPr>
          <w:color w:val="000000"/>
        </w:rPr>
        <w:t>The rule always executes</w:t>
      </w:r>
    </w:p>
    <w:p w14:paraId="47DED8C9" w14:textId="77777777" w:rsidR="009F48E5" w:rsidRDefault="009F48E5" w:rsidP="009F48E5">
      <w:pPr>
        <w:pStyle w:val="NormalWeb"/>
        <w:ind w:left="240"/>
        <w:rPr>
          <w:color w:val="000000"/>
        </w:rPr>
      </w:pPr>
      <w:r>
        <w:rPr>
          <w:color w:val="000000"/>
        </w:rPr>
        <w:t>Model slots written by rule:</w:t>
      </w:r>
      <w:r>
        <w:rPr>
          <w:color w:val="000000"/>
        </w:rPr>
        <w:br/>
        <w:t>1. The Diversion Requested slot for 10 MRG Diversions</w:t>
      </w:r>
      <w:r>
        <w:rPr>
          <w:color w:val="000000"/>
        </w:rPr>
        <w:br/>
        <w:t>2. The Depletion Requested slot for 10 MRG Diversions</w:t>
      </w:r>
      <w:r>
        <w:rPr>
          <w:color w:val="000000"/>
        </w:rPr>
        <w:br/>
        <w:t>3. SanAcaciaDiversions:CanalDiv.Diversion Requested</w:t>
      </w:r>
      <w:r>
        <w:rPr>
          <w:color w:val="000000"/>
        </w:rPr>
        <w:br/>
        <w:t>4. SanAcaciaDiversions:CanalDiv.Depletion Requested</w:t>
      </w:r>
      <w:r>
        <w:rPr>
          <w:color w:val="000000"/>
        </w:rPr>
        <w:br/>
        <w:t>5. Bosque del Apache.Diversion Requested</w:t>
      </w:r>
      <w:r>
        <w:rPr>
          <w:color w:val="000000"/>
        </w:rPr>
        <w:br/>
        <w:t>6. Bosque del Apache.Depletion Requested</w:t>
      </w:r>
    </w:p>
    <w:p w14:paraId="4B2F6552"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MRGCD</w:t>
      </w:r>
      <w:r>
        <w:rPr>
          <w:color w:val="000000"/>
        </w:rPr>
        <w:br/>
        <w:t>2. ModelRunTypeTriggers</w:t>
      </w:r>
      <w:r>
        <w:rPr>
          <w:color w:val="000000"/>
        </w:rPr>
        <w:br/>
        <w:t>3. SyntheticData</w:t>
      </w:r>
    </w:p>
    <w:p w14:paraId="744ECD82"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6/25/2020: MCB Changed date range to RunEndDate to match functionality in previous rule. See Task 2 Tech Memo FY2020 for additional details.</w:t>
      </w:r>
      <w:r>
        <w:rPr>
          <w:color w:val="000000"/>
        </w:rPr>
        <w:br/>
        <w:t>6/17/2020: MCB. Added description and notes fields.</w:t>
      </w:r>
    </w:p>
    <w:p w14:paraId="0E2EE273" w14:textId="77777777" w:rsidR="009F48E5" w:rsidRDefault="009F48E5" w:rsidP="009F48E5">
      <w:pPr>
        <w:pStyle w:val="itemlabel"/>
      </w:pPr>
      <w:r>
        <w:rPr>
          <w:b w:val="0"/>
          <w:bCs w:val="0"/>
        </w:rPr>
        <w:t>Statements</w:t>
      </w:r>
    </w:p>
    <w:p w14:paraId="37B210BF" w14:textId="1B29553B" w:rsidR="009F48E5" w:rsidRDefault="009F48E5" w:rsidP="009F48E5">
      <w:pPr>
        <w:pStyle w:val="NormalWeb"/>
        <w:ind w:left="240"/>
        <w:rPr>
          <w:color w:val="000000"/>
        </w:rPr>
      </w:pPr>
      <w:r>
        <w:rPr>
          <w:noProof/>
          <w:color w:val="000000"/>
        </w:rPr>
        <w:drawing>
          <wp:inline distT="0" distB="0" distL="0" distR="0" wp14:anchorId="080F83D4" wp14:editId="057601A2">
            <wp:extent cx="4545330" cy="8229600"/>
            <wp:effectExtent l="0" t="0" r="7620" b="0"/>
            <wp:docPr id="409423999" name="Picture 1735"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8" descr="Statements"/>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545330" cy="8229600"/>
                    </a:xfrm>
                    <a:prstGeom prst="rect">
                      <a:avLst/>
                    </a:prstGeom>
                    <a:noFill/>
                    <a:ln>
                      <a:noFill/>
                    </a:ln>
                  </pic:spPr>
                </pic:pic>
              </a:graphicData>
            </a:graphic>
          </wp:inline>
        </w:drawing>
      </w:r>
    </w:p>
    <w:p w14:paraId="4539475A" w14:textId="77777777" w:rsidR="009F48E5" w:rsidRDefault="009F48E5" w:rsidP="009F48E5">
      <w:pPr>
        <w:pStyle w:val="itemlabel"/>
      </w:pPr>
      <w:r>
        <w:rPr>
          <w:b w:val="0"/>
          <w:bCs w:val="0"/>
        </w:rPr>
        <w:t>Referenced Functions</w:t>
      </w:r>
    </w:p>
    <w:p w14:paraId="41732AFA" w14:textId="16AA11F4" w:rsidR="009F48E5" w:rsidRDefault="009F48E5" w:rsidP="009F48E5">
      <w:pPr>
        <w:numPr>
          <w:ilvl w:val="0"/>
          <w:numId w:val="206"/>
        </w:numPr>
        <w:spacing w:before="100" w:beforeAutospacing="1" w:after="100" w:afterAutospacing="1"/>
        <w:rPr>
          <w:rFonts w:ascii="Times New Roman" w:hAnsi="Times New Roman"/>
          <w:color w:val="000000"/>
        </w:rPr>
      </w:pPr>
      <w:r>
        <w:rPr>
          <w:noProof/>
          <w:color w:val="000000"/>
        </w:rPr>
        <w:drawing>
          <wp:inline distT="0" distB="0" distL="0" distR="0" wp14:anchorId="5641175C" wp14:editId="5E9509E9">
            <wp:extent cx="171450" cy="171450"/>
            <wp:effectExtent l="0" t="0" r="0" b="0"/>
            <wp:docPr id="1680992437" name="Picture 173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7A448625" w14:textId="77AEE8A8" w:rsidR="009F48E5" w:rsidRDefault="009F48E5" w:rsidP="009F48E5">
      <w:pPr>
        <w:numPr>
          <w:ilvl w:val="0"/>
          <w:numId w:val="206"/>
        </w:numPr>
        <w:spacing w:before="100" w:beforeAutospacing="1" w:after="100" w:afterAutospacing="1"/>
        <w:rPr>
          <w:color w:val="000000"/>
        </w:rPr>
      </w:pPr>
      <w:r>
        <w:rPr>
          <w:noProof/>
          <w:color w:val="000000"/>
        </w:rPr>
        <w:drawing>
          <wp:inline distT="0" distB="0" distL="0" distR="0" wp14:anchorId="1A29F8DE" wp14:editId="62F54D9A">
            <wp:extent cx="171450" cy="171450"/>
            <wp:effectExtent l="0" t="0" r="0" b="0"/>
            <wp:docPr id="1029419236" name="Picture 173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31DB24AA" w14:textId="16973D85" w:rsidR="009F48E5" w:rsidRDefault="009F48E5" w:rsidP="009F48E5">
      <w:pPr>
        <w:numPr>
          <w:ilvl w:val="0"/>
          <w:numId w:val="206"/>
        </w:numPr>
        <w:spacing w:before="100" w:beforeAutospacing="1" w:after="100" w:afterAutospacing="1"/>
        <w:rPr>
          <w:color w:val="000000"/>
        </w:rPr>
      </w:pPr>
      <w:r>
        <w:rPr>
          <w:noProof/>
          <w:color w:val="000000"/>
        </w:rPr>
        <w:drawing>
          <wp:inline distT="0" distB="0" distL="0" distR="0" wp14:anchorId="573D2B52" wp14:editId="43BBCC3E">
            <wp:extent cx="171450" cy="171450"/>
            <wp:effectExtent l="0" t="0" r="0" b="0"/>
            <wp:docPr id="1983628617" name="Picture 173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GetMRGCDDiversionRequested</w:t>
      </w:r>
    </w:p>
    <w:p w14:paraId="3F1A64E6" w14:textId="56F3766A" w:rsidR="009F48E5" w:rsidRDefault="009F48E5" w:rsidP="009F48E5">
      <w:pPr>
        <w:numPr>
          <w:ilvl w:val="0"/>
          <w:numId w:val="206"/>
        </w:numPr>
        <w:spacing w:before="100" w:beforeAutospacing="1" w:after="100" w:afterAutospacing="1"/>
        <w:rPr>
          <w:color w:val="000000"/>
        </w:rPr>
      </w:pPr>
      <w:r>
        <w:rPr>
          <w:noProof/>
          <w:color w:val="000000"/>
        </w:rPr>
        <w:drawing>
          <wp:inline distT="0" distB="0" distL="0" distR="0" wp14:anchorId="60B3DE5A" wp14:editId="27BE9F56">
            <wp:extent cx="171450" cy="171450"/>
            <wp:effectExtent l="0" t="0" r="0" b="0"/>
            <wp:docPr id="1156001775" name="Picture 173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GetStartDate-1Timestep</w:t>
      </w:r>
    </w:p>
    <w:p w14:paraId="729DAEE8" w14:textId="5FE25F14" w:rsidR="009F48E5" w:rsidRDefault="009F48E5" w:rsidP="009F48E5">
      <w:pPr>
        <w:numPr>
          <w:ilvl w:val="0"/>
          <w:numId w:val="206"/>
        </w:numPr>
        <w:spacing w:before="100" w:beforeAutospacing="1" w:after="100" w:afterAutospacing="1"/>
        <w:rPr>
          <w:color w:val="000000"/>
        </w:rPr>
      </w:pPr>
      <w:r>
        <w:rPr>
          <w:noProof/>
          <w:color w:val="000000"/>
        </w:rPr>
        <w:drawing>
          <wp:inline distT="0" distB="0" distL="0" distR="0" wp14:anchorId="6F65FC4F" wp14:editId="5C205825">
            <wp:extent cx="171450" cy="171450"/>
            <wp:effectExtent l="0" t="0" r="0" b="0"/>
            <wp:docPr id="1707913593" name="Picture 173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Max</w:t>
      </w:r>
    </w:p>
    <w:p w14:paraId="264BF4F1" w14:textId="0D9BD49D" w:rsidR="009F48E5" w:rsidRDefault="009F48E5" w:rsidP="009F48E5">
      <w:pPr>
        <w:numPr>
          <w:ilvl w:val="0"/>
          <w:numId w:val="206"/>
        </w:numPr>
        <w:spacing w:before="100" w:beforeAutospacing="1" w:after="100" w:afterAutospacing="1"/>
        <w:rPr>
          <w:color w:val="000000"/>
        </w:rPr>
      </w:pPr>
      <w:r>
        <w:rPr>
          <w:noProof/>
          <w:color w:val="000000"/>
        </w:rPr>
        <w:drawing>
          <wp:inline distT="0" distB="0" distL="0" distR="0" wp14:anchorId="368D45D5" wp14:editId="0167FE85">
            <wp:extent cx="171450" cy="171450"/>
            <wp:effectExtent l="0" t="0" r="0" b="0"/>
            <wp:docPr id="2060222434" name="Picture 172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4B00825D" w14:textId="3F33CEED" w:rsidR="009F48E5" w:rsidRDefault="009F48E5" w:rsidP="009F48E5">
      <w:pPr>
        <w:numPr>
          <w:ilvl w:val="0"/>
          <w:numId w:val="206"/>
        </w:numPr>
        <w:spacing w:before="100" w:beforeAutospacing="1" w:after="100" w:afterAutospacing="1"/>
        <w:rPr>
          <w:color w:val="000000"/>
        </w:rPr>
      </w:pPr>
      <w:r>
        <w:rPr>
          <w:noProof/>
          <w:color w:val="000000"/>
        </w:rPr>
        <w:drawing>
          <wp:inline distT="0" distB="0" distL="0" distR="0" wp14:anchorId="64BCBBD7" wp14:editId="65491191">
            <wp:extent cx="171450" cy="171450"/>
            <wp:effectExtent l="0" t="0" r="0" b="0"/>
            <wp:docPr id="135109279" name="Picture 172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6D960831" w14:textId="13E5C555" w:rsidR="009F48E5" w:rsidRDefault="009F48E5" w:rsidP="009F48E5">
      <w:pPr>
        <w:numPr>
          <w:ilvl w:val="0"/>
          <w:numId w:val="206"/>
        </w:numPr>
        <w:spacing w:before="100" w:beforeAutospacing="1" w:after="100" w:afterAutospacing="1"/>
        <w:rPr>
          <w:color w:val="000000"/>
        </w:rPr>
      </w:pPr>
      <w:r>
        <w:rPr>
          <w:noProof/>
          <w:color w:val="000000"/>
        </w:rPr>
        <w:drawing>
          <wp:inline distT="0" distB="0" distL="0" distR="0" wp14:anchorId="377F218A" wp14:editId="0C4A27CE">
            <wp:extent cx="171450" cy="171450"/>
            <wp:effectExtent l="0" t="0" r="0" b="0"/>
            <wp:docPr id="1505761004" name="Picture 172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2FC53AE9" w14:textId="5BA1AC47" w:rsidR="009F48E5" w:rsidRDefault="009F48E5" w:rsidP="009F48E5">
      <w:pPr>
        <w:pStyle w:val="Heading3"/>
        <w:rPr>
          <w:b w:val="0"/>
          <w:bCs w:val="0"/>
          <w:color w:val="000000"/>
        </w:rPr>
      </w:pPr>
      <w:r>
        <w:rPr>
          <w:b w:val="0"/>
          <w:bCs w:val="0"/>
          <w:color w:val="000000"/>
        </w:rPr>
        <w:t>15.3 </w:t>
      </w:r>
      <w:r>
        <w:rPr>
          <w:b w:val="0"/>
          <w:bCs w:val="0"/>
          <w:noProof/>
          <w:color w:val="000000"/>
        </w:rPr>
        <w:drawing>
          <wp:inline distT="0" distB="0" distL="0" distR="0" wp14:anchorId="23367D55" wp14:editId="07D39903">
            <wp:extent cx="171450" cy="171450"/>
            <wp:effectExtent l="0" t="0" r="0" b="0"/>
            <wp:docPr id="69136170" name="Picture 172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7"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MRGCDIrrigationDates</w:t>
      </w:r>
    </w:p>
    <w:p w14:paraId="3C71C0E8" w14:textId="77777777" w:rsidR="009F48E5" w:rsidRDefault="009F48E5" w:rsidP="009F48E5">
      <w:pPr>
        <w:pStyle w:val="NormalWeb"/>
        <w:ind w:left="240"/>
        <w:rPr>
          <w:color w:val="000000"/>
        </w:rPr>
      </w:pPr>
      <w:r>
        <w:rPr>
          <w:color w:val="000000"/>
        </w:rPr>
        <w:t>This rule sets the Diversion Requested for the MRGCD Irrigator objects to 0 if the date is before a user-input irrigation start date, or if the date is between the user-input pause and resume irrigation dates.</w:t>
      </w:r>
    </w:p>
    <w:p w14:paraId="730249F6" w14:textId="77777777" w:rsidR="009F48E5" w:rsidRDefault="009F48E5" w:rsidP="009F48E5">
      <w:pPr>
        <w:pStyle w:val="NormalWeb"/>
        <w:ind w:left="240"/>
        <w:rPr>
          <w:color w:val="000000"/>
        </w:rPr>
      </w:pPr>
      <w:r>
        <w:rPr>
          <w:color w:val="000000"/>
        </w:rPr>
        <w:t>Rule Logic: Execution Constraint logic is at end of explanation.</w:t>
      </w:r>
    </w:p>
    <w:p w14:paraId="39DC5FB9" w14:textId="77777777" w:rsidR="009F48E5" w:rsidRDefault="009F48E5" w:rsidP="009F48E5">
      <w:pPr>
        <w:pStyle w:val="NormalWeb"/>
        <w:ind w:left="240"/>
        <w:rPr>
          <w:color w:val="000000"/>
        </w:rPr>
      </w:pPr>
      <w:r>
        <w:rPr>
          <w:color w:val="000000"/>
        </w:rPr>
        <w:t>An outside FOR DO statement loops through fours subbasins: "BlwCochitiDepletions", "BlwSanFelipeDepletions", "BlwIsletaDepletions" and "SanAcaciaDepletions"</w:t>
      </w:r>
      <w:r>
        <w:rPr>
          <w:color w:val="000000"/>
        </w:rPr>
        <w:br/>
        <w:t>An internal FOR DO statement loops through all of the irrigator objects in the subbasin.</w:t>
      </w:r>
      <w:r>
        <w:rPr>
          <w:color w:val="000000"/>
        </w:rPr>
        <w:br/>
        <w:t>A WITH statement creates a variable called DayBeforeStartDate, which is the date before the "startdate" for the selected subbasin, in the MRGCD.IrrigationDates" tableslot.</w:t>
      </w:r>
      <w:r>
        <w:rPr>
          <w:color w:val="000000"/>
        </w:rPr>
        <w:br/>
        <w:t>A WITH statement creates a variable called PauseDate, which is the "pausedate" for the selected subbasin, in the MRGCD.IrrigationDates" tableslot.</w:t>
      </w:r>
      <w:r>
        <w:rPr>
          <w:color w:val="000000"/>
        </w:rPr>
        <w:br/>
        <w:t>A WITH statement creates a variable called DayBeforeResumeDate, which is the date before the "resumedate" for the selected subbasin, in the MRGCD.IrrigationDates" tableslot.</w:t>
      </w:r>
      <w:r>
        <w:rPr>
          <w:color w:val="000000"/>
        </w:rPr>
        <w:br/>
        <w:t>An internal FOR DO statement loops through all of the dates in the period from the run start date to the DayBeforeStartDate, and from the PauseDate to the DayBeforeResumeDate.</w:t>
      </w:r>
      <w:r>
        <w:rPr>
          <w:color w:val="000000"/>
        </w:rPr>
        <w:br/>
        <w:t>IF the value on the irrigator object's Diversion Requested slot hasn't been input on that date, then this rule assigns a value of 0 cfs for that irrigator object's Diversion Requested on that date.</w:t>
      </w:r>
    </w:p>
    <w:p w14:paraId="565111B3" w14:textId="77777777" w:rsidR="009F48E5" w:rsidRDefault="009F48E5" w:rsidP="009F48E5">
      <w:pPr>
        <w:pStyle w:val="NormalWeb"/>
        <w:ind w:left="240"/>
        <w:rPr>
          <w:color w:val="000000"/>
        </w:rPr>
      </w:pPr>
      <w:r>
        <w:rPr>
          <w:color w:val="000000"/>
        </w:rPr>
        <w:t>The rule always executes</w:t>
      </w:r>
    </w:p>
    <w:p w14:paraId="7F20E387" w14:textId="77777777" w:rsidR="009F48E5" w:rsidRDefault="009F48E5" w:rsidP="009F48E5">
      <w:pPr>
        <w:pStyle w:val="NormalWeb"/>
        <w:ind w:left="240"/>
        <w:rPr>
          <w:color w:val="000000"/>
        </w:rPr>
      </w:pPr>
      <w:r>
        <w:rPr>
          <w:color w:val="000000"/>
        </w:rPr>
        <w:t>Model slots written by rule:</w:t>
      </w:r>
      <w:r>
        <w:rPr>
          <w:color w:val="000000"/>
        </w:rPr>
        <w:br/>
        <w:t>1. The Diversion Requested slot for 40 MRG irrigator objects.</w:t>
      </w:r>
    </w:p>
    <w:p w14:paraId="2BC5BAA4"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MRGCD</w:t>
      </w:r>
    </w:p>
    <w:p w14:paraId="5B95DE26"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Nick Mander. Created rule, and added description and notes fields.</w:t>
      </w:r>
    </w:p>
    <w:p w14:paraId="1F7836F7" w14:textId="77777777" w:rsidR="009F48E5" w:rsidRDefault="009F48E5" w:rsidP="009F48E5">
      <w:pPr>
        <w:pStyle w:val="itemlabel"/>
      </w:pPr>
      <w:r>
        <w:rPr>
          <w:b w:val="0"/>
          <w:bCs w:val="0"/>
        </w:rPr>
        <w:t>Statements</w:t>
      </w:r>
    </w:p>
    <w:p w14:paraId="61E16F6E" w14:textId="3643989C" w:rsidR="009F48E5" w:rsidRDefault="009F48E5" w:rsidP="009F48E5">
      <w:pPr>
        <w:pStyle w:val="NormalWeb"/>
        <w:ind w:left="240"/>
        <w:rPr>
          <w:color w:val="000000"/>
        </w:rPr>
      </w:pPr>
      <w:r>
        <w:rPr>
          <w:noProof/>
          <w:color w:val="000000"/>
        </w:rPr>
        <w:drawing>
          <wp:inline distT="0" distB="0" distL="0" distR="0" wp14:anchorId="7C72E351" wp14:editId="74853B5F">
            <wp:extent cx="5943600" cy="6224270"/>
            <wp:effectExtent l="0" t="0" r="0" b="5080"/>
            <wp:docPr id="2027588401" name="Picture 1725"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8" descr="Statements"/>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6224270"/>
                    </a:xfrm>
                    <a:prstGeom prst="rect">
                      <a:avLst/>
                    </a:prstGeom>
                    <a:noFill/>
                    <a:ln>
                      <a:noFill/>
                    </a:ln>
                  </pic:spPr>
                </pic:pic>
              </a:graphicData>
            </a:graphic>
          </wp:inline>
        </w:drawing>
      </w:r>
    </w:p>
    <w:p w14:paraId="207CB6AA" w14:textId="77777777" w:rsidR="009F48E5" w:rsidRDefault="009F48E5" w:rsidP="009F48E5">
      <w:pPr>
        <w:pStyle w:val="itemlabel"/>
      </w:pPr>
      <w:r>
        <w:rPr>
          <w:b w:val="0"/>
          <w:bCs w:val="0"/>
        </w:rPr>
        <w:t>Referenced Functions</w:t>
      </w:r>
    </w:p>
    <w:p w14:paraId="6B785A38" w14:textId="62357520" w:rsidR="009F48E5" w:rsidRDefault="009F48E5" w:rsidP="009F48E5">
      <w:pPr>
        <w:numPr>
          <w:ilvl w:val="0"/>
          <w:numId w:val="207"/>
        </w:numPr>
        <w:spacing w:before="100" w:beforeAutospacing="1" w:after="100" w:afterAutospacing="1"/>
        <w:rPr>
          <w:rFonts w:ascii="Times New Roman" w:hAnsi="Times New Roman"/>
          <w:color w:val="000000"/>
        </w:rPr>
      </w:pPr>
      <w:r>
        <w:rPr>
          <w:noProof/>
          <w:color w:val="000000"/>
        </w:rPr>
        <w:drawing>
          <wp:inline distT="0" distB="0" distL="0" distR="0" wp14:anchorId="5E879887" wp14:editId="209A8037">
            <wp:extent cx="171450" cy="171450"/>
            <wp:effectExtent l="0" t="0" r="0" b="0"/>
            <wp:docPr id="132581966" name="Picture 172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0329F49C" w14:textId="0819712F" w:rsidR="009F48E5" w:rsidRDefault="009F48E5" w:rsidP="009F48E5">
      <w:pPr>
        <w:numPr>
          <w:ilvl w:val="0"/>
          <w:numId w:val="207"/>
        </w:numPr>
        <w:spacing w:before="100" w:beforeAutospacing="1" w:after="100" w:afterAutospacing="1"/>
        <w:rPr>
          <w:color w:val="000000"/>
        </w:rPr>
      </w:pPr>
      <w:r>
        <w:rPr>
          <w:noProof/>
          <w:color w:val="000000"/>
        </w:rPr>
        <w:drawing>
          <wp:inline distT="0" distB="0" distL="0" distR="0" wp14:anchorId="12F367DC" wp14:editId="33420DD5">
            <wp:extent cx="171450" cy="171450"/>
            <wp:effectExtent l="0" t="0" r="0" b="0"/>
            <wp:docPr id="1334787777" name="Picture 172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CompletePartialDate</w:t>
      </w:r>
    </w:p>
    <w:p w14:paraId="7B99A543" w14:textId="012CA7CD" w:rsidR="009F48E5" w:rsidRDefault="009F48E5" w:rsidP="009F48E5">
      <w:pPr>
        <w:numPr>
          <w:ilvl w:val="0"/>
          <w:numId w:val="207"/>
        </w:numPr>
        <w:spacing w:before="100" w:beforeAutospacing="1" w:after="100" w:afterAutospacing="1"/>
        <w:rPr>
          <w:color w:val="000000"/>
        </w:rPr>
      </w:pPr>
      <w:r>
        <w:rPr>
          <w:noProof/>
          <w:color w:val="000000"/>
        </w:rPr>
        <w:drawing>
          <wp:inline distT="0" distB="0" distL="0" distR="0" wp14:anchorId="1EE41D38" wp14:editId="288B4040">
            <wp:extent cx="171450" cy="171450"/>
            <wp:effectExtent l="0" t="0" r="0" b="0"/>
            <wp:docPr id="1845472506" name="Picture 172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PreviousTimestep</w:t>
      </w:r>
    </w:p>
    <w:p w14:paraId="5065FC11" w14:textId="3137BE29" w:rsidR="009F48E5" w:rsidRDefault="009F48E5" w:rsidP="009F48E5">
      <w:pPr>
        <w:numPr>
          <w:ilvl w:val="0"/>
          <w:numId w:val="207"/>
        </w:numPr>
        <w:spacing w:before="100" w:beforeAutospacing="1" w:after="100" w:afterAutospacing="1"/>
        <w:rPr>
          <w:color w:val="000000"/>
        </w:rPr>
      </w:pPr>
      <w:r>
        <w:rPr>
          <w:noProof/>
          <w:color w:val="000000"/>
        </w:rPr>
        <w:drawing>
          <wp:inline distT="0" distB="0" distL="0" distR="0" wp14:anchorId="3041ACF6" wp14:editId="7D3D3C1A">
            <wp:extent cx="171450" cy="171450"/>
            <wp:effectExtent l="0" t="0" r="0" b="0"/>
            <wp:docPr id="1551152063" name="Picture 172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73840B56" w14:textId="5C9DA0B9" w:rsidR="009F48E5" w:rsidRDefault="009F48E5" w:rsidP="009F48E5">
      <w:pPr>
        <w:numPr>
          <w:ilvl w:val="0"/>
          <w:numId w:val="207"/>
        </w:numPr>
        <w:spacing w:before="100" w:beforeAutospacing="1" w:after="100" w:afterAutospacing="1"/>
        <w:rPr>
          <w:color w:val="000000"/>
        </w:rPr>
      </w:pPr>
      <w:r>
        <w:rPr>
          <w:noProof/>
          <w:color w:val="000000"/>
        </w:rPr>
        <w:drawing>
          <wp:inline distT="0" distB="0" distL="0" distR="0" wp14:anchorId="62951502" wp14:editId="278CB8E3">
            <wp:extent cx="171450" cy="171450"/>
            <wp:effectExtent l="0" t="0" r="0" b="0"/>
            <wp:docPr id="309127150" name="Picture 172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NumberToDate</w:t>
      </w:r>
    </w:p>
    <w:p w14:paraId="2BB3E96A" w14:textId="2940550A" w:rsidR="009F48E5" w:rsidRDefault="009F48E5" w:rsidP="009F48E5">
      <w:pPr>
        <w:pStyle w:val="Heading2"/>
        <w:rPr>
          <w:b w:val="0"/>
          <w:bCs w:val="0"/>
          <w:color w:val="000000"/>
        </w:rPr>
      </w:pPr>
      <w:r>
        <w:rPr>
          <w:b w:val="0"/>
          <w:bCs w:val="0"/>
          <w:color w:val="000000"/>
        </w:rPr>
        <w:t>16 </w:t>
      </w:r>
      <w:r>
        <w:rPr>
          <w:b w:val="0"/>
          <w:bCs w:val="0"/>
          <w:noProof/>
          <w:color w:val="000000"/>
        </w:rPr>
        <w:drawing>
          <wp:inline distT="0" distB="0" distL="0" distR="0" wp14:anchorId="0C53DE0C" wp14:editId="4069787E">
            <wp:extent cx="171450" cy="171450"/>
            <wp:effectExtent l="0" t="0" r="0" b="0"/>
            <wp:docPr id="1584027307" name="Picture 171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4"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SetMethodParameters</w:t>
      </w:r>
    </w:p>
    <w:p w14:paraId="300E550F" w14:textId="77777777" w:rsidR="009F48E5" w:rsidRDefault="009F48E5" w:rsidP="009F48E5">
      <w:pPr>
        <w:pStyle w:val="NormalWeb"/>
        <w:ind w:left="240"/>
        <w:rPr>
          <w:color w:val="000000"/>
        </w:rPr>
      </w:pPr>
      <w:r>
        <w:rPr>
          <w:color w:val="000000"/>
        </w:rPr>
        <w:t>The rules in this policy group are used to set input values for method parameter data such as Fractional Return Flows, Wasteway Percent of Flows, Locked In, Tailwater Elevation, Ag Depletion, etc into the model object slots for all applications.</w:t>
      </w:r>
    </w:p>
    <w:p w14:paraId="30E1FA37" w14:textId="77777777" w:rsidR="009F48E5" w:rsidRDefault="009F48E5" w:rsidP="009F48E5">
      <w:pPr>
        <w:pStyle w:val="NormalWeb"/>
        <w:ind w:left="240"/>
        <w:rPr>
          <w:color w:val="000000"/>
        </w:rPr>
      </w:pPr>
      <w:r>
        <w:rPr>
          <w:color w:val="000000"/>
        </w:rPr>
        <w:t>Rules in the Group:</w:t>
      </w:r>
      <w:r>
        <w:rPr>
          <w:color w:val="000000"/>
        </w:rPr>
        <w:br/>
        <w:t>Set Nambe Augmented Release Switch</w:t>
      </w:r>
      <w:r>
        <w:rPr>
          <w:color w:val="000000"/>
        </w:rPr>
        <w:br/>
        <w:t>Set Daily Tailwater</w:t>
      </w:r>
      <w:r>
        <w:rPr>
          <w:color w:val="000000"/>
        </w:rPr>
        <w:br/>
        <w:t>Set Zero Flow at Top of Drains</w:t>
      </w:r>
      <w:r>
        <w:rPr>
          <w:color w:val="000000"/>
        </w:rPr>
        <w:br/>
        <w:t>Set Maximum Canal Seepage</w:t>
      </w:r>
      <w:r>
        <w:rPr>
          <w:color w:val="000000"/>
        </w:rPr>
        <w:br/>
        <w:t>Set Ag Depletion Method Parameters</w:t>
      </w:r>
      <w:r>
        <w:rPr>
          <w:color w:val="000000"/>
        </w:rPr>
        <w:br/>
        <w:t>Set Locked In Fill-In Value For Accounting Model Period</w:t>
      </w:r>
      <w:r>
        <w:rPr>
          <w:color w:val="000000"/>
        </w:rPr>
        <w:br/>
        <w:t>Set Wasteway Percent of Flow to Return and Fill-InValues for Accounting Model</w:t>
      </w:r>
      <w:r>
        <w:rPr>
          <w:color w:val="000000"/>
        </w:rPr>
        <w:br/>
        <w:t>Set Middle Valley Fractional Return Flows</w:t>
      </w:r>
      <w:r>
        <w:rPr>
          <w:color w:val="000000"/>
        </w:rPr>
        <w:br/>
        <w:t>Set Colorado Fractional Return Flows</w:t>
      </w:r>
    </w:p>
    <w:p w14:paraId="6848DAAF" w14:textId="77777777" w:rsidR="009F48E5" w:rsidRDefault="009F48E5" w:rsidP="009F48E5">
      <w:pPr>
        <w:pStyle w:val="NormalWeb"/>
        <w:ind w:left="240"/>
        <w:rPr>
          <w:color w:val="000000"/>
        </w:rPr>
      </w:pPr>
      <w:r>
        <w:rPr>
          <w:color w:val="000000"/>
        </w:rPr>
        <w:t>Policy Group Change Log (newest changes at the top):</w:t>
      </w:r>
      <w:r>
        <w:rPr>
          <w:color w:val="000000"/>
        </w:rPr>
        <w:br/>
        <w:t>Date: Who. What</w:t>
      </w:r>
      <w:r>
        <w:rPr>
          <w:color w:val="000000"/>
        </w:rPr>
        <w:br/>
        <w:t>6/17/2020: MCB. Added Group Description and Group Notes</w:t>
      </w:r>
    </w:p>
    <w:p w14:paraId="4DFA4916" w14:textId="150E8D35" w:rsidR="009F48E5" w:rsidRDefault="009F48E5" w:rsidP="009F48E5">
      <w:pPr>
        <w:pStyle w:val="Heading3"/>
        <w:rPr>
          <w:b w:val="0"/>
          <w:bCs w:val="0"/>
          <w:color w:val="000000"/>
        </w:rPr>
      </w:pPr>
      <w:r>
        <w:rPr>
          <w:b w:val="0"/>
          <w:bCs w:val="0"/>
          <w:color w:val="000000"/>
        </w:rPr>
        <w:t>16.1 </w:t>
      </w:r>
      <w:r>
        <w:rPr>
          <w:b w:val="0"/>
          <w:bCs w:val="0"/>
          <w:noProof/>
          <w:color w:val="000000"/>
        </w:rPr>
        <w:drawing>
          <wp:inline distT="0" distB="0" distL="0" distR="0" wp14:anchorId="087A308E" wp14:editId="571D2B2F">
            <wp:extent cx="171450" cy="171450"/>
            <wp:effectExtent l="0" t="0" r="0" b="0"/>
            <wp:docPr id="84024675" name="Picture 171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5"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Colorado Fractional Return Flows</w:t>
      </w:r>
    </w:p>
    <w:p w14:paraId="15D29ED8" w14:textId="77777777" w:rsidR="009F48E5" w:rsidRDefault="009F48E5" w:rsidP="009F48E5">
      <w:pPr>
        <w:pStyle w:val="NormalWeb"/>
        <w:ind w:left="240"/>
        <w:rPr>
          <w:color w:val="000000"/>
        </w:rPr>
      </w:pPr>
      <w:r>
        <w:rPr>
          <w:color w:val="000000"/>
        </w:rPr>
        <w:t>This rule sets the Fractional Return Flows from the from the SyntheticData data object into the model diversion object slots.</w:t>
      </w:r>
    </w:p>
    <w:p w14:paraId="4C2493BE"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a list of all timesteps from the start date to the finish date for a model run period. An internal FOR DO statement creates and loops through a list of diversion objects in the MiddleRioGrandeDiversions Subbasin. An IF statement checks that there is not an input value already in the Fractional Return Flow slot, if so, set the Fractional Return Flow slot from the SyntheticData.FractionalReturnFlowZero scalar slot into the corresponding Water User. Fractional Return Flow time series slot for each Water User in the Aggregate Diversion object.</w:t>
      </w:r>
    </w:p>
    <w:p w14:paraId="3244C09B" w14:textId="77777777" w:rsidR="009F48E5" w:rsidRDefault="009F48E5" w:rsidP="009F48E5">
      <w:pPr>
        <w:pStyle w:val="NormalWeb"/>
        <w:ind w:left="240"/>
        <w:rPr>
          <w:color w:val="000000"/>
        </w:rPr>
      </w:pPr>
      <w:r>
        <w:rPr>
          <w:color w:val="000000"/>
        </w:rPr>
        <w:t>The rule always executes</w:t>
      </w:r>
    </w:p>
    <w:p w14:paraId="129DD952" w14:textId="77777777" w:rsidR="009F48E5" w:rsidRDefault="009F48E5" w:rsidP="009F48E5">
      <w:pPr>
        <w:pStyle w:val="NormalWeb"/>
        <w:ind w:left="240"/>
        <w:rPr>
          <w:color w:val="000000"/>
        </w:rPr>
      </w:pPr>
      <w:r>
        <w:rPr>
          <w:color w:val="000000"/>
        </w:rPr>
        <w:t>Model slots written by rule:</w:t>
      </w:r>
      <w:r>
        <w:rPr>
          <w:color w:val="000000"/>
        </w:rPr>
        <w:br/>
        <w:t>1. Fractional Return Flow slot for 12 Colroado30percentFractionalReturnFlowsObjects</w:t>
      </w:r>
      <w:r>
        <w:rPr>
          <w:color w:val="000000"/>
        </w:rPr>
        <w:br/>
        <w:t>2. Fractional Return Flow slot for 121 Colorado10PercentFractionalReturnFlowsObjects</w:t>
      </w:r>
      <w:r>
        <w:rPr>
          <w:color w:val="000000"/>
        </w:rPr>
        <w:br/>
        <w:t>3. Fractional Return Flow slot fro 44 ColoradoZeroPercentFractionalReturnFlowsObjects</w:t>
      </w:r>
    </w:p>
    <w:p w14:paraId="4CA6DE8D"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SyntheticData</w:t>
      </w:r>
      <w:r>
        <w:rPr>
          <w:color w:val="000000"/>
        </w:rPr>
        <w:br/>
        <w:t>2. ModelRunTypeTriggers</w:t>
      </w:r>
    </w:p>
    <w:p w14:paraId="38B4B72B"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07E3AE56" w14:textId="77777777" w:rsidR="009F48E5" w:rsidRDefault="009F48E5" w:rsidP="009F48E5">
      <w:pPr>
        <w:pStyle w:val="itemlabel"/>
      </w:pPr>
      <w:r>
        <w:rPr>
          <w:b w:val="0"/>
          <w:bCs w:val="0"/>
        </w:rPr>
        <w:t>Statements</w:t>
      </w:r>
    </w:p>
    <w:p w14:paraId="44A3D82F" w14:textId="12C5F03D" w:rsidR="009F48E5" w:rsidRDefault="009F48E5" w:rsidP="009F48E5">
      <w:pPr>
        <w:pStyle w:val="NormalWeb"/>
        <w:ind w:left="240"/>
        <w:rPr>
          <w:color w:val="000000"/>
        </w:rPr>
      </w:pPr>
      <w:r>
        <w:rPr>
          <w:noProof/>
          <w:color w:val="000000"/>
        </w:rPr>
        <w:drawing>
          <wp:inline distT="0" distB="0" distL="0" distR="0" wp14:anchorId="52A561EB" wp14:editId="5F4C7233">
            <wp:extent cx="5486400" cy="3505200"/>
            <wp:effectExtent l="0" t="0" r="0" b="0"/>
            <wp:docPr id="2052277666" name="Picture 1717"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6" descr="Statements"/>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86400" cy="3505200"/>
                    </a:xfrm>
                    <a:prstGeom prst="rect">
                      <a:avLst/>
                    </a:prstGeom>
                    <a:noFill/>
                    <a:ln>
                      <a:noFill/>
                    </a:ln>
                  </pic:spPr>
                </pic:pic>
              </a:graphicData>
            </a:graphic>
          </wp:inline>
        </w:drawing>
      </w:r>
    </w:p>
    <w:p w14:paraId="5CA94CBA" w14:textId="77777777" w:rsidR="009F48E5" w:rsidRDefault="009F48E5" w:rsidP="009F48E5">
      <w:pPr>
        <w:pStyle w:val="itemlabel"/>
      </w:pPr>
      <w:r>
        <w:rPr>
          <w:b w:val="0"/>
          <w:bCs w:val="0"/>
        </w:rPr>
        <w:t>Referenced Functions</w:t>
      </w:r>
    </w:p>
    <w:p w14:paraId="65F16A9D" w14:textId="64CD2C7C" w:rsidR="009F48E5" w:rsidRDefault="009F48E5" w:rsidP="009F48E5">
      <w:pPr>
        <w:numPr>
          <w:ilvl w:val="0"/>
          <w:numId w:val="208"/>
        </w:numPr>
        <w:spacing w:before="100" w:beforeAutospacing="1" w:after="100" w:afterAutospacing="1"/>
        <w:rPr>
          <w:rFonts w:ascii="Times New Roman" w:hAnsi="Times New Roman"/>
          <w:color w:val="000000"/>
        </w:rPr>
      </w:pPr>
      <w:r>
        <w:rPr>
          <w:noProof/>
          <w:color w:val="000000"/>
        </w:rPr>
        <w:drawing>
          <wp:inline distT="0" distB="0" distL="0" distR="0" wp14:anchorId="2DAA6643" wp14:editId="43A9D13F">
            <wp:extent cx="171450" cy="171450"/>
            <wp:effectExtent l="0" t="0" r="0" b="0"/>
            <wp:docPr id="715275240" name="Picture 171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ListColorado30PercentFractionalReturnFlowsObjects</w:t>
      </w:r>
    </w:p>
    <w:p w14:paraId="7993EA37" w14:textId="3AE202D9" w:rsidR="009F48E5" w:rsidRDefault="009F48E5" w:rsidP="009F48E5">
      <w:pPr>
        <w:numPr>
          <w:ilvl w:val="0"/>
          <w:numId w:val="208"/>
        </w:numPr>
        <w:spacing w:before="100" w:beforeAutospacing="1" w:after="100" w:afterAutospacing="1"/>
        <w:rPr>
          <w:color w:val="000000"/>
        </w:rPr>
      </w:pPr>
      <w:r>
        <w:rPr>
          <w:noProof/>
          <w:color w:val="000000"/>
        </w:rPr>
        <w:drawing>
          <wp:inline distT="0" distB="0" distL="0" distR="0" wp14:anchorId="7D21F5C6" wp14:editId="75619019">
            <wp:extent cx="171450" cy="171450"/>
            <wp:effectExtent l="0" t="0" r="0" b="0"/>
            <wp:docPr id="1292629386" name="Picture 171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ListColoradoZeroPercentFractionalReturnFlowsObjects</w:t>
      </w:r>
    </w:p>
    <w:p w14:paraId="3A8D3060" w14:textId="31F9BB3A" w:rsidR="009F48E5" w:rsidRDefault="009F48E5" w:rsidP="009F48E5">
      <w:pPr>
        <w:numPr>
          <w:ilvl w:val="0"/>
          <w:numId w:val="208"/>
        </w:numPr>
        <w:spacing w:before="100" w:beforeAutospacing="1" w:after="100" w:afterAutospacing="1"/>
        <w:rPr>
          <w:color w:val="000000"/>
        </w:rPr>
      </w:pPr>
      <w:r>
        <w:rPr>
          <w:noProof/>
          <w:color w:val="000000"/>
        </w:rPr>
        <w:drawing>
          <wp:inline distT="0" distB="0" distL="0" distR="0" wp14:anchorId="1ADE9A2E" wp14:editId="03FD92EA">
            <wp:extent cx="171450" cy="171450"/>
            <wp:effectExtent l="0" t="0" r="0" b="0"/>
            <wp:docPr id="18304351" name="Picture 171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ListColorado10PercentFractionalReturnFlowsObjects</w:t>
      </w:r>
    </w:p>
    <w:p w14:paraId="55859808" w14:textId="7D4EBBFB" w:rsidR="009F48E5" w:rsidRDefault="009F48E5" w:rsidP="009F48E5">
      <w:pPr>
        <w:numPr>
          <w:ilvl w:val="0"/>
          <w:numId w:val="208"/>
        </w:numPr>
        <w:spacing w:before="100" w:beforeAutospacing="1" w:after="100" w:afterAutospacing="1"/>
        <w:rPr>
          <w:color w:val="000000"/>
        </w:rPr>
      </w:pPr>
      <w:r>
        <w:rPr>
          <w:noProof/>
          <w:color w:val="000000"/>
        </w:rPr>
        <w:drawing>
          <wp:inline distT="0" distB="0" distL="0" distR="0" wp14:anchorId="68CD83E4" wp14:editId="5EC66CF4">
            <wp:extent cx="171450" cy="171450"/>
            <wp:effectExtent l="0" t="0" r="0" b="0"/>
            <wp:docPr id="1881827105" name="Picture 171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01265DDA" w14:textId="7EA0CB01" w:rsidR="009F48E5" w:rsidRDefault="009F48E5" w:rsidP="009F48E5">
      <w:pPr>
        <w:numPr>
          <w:ilvl w:val="0"/>
          <w:numId w:val="208"/>
        </w:numPr>
        <w:spacing w:before="100" w:beforeAutospacing="1" w:after="100" w:afterAutospacing="1"/>
        <w:rPr>
          <w:color w:val="000000"/>
        </w:rPr>
      </w:pPr>
      <w:r>
        <w:rPr>
          <w:noProof/>
          <w:color w:val="000000"/>
        </w:rPr>
        <w:drawing>
          <wp:inline distT="0" distB="0" distL="0" distR="0" wp14:anchorId="2F49AFF9" wp14:editId="6E1A3644">
            <wp:extent cx="171450" cy="171450"/>
            <wp:effectExtent l="0" t="0" r="0" b="0"/>
            <wp:docPr id="1488848135" name="Picture 171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37EB19BC" w14:textId="6D126323" w:rsidR="009F48E5" w:rsidRDefault="009F48E5" w:rsidP="009F48E5">
      <w:pPr>
        <w:numPr>
          <w:ilvl w:val="0"/>
          <w:numId w:val="208"/>
        </w:numPr>
        <w:spacing w:before="100" w:beforeAutospacing="1" w:after="100" w:afterAutospacing="1"/>
        <w:rPr>
          <w:color w:val="000000"/>
        </w:rPr>
      </w:pPr>
      <w:r>
        <w:rPr>
          <w:noProof/>
          <w:color w:val="000000"/>
        </w:rPr>
        <w:drawing>
          <wp:inline distT="0" distB="0" distL="0" distR="0" wp14:anchorId="38F0BDBF" wp14:editId="60A67639">
            <wp:extent cx="171450" cy="171450"/>
            <wp:effectExtent l="0" t="0" r="0" b="0"/>
            <wp:docPr id="1615227503" name="Picture 171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51471B36" w14:textId="6EDD0A07" w:rsidR="009F48E5" w:rsidRDefault="009F48E5" w:rsidP="009F48E5">
      <w:pPr>
        <w:pStyle w:val="Heading3"/>
        <w:rPr>
          <w:b w:val="0"/>
          <w:bCs w:val="0"/>
          <w:color w:val="000000"/>
        </w:rPr>
      </w:pPr>
      <w:r>
        <w:rPr>
          <w:b w:val="0"/>
          <w:bCs w:val="0"/>
          <w:color w:val="000000"/>
        </w:rPr>
        <w:t>16.2 </w:t>
      </w:r>
      <w:r>
        <w:rPr>
          <w:b w:val="0"/>
          <w:bCs w:val="0"/>
          <w:noProof/>
          <w:color w:val="000000"/>
        </w:rPr>
        <w:drawing>
          <wp:inline distT="0" distB="0" distL="0" distR="0" wp14:anchorId="06AC1D82" wp14:editId="50E4A6BA">
            <wp:extent cx="171450" cy="171450"/>
            <wp:effectExtent l="0" t="0" r="0" b="0"/>
            <wp:docPr id="971435108" name="Picture 171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3"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Middle Valley Fractional Return Flows</w:t>
      </w:r>
    </w:p>
    <w:p w14:paraId="2FEBCAB9" w14:textId="77777777" w:rsidR="009F48E5" w:rsidRDefault="009F48E5" w:rsidP="009F48E5">
      <w:pPr>
        <w:pStyle w:val="NormalWeb"/>
        <w:ind w:left="240"/>
        <w:rPr>
          <w:color w:val="000000"/>
        </w:rPr>
      </w:pPr>
      <w:r>
        <w:rPr>
          <w:color w:val="000000"/>
        </w:rPr>
        <w:t>This rule sets the Fractional Return Flows from the from the SyntheticData data object into the model diversion object slots.</w:t>
      </w:r>
    </w:p>
    <w:p w14:paraId="03CCE876"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a list of all timesteps from the start date to the finish date for a model run period. An internal FOR DO statement creates and loops through a list of diversion objects in the MiddleRioGrandeDiversions Subbasin. An IF statement checks that there is not an input value already in the Fractional Return Flow slot, if so, set the Fractional Return Flow slot from the SyntheticData.FractionalReturnFlowZero scalar slot into the corresponding Water User. Fractional Return Flow time series slot for each Water User in the Aggregate Diversion object.</w:t>
      </w:r>
    </w:p>
    <w:p w14:paraId="66FEB4C2" w14:textId="77777777" w:rsidR="009F48E5" w:rsidRDefault="009F48E5" w:rsidP="009F48E5">
      <w:pPr>
        <w:pStyle w:val="NormalWeb"/>
        <w:ind w:left="240"/>
        <w:rPr>
          <w:color w:val="000000"/>
        </w:rPr>
      </w:pPr>
      <w:r>
        <w:rPr>
          <w:color w:val="000000"/>
        </w:rPr>
        <w:t>There are two other assignment statements within the outside FOR DO statement, specifically for the SanAcaciaDiversions and AlbuquerqueWaterUser diversion objects to set their Fractional Return Flows (from the SyntheticData.FractionalReturnFlowZero scalar slot and SyntheticData.GlobalFractionalReturnFlow50Percent scalar slot, respectively).</w:t>
      </w:r>
    </w:p>
    <w:p w14:paraId="546951AA" w14:textId="77777777" w:rsidR="009F48E5" w:rsidRDefault="009F48E5" w:rsidP="009F48E5">
      <w:pPr>
        <w:pStyle w:val="NormalWeb"/>
        <w:ind w:left="240"/>
        <w:rPr>
          <w:color w:val="000000"/>
        </w:rPr>
      </w:pPr>
      <w:r>
        <w:rPr>
          <w:color w:val="000000"/>
        </w:rPr>
        <w:t>The rule always executes</w:t>
      </w:r>
    </w:p>
    <w:p w14:paraId="676EC2C5" w14:textId="77777777" w:rsidR="009F48E5" w:rsidRDefault="009F48E5" w:rsidP="009F48E5">
      <w:pPr>
        <w:pStyle w:val="NormalWeb"/>
        <w:ind w:left="240"/>
        <w:rPr>
          <w:color w:val="000000"/>
        </w:rPr>
      </w:pPr>
      <w:r>
        <w:rPr>
          <w:color w:val="000000"/>
        </w:rPr>
        <w:t>Model slots written by rule:</w:t>
      </w:r>
      <w:r>
        <w:rPr>
          <w:color w:val="000000"/>
        </w:rPr>
        <w:br/>
        <w:t>1. Fraction Return Flow slot for 10 MiddleRioGrandeDiversions</w:t>
      </w:r>
      <w:r>
        <w:rPr>
          <w:color w:val="000000"/>
        </w:rPr>
        <w:br/>
        <w:t>2. SanAcaciaDiversions:CanalDiv.Fractional Return Flow</w:t>
      </w:r>
      <w:r>
        <w:rPr>
          <w:color w:val="000000"/>
        </w:rPr>
        <w:br/>
        <w:t>3. AlbuquerqueWaterUser.Fractional Return Flow</w:t>
      </w:r>
    </w:p>
    <w:p w14:paraId="1F32DB81"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ModelRunTypeTriggers</w:t>
      </w:r>
      <w:r>
        <w:rPr>
          <w:color w:val="000000"/>
        </w:rPr>
        <w:br/>
        <w:t>SyntheticData</w:t>
      </w:r>
    </w:p>
    <w:p w14:paraId="7D1BB8D4"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2B8E9C78" w14:textId="77777777" w:rsidR="009F48E5" w:rsidRDefault="009F48E5" w:rsidP="009F48E5">
      <w:pPr>
        <w:pStyle w:val="itemlabel"/>
      </w:pPr>
      <w:r>
        <w:rPr>
          <w:b w:val="0"/>
          <w:bCs w:val="0"/>
        </w:rPr>
        <w:t>Statements</w:t>
      </w:r>
    </w:p>
    <w:p w14:paraId="19158063" w14:textId="49233B75" w:rsidR="009F48E5" w:rsidRDefault="009F48E5" w:rsidP="009F48E5">
      <w:pPr>
        <w:pStyle w:val="NormalWeb"/>
        <w:ind w:left="240"/>
        <w:rPr>
          <w:color w:val="000000"/>
        </w:rPr>
      </w:pPr>
      <w:r>
        <w:rPr>
          <w:noProof/>
          <w:color w:val="000000"/>
        </w:rPr>
        <w:drawing>
          <wp:inline distT="0" distB="0" distL="0" distR="0" wp14:anchorId="13F4C4E5" wp14:editId="4EDB2B91">
            <wp:extent cx="5829300" cy="2305050"/>
            <wp:effectExtent l="0" t="0" r="0" b="0"/>
            <wp:docPr id="523297276" name="Picture 1709"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4" descr="Statements"/>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829300" cy="2305050"/>
                    </a:xfrm>
                    <a:prstGeom prst="rect">
                      <a:avLst/>
                    </a:prstGeom>
                    <a:noFill/>
                    <a:ln>
                      <a:noFill/>
                    </a:ln>
                  </pic:spPr>
                </pic:pic>
              </a:graphicData>
            </a:graphic>
          </wp:inline>
        </w:drawing>
      </w:r>
    </w:p>
    <w:p w14:paraId="68EB12CE" w14:textId="77777777" w:rsidR="009F48E5" w:rsidRDefault="009F48E5" w:rsidP="009F48E5">
      <w:pPr>
        <w:pStyle w:val="itemlabel"/>
      </w:pPr>
      <w:r>
        <w:rPr>
          <w:b w:val="0"/>
          <w:bCs w:val="0"/>
        </w:rPr>
        <w:t>Referenced Functions</w:t>
      </w:r>
    </w:p>
    <w:p w14:paraId="1D3D558F" w14:textId="7FA877CE" w:rsidR="009F48E5" w:rsidRDefault="009F48E5" w:rsidP="009F48E5">
      <w:pPr>
        <w:numPr>
          <w:ilvl w:val="0"/>
          <w:numId w:val="209"/>
        </w:numPr>
        <w:spacing w:before="100" w:beforeAutospacing="1" w:after="100" w:afterAutospacing="1"/>
        <w:rPr>
          <w:rFonts w:ascii="Times New Roman" w:hAnsi="Times New Roman"/>
          <w:color w:val="000000"/>
        </w:rPr>
      </w:pPr>
      <w:r>
        <w:rPr>
          <w:noProof/>
          <w:color w:val="000000"/>
        </w:rPr>
        <w:drawing>
          <wp:inline distT="0" distB="0" distL="0" distR="0" wp14:anchorId="30322F4D" wp14:editId="5C609106">
            <wp:extent cx="171450" cy="171450"/>
            <wp:effectExtent l="0" t="0" r="0" b="0"/>
            <wp:docPr id="180673714" name="Picture 170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550817EE" w14:textId="52110918" w:rsidR="009F48E5" w:rsidRDefault="009F48E5" w:rsidP="009F48E5">
      <w:pPr>
        <w:numPr>
          <w:ilvl w:val="0"/>
          <w:numId w:val="209"/>
        </w:numPr>
        <w:spacing w:before="100" w:beforeAutospacing="1" w:after="100" w:afterAutospacing="1"/>
        <w:rPr>
          <w:color w:val="000000"/>
        </w:rPr>
      </w:pPr>
      <w:r>
        <w:rPr>
          <w:noProof/>
          <w:color w:val="000000"/>
        </w:rPr>
        <w:drawing>
          <wp:inline distT="0" distB="0" distL="0" distR="0" wp14:anchorId="104D79F6" wp14:editId="1DD6BCAD">
            <wp:extent cx="171450" cy="171450"/>
            <wp:effectExtent l="0" t="0" r="0" b="0"/>
            <wp:docPr id="390222657" name="Picture 170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328ADC27" w14:textId="00236B0F" w:rsidR="009F48E5" w:rsidRDefault="009F48E5" w:rsidP="009F48E5">
      <w:pPr>
        <w:numPr>
          <w:ilvl w:val="0"/>
          <w:numId w:val="209"/>
        </w:numPr>
        <w:spacing w:before="100" w:beforeAutospacing="1" w:after="100" w:afterAutospacing="1"/>
        <w:rPr>
          <w:color w:val="000000"/>
        </w:rPr>
      </w:pPr>
      <w:r>
        <w:rPr>
          <w:noProof/>
          <w:color w:val="000000"/>
        </w:rPr>
        <w:drawing>
          <wp:inline distT="0" distB="0" distL="0" distR="0" wp14:anchorId="074C95CE" wp14:editId="16FCED2C">
            <wp:extent cx="171450" cy="171450"/>
            <wp:effectExtent l="0" t="0" r="0" b="0"/>
            <wp:docPr id="633613640" name="Picture 170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142CA414" w14:textId="18DC91C3" w:rsidR="009F48E5" w:rsidRDefault="009F48E5" w:rsidP="009F48E5">
      <w:pPr>
        <w:numPr>
          <w:ilvl w:val="0"/>
          <w:numId w:val="209"/>
        </w:numPr>
        <w:spacing w:before="100" w:beforeAutospacing="1" w:after="100" w:afterAutospacing="1"/>
        <w:rPr>
          <w:color w:val="000000"/>
        </w:rPr>
      </w:pPr>
      <w:r>
        <w:rPr>
          <w:noProof/>
          <w:color w:val="000000"/>
        </w:rPr>
        <w:drawing>
          <wp:inline distT="0" distB="0" distL="0" distR="0" wp14:anchorId="201BC599" wp14:editId="27B2FE90">
            <wp:extent cx="171450" cy="171450"/>
            <wp:effectExtent l="0" t="0" r="0" b="0"/>
            <wp:docPr id="1240596135" name="Picture 170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0F9F59ED" w14:textId="29D0CFDA" w:rsidR="009F48E5" w:rsidRDefault="009F48E5" w:rsidP="009F48E5">
      <w:pPr>
        <w:pStyle w:val="Heading3"/>
        <w:rPr>
          <w:b w:val="0"/>
          <w:bCs w:val="0"/>
          <w:color w:val="000000"/>
        </w:rPr>
      </w:pPr>
      <w:r>
        <w:rPr>
          <w:b w:val="0"/>
          <w:bCs w:val="0"/>
          <w:color w:val="000000"/>
        </w:rPr>
        <w:t>16.3 </w:t>
      </w:r>
      <w:r>
        <w:rPr>
          <w:b w:val="0"/>
          <w:bCs w:val="0"/>
          <w:noProof/>
          <w:color w:val="000000"/>
        </w:rPr>
        <w:drawing>
          <wp:inline distT="0" distB="0" distL="0" distR="0" wp14:anchorId="6478362D" wp14:editId="55E0BD73">
            <wp:extent cx="171450" cy="171450"/>
            <wp:effectExtent l="0" t="0" r="0" b="0"/>
            <wp:docPr id="1701211710" name="Picture 170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9"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Wasteway Percent of Flow to Return and Fill-In Values for Accounting Model</w:t>
      </w:r>
    </w:p>
    <w:p w14:paraId="6F499796" w14:textId="77777777" w:rsidR="009F48E5" w:rsidRDefault="009F48E5" w:rsidP="009F48E5">
      <w:pPr>
        <w:pStyle w:val="NormalWeb"/>
        <w:ind w:left="240"/>
        <w:rPr>
          <w:color w:val="000000"/>
        </w:rPr>
      </w:pPr>
      <w:r>
        <w:rPr>
          <w:color w:val="000000"/>
        </w:rPr>
        <w:t>This rule sets the Percent of Available to Divert Fraction from the SyntheticData data object into the model diversion (wasteway) object slots. This rule also sets Diversion Requested flows based on the time of year for other specific diversion objects.</w:t>
      </w:r>
    </w:p>
    <w:p w14:paraId="7549420F"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creates and loops through a list of diversion objects in the MiddleRioGrandeWasteways Subbasin. An internal FOR DO statement is used to create a list of all timesteps from the start date to the finish date for a model run period. An IF statement checks that there is not an input value already in the Percent of Available to Divert slot, if so, set the Percent of Available to Divert slot from the corresponding SyntheticData.Wasteway table slot and column into the corresponding Diversion. Percent of Available to Divert time series slot for each diversion object.</w:t>
      </w:r>
    </w:p>
    <w:p w14:paraId="1678414C" w14:textId="77777777" w:rsidR="009F48E5" w:rsidRDefault="009F48E5" w:rsidP="009F48E5">
      <w:pPr>
        <w:pStyle w:val="NormalWeb"/>
        <w:ind w:left="240"/>
        <w:rPr>
          <w:color w:val="000000"/>
        </w:rPr>
      </w:pPr>
      <w:r>
        <w:rPr>
          <w:color w:val="000000"/>
        </w:rPr>
        <w:t>Within a separate For Do statement, an IF statement tests whether it is an Accounting run, or AOP, or Planning run, if so, a list is created of all timesteps from the start date to the finish date (for an Account run) or the rulebased simulation start date minus 1 day for a model run period. Within this FOR DO statement, assignment statements specifically for the CorralesSyphon, AtriscoSyphon, CentralWasteway, IsletaToBernardoArea3WasteWayDiversion and BypassToBelen diversion objects set each of their respective Diversion Requested flows. An IF statement checks that there is not an input value already in the Diversion Requested slot, if so, set the Diversion Requested slot to a value as listed in each IF THEN ELSE statement for each diversion.</w:t>
      </w:r>
    </w:p>
    <w:p w14:paraId="1E6DC03A" w14:textId="77777777" w:rsidR="009F48E5" w:rsidRDefault="009F48E5" w:rsidP="009F48E5">
      <w:pPr>
        <w:pStyle w:val="NormalWeb"/>
        <w:ind w:left="240"/>
        <w:rPr>
          <w:color w:val="000000"/>
        </w:rPr>
      </w:pPr>
      <w:r>
        <w:rPr>
          <w:color w:val="000000"/>
        </w:rPr>
        <w:t>The Diversion Request slot on the CorralesSyphon object is set to the monthly values in the CorralesSiphonCall.CorralesDiversions periodic slot. The flow diverted through the Atrisco siphon is set to the maximum of the AngosturaEastSideAgDepletionsCanal total outflow times 0.5, or zero cfs. During the irrigation season (March 1 ? October 31), the flow through the Central wasteway is set to the flow at that location in the MRGCD system. If Irrigation Season, then if previous days Central gage flow is less than 600 cfs, set the diversion request to the maximum of the previous days flow at AngosturaEastSideAgDepletionsCanal total outflow minus the previous days CentralWasteCalc flow minus 150 cfs or zero cfs. If the previous days Central gage flow is greater than or equal to 600 cfs, set the diversion request to the maximum of the previous days flow at AngosturaEastSideAgDepletionsCanal total outflow minus the previous days CentralWasteCalc flow minus 140 cfs or zero cfs. If not irrigation season, set the diversion request to AngosturaEastSideAgDepletionsCanal total outflow minus the current days CentralWasteCalc. An IF THEN ELSE statement is used to set the Diversion Request for the IsletaToBernardoArea3WasteWayDiversion object, if irrigation season, set the diversion request to the maximum of the previous days IsletaToBernardoArea3WasteWay total inflow minus the previous days PeraltaWastewaysCalc.TargetDeliveryToSanJuanMainCanal scalar slot or the minimum of the PeraltaWastewaysCalc.MinimumWastewayFlow scalar slot or the previous days IsletaToBernardoArea3WasteWay total inflow. If not irrigation season set the diversion request to the previous days IsletaToBernardoArea3WasteWay total inflow. An IF THEN ELSE statement is used to set the Diversion Request slot on the BypassToBelen object to 80 cfs in the irrigation season and 0 cfs in the non-irrigation season.</w:t>
      </w:r>
    </w:p>
    <w:p w14:paraId="73742CB6" w14:textId="77777777" w:rsidR="009F48E5" w:rsidRDefault="009F48E5" w:rsidP="009F48E5">
      <w:pPr>
        <w:pStyle w:val="NormalWeb"/>
        <w:ind w:left="240"/>
        <w:rPr>
          <w:color w:val="000000"/>
        </w:rPr>
      </w:pPr>
      <w:r>
        <w:rPr>
          <w:color w:val="000000"/>
        </w:rPr>
        <w:t>The rule always executes</w:t>
      </w:r>
    </w:p>
    <w:p w14:paraId="4AE4326F" w14:textId="77777777" w:rsidR="009F48E5" w:rsidRDefault="009F48E5" w:rsidP="009F48E5">
      <w:pPr>
        <w:pStyle w:val="NormalWeb"/>
        <w:ind w:left="240"/>
        <w:rPr>
          <w:color w:val="000000"/>
        </w:rPr>
      </w:pPr>
      <w:r>
        <w:rPr>
          <w:color w:val="000000"/>
        </w:rPr>
        <w:t>Model slots written by rule:</w:t>
      </w:r>
      <w:r>
        <w:rPr>
          <w:color w:val="000000"/>
        </w:rPr>
        <w:br/>
        <w:t>1. Percent Available to Divert slot for the 9 MiddleRioGrandeWasteways</w:t>
      </w:r>
      <w:r>
        <w:rPr>
          <w:color w:val="000000"/>
        </w:rPr>
        <w:br/>
        <w:t>2. CorralesSyphon.Diversion Request</w:t>
      </w:r>
      <w:r>
        <w:rPr>
          <w:color w:val="000000"/>
        </w:rPr>
        <w:br/>
        <w:t>3. AtriscoSyphon.Diversion Request</w:t>
      </w:r>
      <w:r>
        <w:rPr>
          <w:color w:val="000000"/>
        </w:rPr>
        <w:br/>
        <w:t>4. CentralWasteway.Diversion Request</w:t>
      </w:r>
      <w:r>
        <w:rPr>
          <w:color w:val="000000"/>
        </w:rPr>
        <w:br/>
        <w:t>5. IsletaToBernardoArea3WasteWayDiversion.Diversion Request</w:t>
      </w:r>
      <w:r>
        <w:rPr>
          <w:color w:val="000000"/>
        </w:rPr>
        <w:br/>
        <w:t>6. BypassToBelen.Diversion Request</w:t>
      </w:r>
    </w:p>
    <w:p w14:paraId="2F6FB0F4"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ModelRunTypeTriggers</w:t>
      </w:r>
      <w:r>
        <w:rPr>
          <w:color w:val="000000"/>
        </w:rPr>
        <w:br/>
        <w:t>2. SyntheticData</w:t>
      </w:r>
      <w:r>
        <w:rPr>
          <w:color w:val="000000"/>
        </w:rPr>
        <w:br/>
        <w:t>3. IsletaToBernardoArea3WasteWay</w:t>
      </w:r>
      <w:r>
        <w:rPr>
          <w:color w:val="000000"/>
        </w:rPr>
        <w:br/>
        <w:t>4. PeraltaWastewaysCalc</w:t>
      </w:r>
      <w:r>
        <w:rPr>
          <w:color w:val="000000"/>
        </w:rPr>
        <w:br/>
        <w:t>5. AngosturaEastSideAgDepletionsCana</w:t>
      </w:r>
      <w:r>
        <w:rPr>
          <w:color w:val="000000"/>
        </w:rPr>
        <w:br/>
        <w:t>6. AtriscoSyphon</w:t>
      </w:r>
      <w:r>
        <w:rPr>
          <w:color w:val="000000"/>
        </w:rPr>
        <w:br/>
        <w:t>7. Central</w:t>
      </w:r>
    </w:p>
    <w:p w14:paraId="6AE4584E"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551C961B" w14:textId="77777777" w:rsidR="009F48E5" w:rsidRDefault="009F48E5" w:rsidP="009F48E5">
      <w:pPr>
        <w:pStyle w:val="itemlabel"/>
      </w:pPr>
      <w:r>
        <w:rPr>
          <w:b w:val="0"/>
          <w:bCs w:val="0"/>
        </w:rPr>
        <w:t>Statements</w:t>
      </w:r>
    </w:p>
    <w:p w14:paraId="44B767B2" w14:textId="1F7E2310" w:rsidR="009F48E5" w:rsidRDefault="009F48E5" w:rsidP="009F48E5">
      <w:pPr>
        <w:pStyle w:val="NormalWeb"/>
        <w:ind w:left="240"/>
        <w:rPr>
          <w:color w:val="000000"/>
        </w:rPr>
      </w:pPr>
      <w:r>
        <w:rPr>
          <w:noProof/>
          <w:color w:val="000000"/>
        </w:rPr>
        <w:drawing>
          <wp:inline distT="0" distB="0" distL="0" distR="0" wp14:anchorId="72C35401" wp14:editId="4E07E236">
            <wp:extent cx="4589780" cy="8229600"/>
            <wp:effectExtent l="0" t="0" r="1270" b="0"/>
            <wp:docPr id="392117607" name="Picture 1703"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0" descr="Statements"/>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589780" cy="8229600"/>
                    </a:xfrm>
                    <a:prstGeom prst="rect">
                      <a:avLst/>
                    </a:prstGeom>
                    <a:noFill/>
                    <a:ln>
                      <a:noFill/>
                    </a:ln>
                  </pic:spPr>
                </pic:pic>
              </a:graphicData>
            </a:graphic>
          </wp:inline>
        </w:drawing>
      </w:r>
    </w:p>
    <w:p w14:paraId="4B11E1FE" w14:textId="77777777" w:rsidR="009F48E5" w:rsidRDefault="009F48E5" w:rsidP="009F48E5">
      <w:pPr>
        <w:pStyle w:val="itemlabel"/>
      </w:pPr>
      <w:r>
        <w:rPr>
          <w:b w:val="0"/>
          <w:bCs w:val="0"/>
        </w:rPr>
        <w:t>Referenced Functions</w:t>
      </w:r>
    </w:p>
    <w:p w14:paraId="0817AE4F" w14:textId="3991EC5D" w:rsidR="009F48E5" w:rsidRDefault="009F48E5" w:rsidP="009F48E5">
      <w:pPr>
        <w:numPr>
          <w:ilvl w:val="0"/>
          <w:numId w:val="210"/>
        </w:numPr>
        <w:spacing w:before="100" w:beforeAutospacing="1" w:after="100" w:afterAutospacing="1"/>
        <w:rPr>
          <w:rFonts w:ascii="Times New Roman" w:hAnsi="Times New Roman"/>
          <w:color w:val="000000"/>
        </w:rPr>
      </w:pPr>
      <w:r>
        <w:rPr>
          <w:noProof/>
          <w:color w:val="000000"/>
        </w:rPr>
        <w:drawing>
          <wp:inline distT="0" distB="0" distL="0" distR="0" wp14:anchorId="4A7AADA3" wp14:editId="5FAAE14B">
            <wp:extent cx="171450" cy="171450"/>
            <wp:effectExtent l="0" t="0" r="0" b="0"/>
            <wp:docPr id="667317051" name="Picture 170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0F86C8CC" w14:textId="0F3DF350" w:rsidR="009F48E5" w:rsidRDefault="009F48E5" w:rsidP="009F48E5">
      <w:pPr>
        <w:numPr>
          <w:ilvl w:val="0"/>
          <w:numId w:val="210"/>
        </w:numPr>
        <w:spacing w:before="100" w:beforeAutospacing="1" w:after="100" w:afterAutospacing="1"/>
        <w:rPr>
          <w:color w:val="000000"/>
        </w:rPr>
      </w:pPr>
      <w:r>
        <w:rPr>
          <w:noProof/>
          <w:color w:val="000000"/>
        </w:rPr>
        <w:drawing>
          <wp:inline distT="0" distB="0" distL="0" distR="0" wp14:anchorId="5F64290B" wp14:editId="2E019F03">
            <wp:extent cx="171450" cy="171450"/>
            <wp:effectExtent l="0" t="0" r="0" b="0"/>
            <wp:docPr id="1292005944" name="Picture 170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40D1E126" w14:textId="36A1E893" w:rsidR="009F48E5" w:rsidRDefault="009F48E5" w:rsidP="009F48E5">
      <w:pPr>
        <w:numPr>
          <w:ilvl w:val="0"/>
          <w:numId w:val="210"/>
        </w:numPr>
        <w:spacing w:before="100" w:beforeAutospacing="1" w:after="100" w:afterAutospacing="1"/>
        <w:rPr>
          <w:color w:val="000000"/>
        </w:rPr>
      </w:pPr>
      <w:r>
        <w:rPr>
          <w:noProof/>
          <w:color w:val="000000"/>
        </w:rPr>
        <w:drawing>
          <wp:inline distT="0" distB="0" distL="0" distR="0" wp14:anchorId="20877B3E" wp14:editId="7ACA1C05">
            <wp:extent cx="171450" cy="171450"/>
            <wp:effectExtent l="0" t="0" r="0" b="0"/>
            <wp:docPr id="1143708801" name="Picture 170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GetStartDate-1Timestep</w:t>
      </w:r>
    </w:p>
    <w:p w14:paraId="4EB73AA2" w14:textId="22DF68F8" w:rsidR="009F48E5" w:rsidRDefault="009F48E5" w:rsidP="009F48E5">
      <w:pPr>
        <w:numPr>
          <w:ilvl w:val="0"/>
          <w:numId w:val="210"/>
        </w:numPr>
        <w:spacing w:before="100" w:beforeAutospacing="1" w:after="100" w:afterAutospacing="1"/>
        <w:rPr>
          <w:color w:val="000000"/>
        </w:rPr>
      </w:pPr>
      <w:r>
        <w:rPr>
          <w:noProof/>
          <w:color w:val="000000"/>
        </w:rPr>
        <w:drawing>
          <wp:inline distT="0" distB="0" distL="0" distR="0" wp14:anchorId="088FB0C0" wp14:editId="42B48858">
            <wp:extent cx="171450" cy="171450"/>
            <wp:effectExtent l="0" t="0" r="0" b="0"/>
            <wp:docPr id="1452177207" name="Picture 169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Min</w:t>
      </w:r>
    </w:p>
    <w:p w14:paraId="66512BCC" w14:textId="0D7211C9" w:rsidR="009F48E5" w:rsidRDefault="009F48E5" w:rsidP="009F48E5">
      <w:pPr>
        <w:numPr>
          <w:ilvl w:val="0"/>
          <w:numId w:val="210"/>
        </w:numPr>
        <w:spacing w:before="100" w:beforeAutospacing="1" w:after="100" w:afterAutospacing="1"/>
        <w:rPr>
          <w:color w:val="000000"/>
        </w:rPr>
      </w:pPr>
      <w:r>
        <w:rPr>
          <w:noProof/>
          <w:color w:val="000000"/>
        </w:rPr>
        <w:drawing>
          <wp:inline distT="0" distB="0" distL="0" distR="0" wp14:anchorId="0B7C6436" wp14:editId="11D758B0">
            <wp:extent cx="171450" cy="171450"/>
            <wp:effectExtent l="0" t="0" r="0" b="0"/>
            <wp:docPr id="736367153" name="Picture 169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Max</w:t>
      </w:r>
    </w:p>
    <w:p w14:paraId="530A0DDF" w14:textId="7366832E" w:rsidR="009F48E5" w:rsidRDefault="009F48E5" w:rsidP="009F48E5">
      <w:pPr>
        <w:numPr>
          <w:ilvl w:val="0"/>
          <w:numId w:val="210"/>
        </w:numPr>
        <w:spacing w:before="100" w:beforeAutospacing="1" w:after="100" w:afterAutospacing="1"/>
        <w:rPr>
          <w:color w:val="000000"/>
        </w:rPr>
      </w:pPr>
      <w:r>
        <w:rPr>
          <w:noProof/>
          <w:color w:val="000000"/>
        </w:rPr>
        <w:drawing>
          <wp:inline distT="0" distB="0" distL="0" distR="0" wp14:anchorId="3E1D1068" wp14:editId="15839136">
            <wp:extent cx="171450" cy="171450"/>
            <wp:effectExtent l="0" t="0" r="0" b="0"/>
            <wp:docPr id="411632906" name="Picture 169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43C2F8E8" w14:textId="4EC58530" w:rsidR="009F48E5" w:rsidRDefault="009F48E5" w:rsidP="009F48E5">
      <w:pPr>
        <w:numPr>
          <w:ilvl w:val="0"/>
          <w:numId w:val="210"/>
        </w:numPr>
        <w:spacing w:before="100" w:beforeAutospacing="1" w:after="100" w:afterAutospacing="1"/>
        <w:rPr>
          <w:color w:val="000000"/>
        </w:rPr>
      </w:pPr>
      <w:r>
        <w:rPr>
          <w:noProof/>
          <w:color w:val="000000"/>
        </w:rPr>
        <w:drawing>
          <wp:inline distT="0" distB="0" distL="0" distR="0" wp14:anchorId="7C0B46BC" wp14:editId="55D7B19C">
            <wp:extent cx="171450" cy="171450"/>
            <wp:effectExtent l="0" t="0" r="0" b="0"/>
            <wp:docPr id="1361482519" name="Picture 169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29D3AE68" w14:textId="1128F8AD" w:rsidR="009F48E5" w:rsidRDefault="009F48E5" w:rsidP="009F48E5">
      <w:pPr>
        <w:numPr>
          <w:ilvl w:val="0"/>
          <w:numId w:val="210"/>
        </w:numPr>
        <w:spacing w:before="100" w:beforeAutospacing="1" w:after="100" w:afterAutospacing="1"/>
        <w:rPr>
          <w:color w:val="000000"/>
        </w:rPr>
      </w:pPr>
      <w:r>
        <w:rPr>
          <w:noProof/>
          <w:color w:val="000000"/>
        </w:rPr>
        <w:drawing>
          <wp:inline distT="0" distB="0" distL="0" distR="0" wp14:anchorId="57A59C26" wp14:editId="1C415365">
            <wp:extent cx="171450" cy="171450"/>
            <wp:effectExtent l="0" t="0" r="0" b="0"/>
            <wp:docPr id="226366731" name="Picture 169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38D68241" w14:textId="7F47A56B" w:rsidR="009F48E5" w:rsidRDefault="009F48E5" w:rsidP="009F48E5">
      <w:pPr>
        <w:pStyle w:val="Heading3"/>
        <w:rPr>
          <w:b w:val="0"/>
          <w:bCs w:val="0"/>
          <w:color w:val="000000"/>
        </w:rPr>
      </w:pPr>
      <w:r>
        <w:rPr>
          <w:b w:val="0"/>
          <w:bCs w:val="0"/>
          <w:color w:val="000000"/>
        </w:rPr>
        <w:t>16.4 </w:t>
      </w:r>
      <w:r>
        <w:rPr>
          <w:b w:val="0"/>
          <w:bCs w:val="0"/>
          <w:noProof/>
          <w:color w:val="000000"/>
        </w:rPr>
        <w:drawing>
          <wp:inline distT="0" distB="0" distL="0" distR="0" wp14:anchorId="07642F68" wp14:editId="63EC6766">
            <wp:extent cx="171450" cy="171450"/>
            <wp:effectExtent l="0" t="0" r="0" b="0"/>
            <wp:docPr id="1990744526" name="Picture 169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9"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Locked In Fill-in Value For Accounting Model Period</w:t>
      </w:r>
    </w:p>
    <w:p w14:paraId="184FD37A" w14:textId="77777777" w:rsidR="009F48E5" w:rsidRDefault="009F48E5" w:rsidP="009F48E5">
      <w:pPr>
        <w:pStyle w:val="NormalWeb"/>
        <w:ind w:left="240"/>
        <w:rPr>
          <w:color w:val="000000"/>
        </w:rPr>
      </w:pPr>
      <w:r>
        <w:rPr>
          <w:color w:val="000000"/>
        </w:rPr>
        <w:t>This rule sets the Locked In slot from the SyntheticData data object into the model reservoir object slots.</w:t>
      </w:r>
    </w:p>
    <w:p w14:paraId="4970BD52"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a list of all timesteps from the start date to the finish date (for an Account run), an inner IF THEN ELSE statement checks if it is an AOP or RealTime application run, if so, then set the end date to the rulebased simulation start date plus the lookahead timesteps, else to the rulebased simulation start date minus 1 day for a model run period. An internal FOR DO statement creates and loops through a list of reservoir objects in the ListCorpsProjects Function. An IF statement checks that there is not an input value already in the Locked In slot, if so, set the Locked In slot from the SyntheticData.GlobalUnitlessSetZero table scalar slot into the corresponding reservoir.Locked In time series slot for each reservoir object.</w:t>
      </w:r>
    </w:p>
    <w:p w14:paraId="051BD001" w14:textId="77777777" w:rsidR="009F48E5" w:rsidRDefault="009F48E5" w:rsidP="009F48E5">
      <w:pPr>
        <w:pStyle w:val="NormalWeb"/>
        <w:ind w:left="240"/>
        <w:rPr>
          <w:color w:val="000000"/>
        </w:rPr>
      </w:pPr>
      <w:r>
        <w:rPr>
          <w:color w:val="000000"/>
        </w:rPr>
        <w:t>The rule always executes</w:t>
      </w:r>
    </w:p>
    <w:p w14:paraId="17076858" w14:textId="77777777" w:rsidR="009F48E5" w:rsidRDefault="009F48E5" w:rsidP="009F48E5">
      <w:pPr>
        <w:pStyle w:val="NormalWeb"/>
        <w:ind w:left="240"/>
        <w:rPr>
          <w:color w:val="000000"/>
        </w:rPr>
      </w:pPr>
      <w:r>
        <w:rPr>
          <w:color w:val="000000"/>
        </w:rPr>
        <w:t>Model slots written by rule:</w:t>
      </w:r>
      <w:r>
        <w:rPr>
          <w:color w:val="000000"/>
        </w:rPr>
        <w:br/>
        <w:t>1. Abiquiu.Locked In</w:t>
      </w:r>
      <w:r>
        <w:rPr>
          <w:color w:val="000000"/>
        </w:rPr>
        <w:br/>
        <w:t>2. Jemez.Locked In</w:t>
      </w:r>
      <w:r>
        <w:rPr>
          <w:color w:val="000000"/>
        </w:rPr>
        <w:br/>
        <w:t>3. Cochiti. Locked In</w:t>
      </w:r>
    </w:p>
    <w:p w14:paraId="123AB15E"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SyntheticData</w:t>
      </w:r>
      <w:r>
        <w:rPr>
          <w:color w:val="000000"/>
        </w:rPr>
        <w:br/>
        <w:t>2. ModelRunTypeTriggers</w:t>
      </w:r>
    </w:p>
    <w:p w14:paraId="70B31BDE"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224100BF" w14:textId="77777777" w:rsidR="009F48E5" w:rsidRDefault="009F48E5" w:rsidP="009F48E5">
      <w:pPr>
        <w:pStyle w:val="itemlabel"/>
      </w:pPr>
      <w:r>
        <w:rPr>
          <w:b w:val="0"/>
          <w:bCs w:val="0"/>
        </w:rPr>
        <w:t>Statements</w:t>
      </w:r>
    </w:p>
    <w:p w14:paraId="32C664D9" w14:textId="2114765A" w:rsidR="009F48E5" w:rsidRDefault="009F48E5" w:rsidP="009F48E5">
      <w:pPr>
        <w:pStyle w:val="NormalWeb"/>
        <w:ind w:left="240"/>
        <w:rPr>
          <w:color w:val="000000"/>
        </w:rPr>
      </w:pPr>
      <w:r>
        <w:rPr>
          <w:noProof/>
          <w:color w:val="000000"/>
        </w:rPr>
        <w:drawing>
          <wp:inline distT="0" distB="0" distL="0" distR="0" wp14:anchorId="297B54D7" wp14:editId="50712E92">
            <wp:extent cx="5943600" cy="2291080"/>
            <wp:effectExtent l="0" t="0" r="0" b="0"/>
            <wp:docPr id="1114118926" name="Picture 1693"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0" descr="Statements"/>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2291080"/>
                    </a:xfrm>
                    <a:prstGeom prst="rect">
                      <a:avLst/>
                    </a:prstGeom>
                    <a:noFill/>
                    <a:ln>
                      <a:noFill/>
                    </a:ln>
                  </pic:spPr>
                </pic:pic>
              </a:graphicData>
            </a:graphic>
          </wp:inline>
        </w:drawing>
      </w:r>
    </w:p>
    <w:p w14:paraId="00179AEC" w14:textId="77777777" w:rsidR="009F48E5" w:rsidRDefault="009F48E5" w:rsidP="009F48E5">
      <w:pPr>
        <w:pStyle w:val="itemlabel"/>
      </w:pPr>
      <w:r>
        <w:rPr>
          <w:b w:val="0"/>
          <w:bCs w:val="0"/>
        </w:rPr>
        <w:t>Referenced Functions</w:t>
      </w:r>
    </w:p>
    <w:p w14:paraId="249F0B28" w14:textId="307C1499" w:rsidR="009F48E5" w:rsidRDefault="009F48E5" w:rsidP="009F48E5">
      <w:pPr>
        <w:numPr>
          <w:ilvl w:val="0"/>
          <w:numId w:val="211"/>
        </w:numPr>
        <w:spacing w:before="100" w:beforeAutospacing="1" w:after="100" w:afterAutospacing="1"/>
        <w:rPr>
          <w:rFonts w:ascii="Times New Roman" w:hAnsi="Times New Roman"/>
          <w:color w:val="000000"/>
        </w:rPr>
      </w:pPr>
      <w:r>
        <w:rPr>
          <w:noProof/>
          <w:color w:val="000000"/>
        </w:rPr>
        <w:drawing>
          <wp:inline distT="0" distB="0" distL="0" distR="0" wp14:anchorId="7B728E73" wp14:editId="5FCC022B">
            <wp:extent cx="171450" cy="171450"/>
            <wp:effectExtent l="0" t="0" r="0" b="0"/>
            <wp:docPr id="223915483" name="Picture 169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047BB296" w14:textId="1E5E53D7" w:rsidR="009F48E5" w:rsidRDefault="009F48E5" w:rsidP="009F48E5">
      <w:pPr>
        <w:numPr>
          <w:ilvl w:val="0"/>
          <w:numId w:val="211"/>
        </w:numPr>
        <w:spacing w:before="100" w:beforeAutospacing="1" w:after="100" w:afterAutospacing="1"/>
        <w:rPr>
          <w:color w:val="000000"/>
        </w:rPr>
      </w:pPr>
      <w:r>
        <w:rPr>
          <w:noProof/>
          <w:color w:val="000000"/>
        </w:rPr>
        <w:drawing>
          <wp:inline distT="0" distB="0" distL="0" distR="0" wp14:anchorId="74CFC384" wp14:editId="2F77B4C2">
            <wp:extent cx="171450" cy="171450"/>
            <wp:effectExtent l="0" t="0" r="0" b="0"/>
            <wp:docPr id="1417762327" name="Picture 169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187ED652" w14:textId="2A225928" w:rsidR="009F48E5" w:rsidRDefault="009F48E5" w:rsidP="009F48E5">
      <w:pPr>
        <w:numPr>
          <w:ilvl w:val="0"/>
          <w:numId w:val="211"/>
        </w:numPr>
        <w:spacing w:before="100" w:beforeAutospacing="1" w:after="100" w:afterAutospacing="1"/>
        <w:rPr>
          <w:color w:val="000000"/>
        </w:rPr>
      </w:pPr>
      <w:r>
        <w:rPr>
          <w:noProof/>
          <w:color w:val="000000"/>
        </w:rPr>
        <w:drawing>
          <wp:inline distT="0" distB="0" distL="0" distR="0" wp14:anchorId="618C94F7" wp14:editId="6F444BF1">
            <wp:extent cx="171450" cy="171450"/>
            <wp:effectExtent l="0" t="0" r="0" b="0"/>
            <wp:docPr id="1070036531" name="Picture 169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54F0D99C" w14:textId="5292CB48" w:rsidR="009F48E5" w:rsidRDefault="009F48E5" w:rsidP="009F48E5">
      <w:pPr>
        <w:numPr>
          <w:ilvl w:val="0"/>
          <w:numId w:val="211"/>
        </w:numPr>
        <w:spacing w:before="100" w:beforeAutospacing="1" w:after="100" w:afterAutospacing="1"/>
        <w:rPr>
          <w:color w:val="000000"/>
        </w:rPr>
      </w:pPr>
      <w:r>
        <w:rPr>
          <w:noProof/>
          <w:color w:val="000000"/>
        </w:rPr>
        <w:drawing>
          <wp:inline distT="0" distB="0" distL="0" distR="0" wp14:anchorId="693BA4DD" wp14:editId="770D4166">
            <wp:extent cx="171450" cy="171450"/>
            <wp:effectExtent l="0" t="0" r="0" b="0"/>
            <wp:docPr id="1966478927" name="Picture 168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GetStartDate-1Timestep</w:t>
      </w:r>
    </w:p>
    <w:p w14:paraId="36D91D00" w14:textId="11F4448C" w:rsidR="009F48E5" w:rsidRDefault="009F48E5" w:rsidP="009F48E5">
      <w:pPr>
        <w:numPr>
          <w:ilvl w:val="0"/>
          <w:numId w:val="211"/>
        </w:numPr>
        <w:spacing w:before="100" w:beforeAutospacing="1" w:after="100" w:afterAutospacing="1"/>
        <w:rPr>
          <w:color w:val="000000"/>
        </w:rPr>
      </w:pPr>
      <w:r>
        <w:rPr>
          <w:noProof/>
          <w:color w:val="000000"/>
        </w:rPr>
        <w:drawing>
          <wp:inline distT="0" distB="0" distL="0" distR="0" wp14:anchorId="3030AA06" wp14:editId="33E5CCF3">
            <wp:extent cx="171450" cy="171450"/>
            <wp:effectExtent l="0" t="0" r="0" b="0"/>
            <wp:docPr id="636941870" name="Picture 168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GetStartDateOfRulebasedSimulation+LookAheadTimesteps</w:t>
      </w:r>
    </w:p>
    <w:p w14:paraId="423A4EFC" w14:textId="68E69C7D" w:rsidR="009F48E5" w:rsidRDefault="009F48E5" w:rsidP="009F48E5">
      <w:pPr>
        <w:numPr>
          <w:ilvl w:val="0"/>
          <w:numId w:val="211"/>
        </w:numPr>
        <w:spacing w:before="100" w:beforeAutospacing="1" w:after="100" w:afterAutospacing="1"/>
        <w:rPr>
          <w:color w:val="000000"/>
        </w:rPr>
      </w:pPr>
      <w:r>
        <w:rPr>
          <w:noProof/>
          <w:color w:val="000000"/>
        </w:rPr>
        <w:drawing>
          <wp:inline distT="0" distB="0" distL="0" distR="0" wp14:anchorId="55F765B2" wp14:editId="6B34EFF6">
            <wp:extent cx="171450" cy="171450"/>
            <wp:effectExtent l="0" t="0" r="0" b="0"/>
            <wp:docPr id="1948999637" name="Picture 168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ListCorpsProjects</w:t>
      </w:r>
    </w:p>
    <w:p w14:paraId="51F4E60C" w14:textId="49C3CAE4" w:rsidR="009F48E5" w:rsidRDefault="009F48E5" w:rsidP="009F48E5">
      <w:pPr>
        <w:numPr>
          <w:ilvl w:val="0"/>
          <w:numId w:val="211"/>
        </w:numPr>
        <w:spacing w:before="100" w:beforeAutospacing="1" w:after="100" w:afterAutospacing="1"/>
        <w:rPr>
          <w:color w:val="000000"/>
        </w:rPr>
      </w:pPr>
      <w:r>
        <w:rPr>
          <w:noProof/>
          <w:color w:val="000000"/>
        </w:rPr>
        <w:drawing>
          <wp:inline distT="0" distB="0" distL="0" distR="0" wp14:anchorId="0F053C60" wp14:editId="3D78438A">
            <wp:extent cx="171450" cy="171450"/>
            <wp:effectExtent l="0" t="0" r="0" b="0"/>
            <wp:docPr id="1077935708" name="Picture 168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3B2A45A8" w14:textId="2333D72D" w:rsidR="009F48E5" w:rsidRDefault="009F48E5" w:rsidP="009F48E5">
      <w:pPr>
        <w:numPr>
          <w:ilvl w:val="0"/>
          <w:numId w:val="211"/>
        </w:numPr>
        <w:spacing w:before="100" w:beforeAutospacing="1" w:after="100" w:afterAutospacing="1"/>
        <w:rPr>
          <w:color w:val="000000"/>
        </w:rPr>
      </w:pPr>
      <w:r>
        <w:rPr>
          <w:noProof/>
          <w:color w:val="000000"/>
        </w:rPr>
        <w:drawing>
          <wp:inline distT="0" distB="0" distL="0" distR="0" wp14:anchorId="56E9F921" wp14:editId="5C5AD1EA">
            <wp:extent cx="171450" cy="171450"/>
            <wp:effectExtent l="0" t="0" r="0" b="0"/>
            <wp:docPr id="2093688893" name="Picture 168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5FBF1C11" w14:textId="67D3878D" w:rsidR="009F48E5" w:rsidRDefault="009F48E5" w:rsidP="009F48E5">
      <w:pPr>
        <w:numPr>
          <w:ilvl w:val="0"/>
          <w:numId w:val="211"/>
        </w:numPr>
        <w:spacing w:before="100" w:beforeAutospacing="1" w:after="100" w:afterAutospacing="1"/>
        <w:rPr>
          <w:color w:val="000000"/>
        </w:rPr>
      </w:pPr>
      <w:r>
        <w:rPr>
          <w:noProof/>
          <w:color w:val="000000"/>
        </w:rPr>
        <w:drawing>
          <wp:inline distT="0" distB="0" distL="0" distR="0" wp14:anchorId="6907410D" wp14:editId="5B410116">
            <wp:extent cx="171450" cy="171450"/>
            <wp:effectExtent l="0" t="0" r="0" b="0"/>
            <wp:docPr id="1356981168" name="Picture 168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41A49071" w14:textId="42661347" w:rsidR="009F48E5" w:rsidRDefault="009F48E5" w:rsidP="009F48E5">
      <w:pPr>
        <w:pStyle w:val="Heading3"/>
        <w:rPr>
          <w:b w:val="0"/>
          <w:bCs w:val="0"/>
          <w:color w:val="000000"/>
        </w:rPr>
      </w:pPr>
      <w:r>
        <w:rPr>
          <w:b w:val="0"/>
          <w:bCs w:val="0"/>
          <w:color w:val="000000"/>
        </w:rPr>
        <w:t>16.5 </w:t>
      </w:r>
      <w:r>
        <w:rPr>
          <w:b w:val="0"/>
          <w:bCs w:val="0"/>
          <w:noProof/>
          <w:color w:val="000000"/>
        </w:rPr>
        <w:drawing>
          <wp:inline distT="0" distB="0" distL="0" distR="0" wp14:anchorId="5657764C" wp14:editId="4C21A93B">
            <wp:extent cx="171450" cy="171450"/>
            <wp:effectExtent l="0" t="0" r="0" b="0"/>
            <wp:docPr id="2072434778" name="Picture 168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0"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Ag Depletion Method Parameters</w:t>
      </w:r>
    </w:p>
    <w:p w14:paraId="614617D7" w14:textId="77777777" w:rsidR="009F48E5" w:rsidRDefault="009F48E5" w:rsidP="009F48E5">
      <w:pPr>
        <w:pStyle w:val="NormalWeb"/>
        <w:ind w:left="240"/>
        <w:rPr>
          <w:color w:val="000000"/>
        </w:rPr>
      </w:pPr>
      <w:r>
        <w:rPr>
          <w:color w:val="000000"/>
        </w:rPr>
        <w:t>This rule sets the Minimum Efficiency and Fraction GW Return Flow from the SyntheticData data object into the model water user object slots.</w:t>
      </w:r>
    </w:p>
    <w:p w14:paraId="590D764F"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a list of all timesteps from the start date to the finish date for a model run period. An internal FOR DO statement creates and loops through a list of water user objects in the MiddleRioGrandeCropAreas Subbasin. An IF statement checks that there is not an input value already in the Minimum Efficiency slot, if so, set the Minimum Efficiency slot from the SyntheticData.GlobalMinimumEfficiency scalar slot into the corresponding Water User. Minimum Efficiency time series slot for each Water User in the Aggregate Diversion object.</w:t>
      </w:r>
    </w:p>
    <w:p w14:paraId="7480A16B" w14:textId="77777777" w:rsidR="009F48E5" w:rsidRDefault="009F48E5" w:rsidP="009F48E5">
      <w:pPr>
        <w:pStyle w:val="NormalWeb"/>
        <w:ind w:left="240"/>
        <w:rPr>
          <w:color w:val="000000"/>
        </w:rPr>
      </w:pPr>
      <w:r>
        <w:rPr>
          <w:color w:val="000000"/>
        </w:rPr>
        <w:t>There is another assignment statement within both FOR DO statements, to set their Fraction GW Return Flow using the same logic as in the previous paragraph (from the SyntheticData.GlobalGroundwaterReturnRate scalar slot and SyntheticData.GlobalFractionGWReturnFlow scalar slot, respectively) into their corresponding Water User. Fraction GW Return Flow time series slot for each Water User in the Aggregate Diversion object.</w:t>
      </w:r>
    </w:p>
    <w:p w14:paraId="05BD7538" w14:textId="77777777" w:rsidR="009F48E5" w:rsidRDefault="009F48E5" w:rsidP="009F48E5">
      <w:pPr>
        <w:pStyle w:val="NormalWeb"/>
        <w:ind w:left="240"/>
        <w:rPr>
          <w:color w:val="000000"/>
        </w:rPr>
      </w:pPr>
      <w:r>
        <w:rPr>
          <w:color w:val="000000"/>
        </w:rPr>
        <w:t>The rule always executes</w:t>
      </w:r>
    </w:p>
    <w:p w14:paraId="504695D2" w14:textId="77777777" w:rsidR="009F48E5" w:rsidRDefault="009F48E5" w:rsidP="009F48E5">
      <w:pPr>
        <w:pStyle w:val="NormalWeb"/>
        <w:ind w:left="240"/>
        <w:rPr>
          <w:color w:val="000000"/>
        </w:rPr>
      </w:pPr>
      <w:r>
        <w:rPr>
          <w:color w:val="000000"/>
        </w:rPr>
        <w:t>Model slots written by rule:</w:t>
      </w:r>
      <w:r>
        <w:rPr>
          <w:color w:val="000000"/>
        </w:rPr>
        <w:br/>
        <w:t>1. Minimum Efficiency slot for 33 MiddleRioGrandeCropAreas</w:t>
      </w:r>
      <w:r>
        <w:rPr>
          <w:color w:val="000000"/>
        </w:rPr>
        <w:br/>
        <w:t>2. Fraction GW Return Flow for 33 MiddleRioGrandeCropAreas</w:t>
      </w:r>
    </w:p>
    <w:p w14:paraId="3EEE8722"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ModelRunTypeTriggers</w:t>
      </w:r>
      <w:r>
        <w:rPr>
          <w:color w:val="000000"/>
        </w:rPr>
        <w:br/>
        <w:t>2. SyntheticData</w:t>
      </w:r>
    </w:p>
    <w:p w14:paraId="5FC30821"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581BBF97" w14:textId="77777777" w:rsidR="009F48E5" w:rsidRDefault="009F48E5" w:rsidP="009F48E5">
      <w:pPr>
        <w:pStyle w:val="itemlabel"/>
      </w:pPr>
      <w:r>
        <w:rPr>
          <w:b w:val="0"/>
          <w:bCs w:val="0"/>
        </w:rPr>
        <w:t>Statements</w:t>
      </w:r>
    </w:p>
    <w:p w14:paraId="3B91E962" w14:textId="6854CC86" w:rsidR="009F48E5" w:rsidRDefault="009F48E5" w:rsidP="009F48E5">
      <w:pPr>
        <w:pStyle w:val="NormalWeb"/>
        <w:ind w:left="240"/>
        <w:rPr>
          <w:color w:val="000000"/>
        </w:rPr>
      </w:pPr>
      <w:r>
        <w:rPr>
          <w:noProof/>
          <w:color w:val="000000"/>
        </w:rPr>
        <w:drawing>
          <wp:inline distT="0" distB="0" distL="0" distR="0" wp14:anchorId="746234FF" wp14:editId="1DC9F8A6">
            <wp:extent cx="5943600" cy="2921000"/>
            <wp:effectExtent l="0" t="0" r="0" b="0"/>
            <wp:docPr id="1270898663" name="Picture 1682"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1" descr="Statements"/>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2921000"/>
                    </a:xfrm>
                    <a:prstGeom prst="rect">
                      <a:avLst/>
                    </a:prstGeom>
                    <a:noFill/>
                    <a:ln>
                      <a:noFill/>
                    </a:ln>
                  </pic:spPr>
                </pic:pic>
              </a:graphicData>
            </a:graphic>
          </wp:inline>
        </w:drawing>
      </w:r>
    </w:p>
    <w:p w14:paraId="67B33329" w14:textId="77777777" w:rsidR="009F48E5" w:rsidRDefault="009F48E5" w:rsidP="009F48E5">
      <w:pPr>
        <w:pStyle w:val="itemlabel"/>
      </w:pPr>
      <w:r>
        <w:rPr>
          <w:b w:val="0"/>
          <w:bCs w:val="0"/>
        </w:rPr>
        <w:t>Referenced Functions</w:t>
      </w:r>
    </w:p>
    <w:p w14:paraId="60BE8E93" w14:textId="4E5C20F4" w:rsidR="009F48E5" w:rsidRDefault="009F48E5" w:rsidP="009F48E5">
      <w:pPr>
        <w:numPr>
          <w:ilvl w:val="0"/>
          <w:numId w:val="212"/>
        </w:numPr>
        <w:spacing w:before="100" w:beforeAutospacing="1" w:after="100" w:afterAutospacing="1"/>
        <w:rPr>
          <w:rFonts w:ascii="Times New Roman" w:hAnsi="Times New Roman"/>
          <w:color w:val="000000"/>
        </w:rPr>
      </w:pPr>
      <w:r>
        <w:rPr>
          <w:noProof/>
          <w:color w:val="000000"/>
        </w:rPr>
        <w:drawing>
          <wp:inline distT="0" distB="0" distL="0" distR="0" wp14:anchorId="76981059" wp14:editId="08FC33CE">
            <wp:extent cx="171450" cy="171450"/>
            <wp:effectExtent l="0" t="0" r="0" b="0"/>
            <wp:docPr id="1713043334" name="Picture 168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09707FB6" w14:textId="14FF6FFE" w:rsidR="009F48E5" w:rsidRDefault="009F48E5" w:rsidP="009F48E5">
      <w:pPr>
        <w:numPr>
          <w:ilvl w:val="0"/>
          <w:numId w:val="212"/>
        </w:numPr>
        <w:spacing w:before="100" w:beforeAutospacing="1" w:after="100" w:afterAutospacing="1"/>
        <w:rPr>
          <w:color w:val="000000"/>
        </w:rPr>
      </w:pPr>
      <w:r>
        <w:rPr>
          <w:noProof/>
          <w:color w:val="000000"/>
        </w:rPr>
        <w:drawing>
          <wp:inline distT="0" distB="0" distL="0" distR="0" wp14:anchorId="42B80DF5" wp14:editId="14658080">
            <wp:extent cx="171450" cy="171450"/>
            <wp:effectExtent l="0" t="0" r="0" b="0"/>
            <wp:docPr id="1065830854" name="Picture 168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3BE02895" w14:textId="1DDACEB1" w:rsidR="009F48E5" w:rsidRDefault="009F48E5" w:rsidP="009F48E5">
      <w:pPr>
        <w:numPr>
          <w:ilvl w:val="0"/>
          <w:numId w:val="212"/>
        </w:numPr>
        <w:spacing w:before="100" w:beforeAutospacing="1" w:after="100" w:afterAutospacing="1"/>
        <w:rPr>
          <w:color w:val="000000"/>
        </w:rPr>
      </w:pPr>
      <w:r>
        <w:rPr>
          <w:noProof/>
          <w:color w:val="000000"/>
        </w:rPr>
        <w:drawing>
          <wp:inline distT="0" distB="0" distL="0" distR="0" wp14:anchorId="29FC51F0" wp14:editId="642295D4">
            <wp:extent cx="171450" cy="171450"/>
            <wp:effectExtent l="0" t="0" r="0" b="0"/>
            <wp:docPr id="1774428479" name="Picture 167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2181B033" w14:textId="79F796F5" w:rsidR="009F48E5" w:rsidRDefault="009F48E5" w:rsidP="009F48E5">
      <w:pPr>
        <w:numPr>
          <w:ilvl w:val="0"/>
          <w:numId w:val="212"/>
        </w:numPr>
        <w:spacing w:before="100" w:beforeAutospacing="1" w:after="100" w:afterAutospacing="1"/>
        <w:rPr>
          <w:color w:val="000000"/>
        </w:rPr>
      </w:pPr>
      <w:r>
        <w:rPr>
          <w:noProof/>
          <w:color w:val="000000"/>
        </w:rPr>
        <w:drawing>
          <wp:inline distT="0" distB="0" distL="0" distR="0" wp14:anchorId="4FE0272C" wp14:editId="729C8718">
            <wp:extent cx="171450" cy="171450"/>
            <wp:effectExtent l="0" t="0" r="0" b="0"/>
            <wp:docPr id="71260836" name="Picture 167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075166BA" w14:textId="3EE3256D" w:rsidR="009F48E5" w:rsidRDefault="009F48E5" w:rsidP="009F48E5">
      <w:pPr>
        <w:pStyle w:val="Heading3"/>
        <w:rPr>
          <w:b w:val="0"/>
          <w:bCs w:val="0"/>
          <w:color w:val="000000"/>
        </w:rPr>
      </w:pPr>
      <w:r>
        <w:rPr>
          <w:b w:val="0"/>
          <w:bCs w:val="0"/>
          <w:color w:val="000000"/>
        </w:rPr>
        <w:t>16.6 </w:t>
      </w:r>
      <w:r>
        <w:rPr>
          <w:b w:val="0"/>
          <w:bCs w:val="0"/>
          <w:noProof/>
          <w:color w:val="000000"/>
        </w:rPr>
        <w:drawing>
          <wp:inline distT="0" distB="0" distL="0" distR="0" wp14:anchorId="654BABA8" wp14:editId="4CA05B80">
            <wp:extent cx="171450" cy="171450"/>
            <wp:effectExtent l="0" t="0" r="0" b="0"/>
            <wp:docPr id="142207354" name="Picture 167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6"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Maximum Canal Seepage</w:t>
      </w:r>
    </w:p>
    <w:p w14:paraId="58DEAB03" w14:textId="77777777" w:rsidR="009F48E5" w:rsidRDefault="009F48E5" w:rsidP="009F48E5">
      <w:pPr>
        <w:pStyle w:val="NormalWeb"/>
        <w:ind w:left="240"/>
        <w:rPr>
          <w:color w:val="000000"/>
        </w:rPr>
      </w:pPr>
      <w:r>
        <w:rPr>
          <w:color w:val="000000"/>
        </w:rPr>
        <w:t>This rule sets the Maximum Seepage from the SyntheticData data object into the model aggregate distribution canal object slots.</w:t>
      </w:r>
    </w:p>
    <w:p w14:paraId="715369D4"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a list of all timesteps from the start date to the finish date for a model run period. An internal FOR DO statement creates and loops through a list of canals in Aggregate Distribution Canal Objects in the CanalSeepageObjects Subbasin. An IF statement checks that there is not an input value already in the Maximum Seepage slot, if so, set the Maximum Seepage from the SyntheticData.CanalMaximumSeepage table slot and column into the corresponding canal.Maximum Seepage time series slot for each Aggregate Distribution Canal object.</w:t>
      </w:r>
    </w:p>
    <w:p w14:paraId="280FDEC1" w14:textId="77777777" w:rsidR="009F48E5" w:rsidRDefault="009F48E5" w:rsidP="009F48E5">
      <w:pPr>
        <w:pStyle w:val="NormalWeb"/>
        <w:ind w:left="240"/>
        <w:rPr>
          <w:color w:val="000000"/>
        </w:rPr>
      </w:pPr>
      <w:r>
        <w:rPr>
          <w:color w:val="000000"/>
        </w:rPr>
        <w:t>The rule always executes</w:t>
      </w:r>
    </w:p>
    <w:p w14:paraId="03E16BF5" w14:textId="77777777" w:rsidR="009F48E5" w:rsidRDefault="009F48E5" w:rsidP="009F48E5">
      <w:pPr>
        <w:pStyle w:val="NormalWeb"/>
        <w:ind w:left="240"/>
        <w:rPr>
          <w:color w:val="000000"/>
        </w:rPr>
      </w:pPr>
      <w:r>
        <w:rPr>
          <w:color w:val="000000"/>
        </w:rPr>
        <w:t>Model slots written by rule:</w:t>
      </w:r>
      <w:r>
        <w:rPr>
          <w:color w:val="000000"/>
        </w:rPr>
        <w:br/>
        <w:t>1. Maximum Seepage slot for the 33 CanalSeepageObjects</w:t>
      </w:r>
    </w:p>
    <w:p w14:paraId="79F7414F"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ModelRunTypeTriggers</w:t>
      </w:r>
      <w:r>
        <w:rPr>
          <w:color w:val="000000"/>
        </w:rPr>
        <w:br/>
        <w:t>2. SyntheticData</w:t>
      </w:r>
    </w:p>
    <w:p w14:paraId="1D917374"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7006F770" w14:textId="77777777" w:rsidR="009F48E5" w:rsidRDefault="009F48E5" w:rsidP="009F48E5">
      <w:pPr>
        <w:pStyle w:val="itemlabel"/>
      </w:pPr>
      <w:r>
        <w:rPr>
          <w:b w:val="0"/>
          <w:bCs w:val="0"/>
        </w:rPr>
        <w:t>Statements</w:t>
      </w:r>
    </w:p>
    <w:p w14:paraId="564F7CC5" w14:textId="153F3AE4" w:rsidR="009F48E5" w:rsidRDefault="009F48E5" w:rsidP="009F48E5">
      <w:pPr>
        <w:pStyle w:val="NormalWeb"/>
        <w:ind w:left="240"/>
        <w:rPr>
          <w:color w:val="000000"/>
        </w:rPr>
      </w:pPr>
      <w:r>
        <w:rPr>
          <w:noProof/>
          <w:color w:val="000000"/>
        </w:rPr>
        <w:drawing>
          <wp:inline distT="0" distB="0" distL="0" distR="0" wp14:anchorId="230542B8" wp14:editId="7F164AC4">
            <wp:extent cx="5943600" cy="1950085"/>
            <wp:effectExtent l="0" t="0" r="0" b="0"/>
            <wp:docPr id="945467466" name="Picture 1676"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7" descr="Statements"/>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1950085"/>
                    </a:xfrm>
                    <a:prstGeom prst="rect">
                      <a:avLst/>
                    </a:prstGeom>
                    <a:noFill/>
                    <a:ln>
                      <a:noFill/>
                    </a:ln>
                  </pic:spPr>
                </pic:pic>
              </a:graphicData>
            </a:graphic>
          </wp:inline>
        </w:drawing>
      </w:r>
    </w:p>
    <w:p w14:paraId="42727FC9" w14:textId="77777777" w:rsidR="009F48E5" w:rsidRDefault="009F48E5" w:rsidP="009F48E5">
      <w:pPr>
        <w:pStyle w:val="itemlabel"/>
      </w:pPr>
      <w:r>
        <w:rPr>
          <w:b w:val="0"/>
          <w:bCs w:val="0"/>
        </w:rPr>
        <w:t>Referenced Functions</w:t>
      </w:r>
    </w:p>
    <w:p w14:paraId="3D9D2347" w14:textId="134A93FD" w:rsidR="009F48E5" w:rsidRDefault="009F48E5" w:rsidP="009F48E5">
      <w:pPr>
        <w:numPr>
          <w:ilvl w:val="0"/>
          <w:numId w:val="213"/>
        </w:numPr>
        <w:spacing w:before="100" w:beforeAutospacing="1" w:after="100" w:afterAutospacing="1"/>
        <w:rPr>
          <w:rFonts w:ascii="Times New Roman" w:hAnsi="Times New Roman"/>
          <w:color w:val="000000"/>
        </w:rPr>
      </w:pPr>
      <w:r>
        <w:rPr>
          <w:noProof/>
          <w:color w:val="000000"/>
        </w:rPr>
        <w:drawing>
          <wp:inline distT="0" distB="0" distL="0" distR="0" wp14:anchorId="1BDD5BE5" wp14:editId="1C12AB83">
            <wp:extent cx="171450" cy="171450"/>
            <wp:effectExtent l="0" t="0" r="0" b="0"/>
            <wp:docPr id="86572539" name="Picture 167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505F2BCA" w14:textId="46EFB803" w:rsidR="009F48E5" w:rsidRDefault="009F48E5" w:rsidP="009F48E5">
      <w:pPr>
        <w:numPr>
          <w:ilvl w:val="0"/>
          <w:numId w:val="213"/>
        </w:numPr>
        <w:spacing w:before="100" w:beforeAutospacing="1" w:after="100" w:afterAutospacing="1"/>
        <w:rPr>
          <w:color w:val="000000"/>
        </w:rPr>
      </w:pPr>
      <w:r>
        <w:rPr>
          <w:noProof/>
          <w:color w:val="000000"/>
        </w:rPr>
        <w:drawing>
          <wp:inline distT="0" distB="0" distL="0" distR="0" wp14:anchorId="161B2BDF" wp14:editId="19755FFA">
            <wp:extent cx="171450" cy="171450"/>
            <wp:effectExtent l="0" t="0" r="0" b="0"/>
            <wp:docPr id="527355853" name="Picture 167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6E1FCBC8" w14:textId="2443946A" w:rsidR="009F48E5" w:rsidRDefault="009F48E5" w:rsidP="009F48E5">
      <w:pPr>
        <w:numPr>
          <w:ilvl w:val="0"/>
          <w:numId w:val="213"/>
        </w:numPr>
        <w:spacing w:before="100" w:beforeAutospacing="1" w:after="100" w:afterAutospacing="1"/>
        <w:rPr>
          <w:color w:val="000000"/>
        </w:rPr>
      </w:pPr>
      <w:r>
        <w:rPr>
          <w:noProof/>
          <w:color w:val="000000"/>
        </w:rPr>
        <w:drawing>
          <wp:inline distT="0" distB="0" distL="0" distR="0" wp14:anchorId="2B6ECF06" wp14:editId="5986D26D">
            <wp:extent cx="171450" cy="171450"/>
            <wp:effectExtent l="0" t="0" r="0" b="0"/>
            <wp:docPr id="1712297910" name="Picture 167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Split</w:t>
      </w:r>
    </w:p>
    <w:p w14:paraId="54D9AAF8" w14:textId="48BE5519" w:rsidR="009F48E5" w:rsidRDefault="009F48E5" w:rsidP="009F48E5">
      <w:pPr>
        <w:numPr>
          <w:ilvl w:val="0"/>
          <w:numId w:val="213"/>
        </w:numPr>
        <w:spacing w:before="100" w:beforeAutospacing="1" w:after="100" w:afterAutospacing="1"/>
        <w:rPr>
          <w:color w:val="000000"/>
        </w:rPr>
      </w:pPr>
      <w:r>
        <w:rPr>
          <w:noProof/>
          <w:color w:val="000000"/>
        </w:rPr>
        <w:drawing>
          <wp:inline distT="0" distB="0" distL="0" distR="0" wp14:anchorId="5508D7D2" wp14:editId="15390D42">
            <wp:extent cx="171450" cy="171450"/>
            <wp:effectExtent l="0" t="0" r="0" b="0"/>
            <wp:docPr id="1722908373" name="Picture 167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3D80DAEA" w14:textId="4D39FF30" w:rsidR="009F48E5" w:rsidRDefault="009F48E5" w:rsidP="009F48E5">
      <w:pPr>
        <w:numPr>
          <w:ilvl w:val="0"/>
          <w:numId w:val="213"/>
        </w:numPr>
        <w:spacing w:before="100" w:beforeAutospacing="1" w:after="100" w:afterAutospacing="1"/>
        <w:rPr>
          <w:color w:val="000000"/>
        </w:rPr>
      </w:pPr>
      <w:r>
        <w:rPr>
          <w:noProof/>
          <w:color w:val="000000"/>
        </w:rPr>
        <w:drawing>
          <wp:inline distT="0" distB="0" distL="0" distR="0" wp14:anchorId="4F4C676F" wp14:editId="5C3736B1">
            <wp:extent cx="171450" cy="171450"/>
            <wp:effectExtent l="0" t="0" r="0" b="0"/>
            <wp:docPr id="2100860475" name="Picture 167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135B0F4A" w14:textId="63340E03" w:rsidR="009F48E5" w:rsidRDefault="009F48E5" w:rsidP="009F48E5">
      <w:pPr>
        <w:pStyle w:val="Heading3"/>
        <w:rPr>
          <w:b w:val="0"/>
          <w:bCs w:val="0"/>
          <w:color w:val="000000"/>
        </w:rPr>
      </w:pPr>
      <w:r>
        <w:rPr>
          <w:b w:val="0"/>
          <w:bCs w:val="0"/>
          <w:color w:val="000000"/>
        </w:rPr>
        <w:t>16.7 </w:t>
      </w:r>
      <w:r>
        <w:rPr>
          <w:b w:val="0"/>
          <w:bCs w:val="0"/>
          <w:noProof/>
          <w:color w:val="000000"/>
        </w:rPr>
        <w:drawing>
          <wp:inline distT="0" distB="0" distL="0" distR="0" wp14:anchorId="4128E67D" wp14:editId="45DA4FCC">
            <wp:extent cx="171450" cy="171450"/>
            <wp:effectExtent l="0" t="0" r="0" b="0"/>
            <wp:docPr id="1172444380" name="Picture 167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3"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Zero Flow at Top of Drains</w:t>
      </w:r>
    </w:p>
    <w:p w14:paraId="276639EA" w14:textId="77777777" w:rsidR="009F48E5" w:rsidRDefault="009F48E5" w:rsidP="009F48E5">
      <w:pPr>
        <w:pStyle w:val="NormalWeb"/>
        <w:ind w:left="240"/>
        <w:rPr>
          <w:color w:val="000000"/>
        </w:rPr>
      </w:pPr>
      <w:r>
        <w:rPr>
          <w:color w:val="000000"/>
        </w:rPr>
        <w:t>This rule sets the Inflow to zero from the SyntheticData data object into model for the listed reach object slots.</w:t>
      </w:r>
    </w:p>
    <w:p w14:paraId="17C88A0C"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creates and loops through a list of reach objects in the ListSlotsTopOfDrains Function. An internal FOR DO statement is used to create a list of all timesteps from the start date to the finish date for a model run period. An IF statement checks that there is not an input value already in the Inflow slot, if so, set the Inflow slot from the SyntheticData.GlobalFlowSetZero scalar slot into the corresponding reach.Inflow time series slot for each reach object.</w:t>
      </w:r>
    </w:p>
    <w:p w14:paraId="03649F24" w14:textId="77777777" w:rsidR="009F48E5" w:rsidRDefault="009F48E5" w:rsidP="009F48E5">
      <w:pPr>
        <w:pStyle w:val="NormalWeb"/>
        <w:ind w:left="240"/>
        <w:rPr>
          <w:color w:val="000000"/>
        </w:rPr>
      </w:pPr>
      <w:r>
        <w:rPr>
          <w:color w:val="000000"/>
        </w:rPr>
        <w:t>The rule always executes</w:t>
      </w:r>
    </w:p>
    <w:p w14:paraId="4639E512" w14:textId="77777777" w:rsidR="009F48E5" w:rsidRDefault="009F48E5" w:rsidP="009F48E5">
      <w:pPr>
        <w:pStyle w:val="NormalWeb"/>
        <w:ind w:left="240"/>
        <w:rPr>
          <w:color w:val="000000"/>
        </w:rPr>
      </w:pPr>
      <w:r>
        <w:rPr>
          <w:color w:val="000000"/>
        </w:rPr>
        <w:t>Model slots written by rule:</w:t>
      </w:r>
      <w:r>
        <w:rPr>
          <w:color w:val="000000"/>
        </w:rPr>
        <w:br/>
        <w:t>1. Inflow slot for18 drain reach objects</w:t>
      </w:r>
    </w:p>
    <w:p w14:paraId="3615B7D6"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SyntheticData</w:t>
      </w:r>
      <w:r>
        <w:rPr>
          <w:color w:val="000000"/>
        </w:rPr>
        <w:br/>
        <w:t>2. ModelRunTypeTriggers</w:t>
      </w:r>
    </w:p>
    <w:p w14:paraId="7A3A4D7A"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29BB3F20" w14:textId="77777777" w:rsidR="009F48E5" w:rsidRDefault="009F48E5" w:rsidP="009F48E5">
      <w:pPr>
        <w:pStyle w:val="itemlabel"/>
      </w:pPr>
      <w:r>
        <w:rPr>
          <w:b w:val="0"/>
          <w:bCs w:val="0"/>
        </w:rPr>
        <w:t>Statements</w:t>
      </w:r>
    </w:p>
    <w:p w14:paraId="0F718791" w14:textId="50B55AC8" w:rsidR="009F48E5" w:rsidRDefault="009F48E5" w:rsidP="009F48E5">
      <w:pPr>
        <w:pStyle w:val="NormalWeb"/>
        <w:ind w:left="240"/>
        <w:rPr>
          <w:color w:val="000000"/>
        </w:rPr>
      </w:pPr>
      <w:r>
        <w:rPr>
          <w:noProof/>
          <w:color w:val="000000"/>
        </w:rPr>
        <w:drawing>
          <wp:inline distT="0" distB="0" distL="0" distR="0" wp14:anchorId="591F2918" wp14:editId="4DB91708">
            <wp:extent cx="4495800" cy="1333500"/>
            <wp:effectExtent l="0" t="0" r="0" b="0"/>
            <wp:docPr id="1362871279" name="Picture 1669"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4" descr="Statements"/>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495800" cy="1333500"/>
                    </a:xfrm>
                    <a:prstGeom prst="rect">
                      <a:avLst/>
                    </a:prstGeom>
                    <a:noFill/>
                    <a:ln>
                      <a:noFill/>
                    </a:ln>
                  </pic:spPr>
                </pic:pic>
              </a:graphicData>
            </a:graphic>
          </wp:inline>
        </w:drawing>
      </w:r>
    </w:p>
    <w:p w14:paraId="116A9075" w14:textId="77777777" w:rsidR="009F48E5" w:rsidRDefault="009F48E5" w:rsidP="009F48E5">
      <w:pPr>
        <w:pStyle w:val="itemlabel"/>
      </w:pPr>
      <w:r>
        <w:rPr>
          <w:b w:val="0"/>
          <w:bCs w:val="0"/>
        </w:rPr>
        <w:t>Referenced Functions</w:t>
      </w:r>
    </w:p>
    <w:p w14:paraId="4034969F" w14:textId="5BD60F67" w:rsidR="009F48E5" w:rsidRDefault="009F48E5" w:rsidP="009F48E5">
      <w:pPr>
        <w:numPr>
          <w:ilvl w:val="0"/>
          <w:numId w:val="214"/>
        </w:numPr>
        <w:spacing w:before="100" w:beforeAutospacing="1" w:after="100" w:afterAutospacing="1"/>
        <w:rPr>
          <w:rFonts w:ascii="Times New Roman" w:hAnsi="Times New Roman"/>
          <w:color w:val="000000"/>
        </w:rPr>
      </w:pPr>
      <w:r>
        <w:rPr>
          <w:noProof/>
          <w:color w:val="000000"/>
        </w:rPr>
        <w:drawing>
          <wp:inline distT="0" distB="0" distL="0" distR="0" wp14:anchorId="1B7855D6" wp14:editId="6A8718FA">
            <wp:extent cx="171450" cy="171450"/>
            <wp:effectExtent l="0" t="0" r="0" b="0"/>
            <wp:docPr id="278976788" name="Picture 166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ListSlotsTopOfDrains</w:t>
      </w:r>
    </w:p>
    <w:p w14:paraId="3C831B7E" w14:textId="6135E93C" w:rsidR="009F48E5" w:rsidRDefault="009F48E5" w:rsidP="009F48E5">
      <w:pPr>
        <w:numPr>
          <w:ilvl w:val="0"/>
          <w:numId w:val="214"/>
        </w:numPr>
        <w:spacing w:before="100" w:beforeAutospacing="1" w:after="100" w:afterAutospacing="1"/>
        <w:rPr>
          <w:color w:val="000000"/>
        </w:rPr>
      </w:pPr>
      <w:r>
        <w:rPr>
          <w:noProof/>
          <w:color w:val="000000"/>
        </w:rPr>
        <w:drawing>
          <wp:inline distT="0" distB="0" distL="0" distR="0" wp14:anchorId="7281BD98" wp14:editId="4D2D62D8">
            <wp:extent cx="171450" cy="171450"/>
            <wp:effectExtent l="0" t="0" r="0" b="0"/>
            <wp:docPr id="93824465" name="Picture 166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0CC2806D" w14:textId="40D43E71" w:rsidR="009F48E5" w:rsidRDefault="009F48E5" w:rsidP="009F48E5">
      <w:pPr>
        <w:numPr>
          <w:ilvl w:val="0"/>
          <w:numId w:val="214"/>
        </w:numPr>
        <w:spacing w:before="100" w:beforeAutospacing="1" w:after="100" w:afterAutospacing="1"/>
        <w:rPr>
          <w:color w:val="000000"/>
        </w:rPr>
      </w:pPr>
      <w:r>
        <w:rPr>
          <w:noProof/>
          <w:color w:val="000000"/>
        </w:rPr>
        <w:drawing>
          <wp:inline distT="0" distB="0" distL="0" distR="0" wp14:anchorId="76535BAA" wp14:editId="1D2573B2">
            <wp:extent cx="171450" cy="171450"/>
            <wp:effectExtent l="0" t="0" r="0" b="0"/>
            <wp:docPr id="1827978673" name="Picture 166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1CC58C4C" w14:textId="38C38863" w:rsidR="009F48E5" w:rsidRDefault="009F48E5" w:rsidP="009F48E5">
      <w:pPr>
        <w:numPr>
          <w:ilvl w:val="0"/>
          <w:numId w:val="214"/>
        </w:numPr>
        <w:spacing w:before="100" w:beforeAutospacing="1" w:after="100" w:afterAutospacing="1"/>
        <w:rPr>
          <w:color w:val="000000"/>
        </w:rPr>
      </w:pPr>
      <w:r>
        <w:rPr>
          <w:noProof/>
          <w:color w:val="000000"/>
        </w:rPr>
        <w:drawing>
          <wp:inline distT="0" distB="0" distL="0" distR="0" wp14:anchorId="76F074E0" wp14:editId="404BD8A8">
            <wp:extent cx="171450" cy="171450"/>
            <wp:effectExtent l="0" t="0" r="0" b="0"/>
            <wp:docPr id="53629068" name="Picture 166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61A40A03" w14:textId="4084F25F" w:rsidR="009F48E5" w:rsidRDefault="009F48E5" w:rsidP="009F48E5">
      <w:pPr>
        <w:pStyle w:val="Heading3"/>
        <w:rPr>
          <w:b w:val="0"/>
          <w:bCs w:val="0"/>
          <w:color w:val="000000"/>
        </w:rPr>
      </w:pPr>
      <w:r>
        <w:rPr>
          <w:b w:val="0"/>
          <w:bCs w:val="0"/>
          <w:color w:val="000000"/>
        </w:rPr>
        <w:t>16.8 </w:t>
      </w:r>
      <w:r>
        <w:rPr>
          <w:b w:val="0"/>
          <w:bCs w:val="0"/>
          <w:noProof/>
          <w:color w:val="000000"/>
        </w:rPr>
        <w:drawing>
          <wp:inline distT="0" distB="0" distL="0" distR="0" wp14:anchorId="01C0B9C7" wp14:editId="4CD91EF1">
            <wp:extent cx="171450" cy="171450"/>
            <wp:effectExtent l="0" t="0" r="0" b="0"/>
            <wp:docPr id="1357561143" name="Picture 166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9"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Daily Tailwater</w:t>
      </w:r>
    </w:p>
    <w:p w14:paraId="6D20FD16" w14:textId="77777777" w:rsidR="009F48E5" w:rsidRDefault="009F48E5" w:rsidP="009F48E5">
      <w:pPr>
        <w:pStyle w:val="NormalWeb"/>
        <w:ind w:left="240"/>
        <w:rPr>
          <w:color w:val="000000"/>
        </w:rPr>
      </w:pPr>
      <w:r>
        <w:rPr>
          <w:color w:val="000000"/>
        </w:rPr>
        <w:t>The El Vado, Abiquiu, and Elephant Butte level power reservoir objects in URGWOM are set up to compute the power generation with the turbines at each of these three reservoirs. A required input as part of this setup is the tailwater elevation at the reservoir. This rule sets the Tailwater Elevation, from the SyntheticData data object into the model reservoir object slots.</w:t>
      </w:r>
    </w:p>
    <w:p w14:paraId="259A39B1"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a list of all timesteps from the start date to the finish date for a model run period. An internal FOR DO statement creates and loops through a list of three level power reservoir objects in the PowerReservoir Subbasin. An IF statement checks that there is not an input value already in the Tailwater Elevation slot, if so, set the Tailwater Elevation slot from the SyntheticData.Tailwater table slot and column into the corresponding reservoir.Tailwater Elevation time series slot for each reservoir object.</w:t>
      </w:r>
    </w:p>
    <w:p w14:paraId="28A40927" w14:textId="77777777" w:rsidR="009F48E5" w:rsidRDefault="009F48E5" w:rsidP="009F48E5">
      <w:pPr>
        <w:pStyle w:val="NormalWeb"/>
        <w:ind w:left="240"/>
        <w:rPr>
          <w:color w:val="000000"/>
        </w:rPr>
      </w:pPr>
      <w:r>
        <w:rPr>
          <w:color w:val="000000"/>
        </w:rPr>
        <w:t>The rule always executes</w:t>
      </w:r>
    </w:p>
    <w:p w14:paraId="37FFEC71" w14:textId="77777777" w:rsidR="009F48E5" w:rsidRDefault="009F48E5" w:rsidP="009F48E5">
      <w:pPr>
        <w:pStyle w:val="NormalWeb"/>
        <w:ind w:left="240"/>
        <w:rPr>
          <w:color w:val="000000"/>
        </w:rPr>
      </w:pPr>
      <w:r>
        <w:rPr>
          <w:color w:val="000000"/>
        </w:rPr>
        <w:t>Model slots written by rule:</w:t>
      </w:r>
      <w:r>
        <w:rPr>
          <w:color w:val="000000"/>
        </w:rPr>
        <w:br/>
        <w:t>1. Abiquiu.Tailwater Elevation</w:t>
      </w:r>
      <w:r>
        <w:rPr>
          <w:color w:val="000000"/>
        </w:rPr>
        <w:br/>
        <w:t>2. ElephantButte.Tailwater Elevation</w:t>
      </w:r>
      <w:r>
        <w:rPr>
          <w:color w:val="000000"/>
        </w:rPr>
        <w:br/>
        <w:t>3. ElVado.Tailwater Elevation</w:t>
      </w:r>
    </w:p>
    <w:p w14:paraId="701E8BA1"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SyntheticData</w:t>
      </w:r>
      <w:r>
        <w:rPr>
          <w:color w:val="000000"/>
        </w:rPr>
        <w:br/>
        <w:t>2. ModelRunTypeTriggers</w:t>
      </w:r>
    </w:p>
    <w:p w14:paraId="5EDFA4DC"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44C4720D" w14:textId="77777777" w:rsidR="009F48E5" w:rsidRDefault="009F48E5" w:rsidP="009F48E5">
      <w:pPr>
        <w:pStyle w:val="itemlabel"/>
      </w:pPr>
      <w:r>
        <w:rPr>
          <w:b w:val="0"/>
          <w:bCs w:val="0"/>
        </w:rPr>
        <w:t>Statements</w:t>
      </w:r>
    </w:p>
    <w:p w14:paraId="3F58264D" w14:textId="62F47B72" w:rsidR="009F48E5" w:rsidRDefault="009F48E5" w:rsidP="009F48E5">
      <w:pPr>
        <w:pStyle w:val="NormalWeb"/>
        <w:ind w:left="240"/>
        <w:rPr>
          <w:color w:val="000000"/>
        </w:rPr>
      </w:pPr>
      <w:r>
        <w:rPr>
          <w:noProof/>
          <w:color w:val="000000"/>
        </w:rPr>
        <w:drawing>
          <wp:inline distT="0" distB="0" distL="0" distR="0" wp14:anchorId="59A3B945" wp14:editId="237F3A83">
            <wp:extent cx="5943600" cy="1530350"/>
            <wp:effectExtent l="0" t="0" r="0" b="0"/>
            <wp:docPr id="865649074" name="Picture 1663"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0" descr="Statements"/>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1530350"/>
                    </a:xfrm>
                    <a:prstGeom prst="rect">
                      <a:avLst/>
                    </a:prstGeom>
                    <a:noFill/>
                    <a:ln>
                      <a:noFill/>
                    </a:ln>
                  </pic:spPr>
                </pic:pic>
              </a:graphicData>
            </a:graphic>
          </wp:inline>
        </w:drawing>
      </w:r>
    </w:p>
    <w:p w14:paraId="33C2400D" w14:textId="77777777" w:rsidR="009F48E5" w:rsidRDefault="009F48E5" w:rsidP="009F48E5">
      <w:pPr>
        <w:pStyle w:val="itemlabel"/>
      </w:pPr>
      <w:r>
        <w:rPr>
          <w:b w:val="0"/>
          <w:bCs w:val="0"/>
        </w:rPr>
        <w:t>Referenced Functions</w:t>
      </w:r>
    </w:p>
    <w:p w14:paraId="3E1FF1AA" w14:textId="0B4B542B" w:rsidR="009F48E5" w:rsidRDefault="009F48E5" w:rsidP="009F48E5">
      <w:pPr>
        <w:numPr>
          <w:ilvl w:val="0"/>
          <w:numId w:val="215"/>
        </w:numPr>
        <w:spacing w:before="100" w:beforeAutospacing="1" w:after="100" w:afterAutospacing="1"/>
        <w:rPr>
          <w:rFonts w:ascii="Times New Roman" w:hAnsi="Times New Roman"/>
          <w:color w:val="000000"/>
        </w:rPr>
      </w:pPr>
      <w:r>
        <w:rPr>
          <w:noProof/>
          <w:color w:val="000000"/>
        </w:rPr>
        <w:drawing>
          <wp:inline distT="0" distB="0" distL="0" distR="0" wp14:anchorId="79076BD3" wp14:editId="03E88BE4">
            <wp:extent cx="171450" cy="171450"/>
            <wp:effectExtent l="0" t="0" r="0" b="0"/>
            <wp:docPr id="1663396209" name="Picture 166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6A86D069" w14:textId="11EBCEAE" w:rsidR="009F48E5" w:rsidRDefault="009F48E5" w:rsidP="009F48E5">
      <w:pPr>
        <w:numPr>
          <w:ilvl w:val="0"/>
          <w:numId w:val="215"/>
        </w:numPr>
        <w:spacing w:before="100" w:beforeAutospacing="1" w:after="100" w:afterAutospacing="1"/>
        <w:rPr>
          <w:color w:val="000000"/>
        </w:rPr>
      </w:pPr>
      <w:r>
        <w:rPr>
          <w:noProof/>
          <w:color w:val="000000"/>
        </w:rPr>
        <w:drawing>
          <wp:inline distT="0" distB="0" distL="0" distR="0" wp14:anchorId="2CC073BE" wp14:editId="08391BCA">
            <wp:extent cx="171450" cy="171450"/>
            <wp:effectExtent l="0" t="0" r="0" b="0"/>
            <wp:docPr id="1699422136" name="Picture 166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50F63B30" w14:textId="418EE018" w:rsidR="009F48E5" w:rsidRDefault="009F48E5" w:rsidP="009F48E5">
      <w:pPr>
        <w:numPr>
          <w:ilvl w:val="0"/>
          <w:numId w:val="215"/>
        </w:numPr>
        <w:spacing w:before="100" w:beforeAutospacing="1" w:after="100" w:afterAutospacing="1"/>
        <w:rPr>
          <w:color w:val="000000"/>
        </w:rPr>
      </w:pPr>
      <w:r>
        <w:rPr>
          <w:noProof/>
          <w:color w:val="000000"/>
        </w:rPr>
        <w:drawing>
          <wp:inline distT="0" distB="0" distL="0" distR="0" wp14:anchorId="6E24FDB0" wp14:editId="221CAFBE">
            <wp:extent cx="171450" cy="171450"/>
            <wp:effectExtent l="0" t="0" r="0" b="0"/>
            <wp:docPr id="235238897" name="Picture 166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1149819F" w14:textId="78EB21F3" w:rsidR="009F48E5" w:rsidRDefault="009F48E5" w:rsidP="009F48E5">
      <w:pPr>
        <w:numPr>
          <w:ilvl w:val="0"/>
          <w:numId w:val="215"/>
        </w:numPr>
        <w:spacing w:before="100" w:beforeAutospacing="1" w:after="100" w:afterAutospacing="1"/>
        <w:rPr>
          <w:color w:val="000000"/>
        </w:rPr>
      </w:pPr>
      <w:r>
        <w:rPr>
          <w:noProof/>
          <w:color w:val="000000"/>
        </w:rPr>
        <w:drawing>
          <wp:inline distT="0" distB="0" distL="0" distR="0" wp14:anchorId="1C253596" wp14:editId="5E0B7743">
            <wp:extent cx="171450" cy="171450"/>
            <wp:effectExtent l="0" t="0" r="0" b="0"/>
            <wp:docPr id="675031794" name="Picture 165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4BFE7ACA" w14:textId="6716A2E1" w:rsidR="009F48E5" w:rsidRDefault="009F48E5" w:rsidP="009F48E5">
      <w:pPr>
        <w:pStyle w:val="Heading3"/>
        <w:rPr>
          <w:b w:val="0"/>
          <w:bCs w:val="0"/>
          <w:color w:val="000000"/>
        </w:rPr>
      </w:pPr>
      <w:r>
        <w:rPr>
          <w:b w:val="0"/>
          <w:bCs w:val="0"/>
          <w:color w:val="000000"/>
        </w:rPr>
        <w:t>16.9 </w:t>
      </w:r>
      <w:r>
        <w:rPr>
          <w:b w:val="0"/>
          <w:bCs w:val="0"/>
          <w:noProof/>
          <w:color w:val="000000"/>
        </w:rPr>
        <w:drawing>
          <wp:inline distT="0" distB="0" distL="0" distR="0" wp14:anchorId="5A857DA7" wp14:editId="7E7B9BD8">
            <wp:extent cx="171450" cy="171450"/>
            <wp:effectExtent l="0" t="0" r="0" b="0"/>
            <wp:docPr id="1214511375" name="Picture 165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5"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Nambe Augmented Release Switch</w:t>
      </w:r>
    </w:p>
    <w:p w14:paraId="7CB982E7" w14:textId="77777777" w:rsidR="009F48E5" w:rsidRDefault="009F48E5" w:rsidP="009F48E5">
      <w:pPr>
        <w:pStyle w:val="NormalWeb"/>
        <w:ind w:left="240"/>
        <w:rPr>
          <w:color w:val="000000"/>
        </w:rPr>
      </w:pPr>
      <w:r>
        <w:rPr>
          <w:color w:val="000000"/>
        </w:rPr>
        <w:t>Even though the Nambe object is not linked to the rest of the system in URGWOM, the object is included such that the single master model file will meet the needs for Accounting Model runs. Inputs must be set such that the Nambe object will solve for rulebased simulations, so this rule is used to set the Augmented Release Switch series slot to zero for the entire run just so the full rulebased simulation can complete.</w:t>
      </w:r>
    </w:p>
    <w:p w14:paraId="73DFCADB"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is used to create a list of all timesteps from the start date to the finish date for a model run period. An IF statement checks that there is not an input value already in the Augmented Release Switch slot, if so, set the Augmented Release Switch slot from the SyntheticData.GlobalUnitlessSetZero scalar slot (0) into the Nambe.Augmented Release Switch time series slot.</w:t>
      </w:r>
    </w:p>
    <w:p w14:paraId="6B7625F9" w14:textId="77777777" w:rsidR="009F48E5" w:rsidRDefault="009F48E5" w:rsidP="009F48E5">
      <w:pPr>
        <w:pStyle w:val="NormalWeb"/>
        <w:ind w:left="240"/>
        <w:rPr>
          <w:color w:val="000000"/>
        </w:rPr>
      </w:pPr>
      <w:r>
        <w:rPr>
          <w:color w:val="000000"/>
        </w:rPr>
        <w:t>The rule always executes</w:t>
      </w:r>
    </w:p>
    <w:p w14:paraId="2E9BA962" w14:textId="77777777" w:rsidR="009F48E5" w:rsidRDefault="009F48E5" w:rsidP="009F48E5">
      <w:pPr>
        <w:pStyle w:val="NormalWeb"/>
        <w:ind w:left="240"/>
        <w:rPr>
          <w:color w:val="000000"/>
        </w:rPr>
      </w:pPr>
      <w:r>
        <w:rPr>
          <w:color w:val="000000"/>
        </w:rPr>
        <w:t>Model slots written by rule:</w:t>
      </w:r>
      <w:r>
        <w:rPr>
          <w:color w:val="000000"/>
        </w:rPr>
        <w:br/>
        <w:t>1. Nambe.Augmented Release Switch</w:t>
      </w:r>
    </w:p>
    <w:p w14:paraId="24BDEC0B"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SyntheticData</w:t>
      </w:r>
      <w:r>
        <w:rPr>
          <w:color w:val="000000"/>
        </w:rPr>
        <w:br/>
        <w:t>2. ModelRunTypeTriggers</w:t>
      </w:r>
    </w:p>
    <w:p w14:paraId="25153ADD"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3A7FF419" w14:textId="77777777" w:rsidR="009F48E5" w:rsidRDefault="009F48E5" w:rsidP="009F48E5">
      <w:pPr>
        <w:pStyle w:val="itemlabel"/>
      </w:pPr>
      <w:r>
        <w:rPr>
          <w:b w:val="0"/>
          <w:bCs w:val="0"/>
        </w:rPr>
        <w:t>Statements</w:t>
      </w:r>
    </w:p>
    <w:p w14:paraId="59C42551" w14:textId="7A98CAD8" w:rsidR="009F48E5" w:rsidRDefault="009F48E5" w:rsidP="009F48E5">
      <w:pPr>
        <w:pStyle w:val="NormalWeb"/>
        <w:ind w:left="240"/>
        <w:rPr>
          <w:color w:val="000000"/>
        </w:rPr>
      </w:pPr>
      <w:r>
        <w:rPr>
          <w:noProof/>
          <w:color w:val="000000"/>
        </w:rPr>
        <w:drawing>
          <wp:inline distT="0" distB="0" distL="0" distR="0" wp14:anchorId="4E32586B" wp14:editId="25098DFC">
            <wp:extent cx="5943600" cy="933450"/>
            <wp:effectExtent l="0" t="0" r="0" b="0"/>
            <wp:docPr id="360605678" name="Picture 1657"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6" descr="Statements"/>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933450"/>
                    </a:xfrm>
                    <a:prstGeom prst="rect">
                      <a:avLst/>
                    </a:prstGeom>
                    <a:noFill/>
                    <a:ln>
                      <a:noFill/>
                    </a:ln>
                  </pic:spPr>
                </pic:pic>
              </a:graphicData>
            </a:graphic>
          </wp:inline>
        </w:drawing>
      </w:r>
    </w:p>
    <w:p w14:paraId="54D88425" w14:textId="77777777" w:rsidR="009F48E5" w:rsidRDefault="009F48E5" w:rsidP="009F48E5">
      <w:pPr>
        <w:pStyle w:val="itemlabel"/>
      </w:pPr>
      <w:r>
        <w:rPr>
          <w:b w:val="0"/>
          <w:bCs w:val="0"/>
        </w:rPr>
        <w:t>Referenced Functions</w:t>
      </w:r>
    </w:p>
    <w:p w14:paraId="1152529D" w14:textId="6A21E963" w:rsidR="009F48E5" w:rsidRDefault="009F48E5" w:rsidP="009F48E5">
      <w:pPr>
        <w:numPr>
          <w:ilvl w:val="0"/>
          <w:numId w:val="216"/>
        </w:numPr>
        <w:spacing w:before="100" w:beforeAutospacing="1" w:after="100" w:afterAutospacing="1"/>
        <w:rPr>
          <w:rFonts w:ascii="Times New Roman" w:hAnsi="Times New Roman"/>
          <w:color w:val="000000"/>
        </w:rPr>
      </w:pPr>
      <w:r>
        <w:rPr>
          <w:noProof/>
          <w:color w:val="000000"/>
        </w:rPr>
        <w:drawing>
          <wp:inline distT="0" distB="0" distL="0" distR="0" wp14:anchorId="7C76D829" wp14:editId="6052F8DC">
            <wp:extent cx="171450" cy="171450"/>
            <wp:effectExtent l="0" t="0" r="0" b="0"/>
            <wp:docPr id="934068146" name="Picture 165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1E381C57" w14:textId="456BB564" w:rsidR="009F48E5" w:rsidRDefault="009F48E5" w:rsidP="009F48E5">
      <w:pPr>
        <w:numPr>
          <w:ilvl w:val="0"/>
          <w:numId w:val="216"/>
        </w:numPr>
        <w:spacing w:before="100" w:beforeAutospacing="1" w:after="100" w:afterAutospacing="1"/>
        <w:rPr>
          <w:color w:val="000000"/>
        </w:rPr>
      </w:pPr>
      <w:r>
        <w:rPr>
          <w:noProof/>
          <w:color w:val="000000"/>
        </w:rPr>
        <w:drawing>
          <wp:inline distT="0" distB="0" distL="0" distR="0" wp14:anchorId="764F8E2F" wp14:editId="0D3F033B">
            <wp:extent cx="171450" cy="171450"/>
            <wp:effectExtent l="0" t="0" r="0" b="0"/>
            <wp:docPr id="672223050" name="Picture 165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69A3FE22" w14:textId="5C01A6E8" w:rsidR="009F48E5" w:rsidRDefault="009F48E5" w:rsidP="009F48E5">
      <w:pPr>
        <w:numPr>
          <w:ilvl w:val="0"/>
          <w:numId w:val="216"/>
        </w:numPr>
        <w:spacing w:before="100" w:beforeAutospacing="1" w:after="100" w:afterAutospacing="1"/>
        <w:rPr>
          <w:color w:val="000000"/>
        </w:rPr>
      </w:pPr>
      <w:r>
        <w:rPr>
          <w:noProof/>
          <w:color w:val="000000"/>
        </w:rPr>
        <w:drawing>
          <wp:inline distT="0" distB="0" distL="0" distR="0" wp14:anchorId="650E937D" wp14:editId="6CA04846">
            <wp:extent cx="171450" cy="171450"/>
            <wp:effectExtent l="0" t="0" r="0" b="0"/>
            <wp:docPr id="428428003" name="Picture 165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535957F6" w14:textId="7C51067D" w:rsidR="009F48E5" w:rsidRDefault="009F48E5" w:rsidP="009F48E5">
      <w:pPr>
        <w:pStyle w:val="Heading2"/>
        <w:rPr>
          <w:b w:val="0"/>
          <w:bCs w:val="0"/>
          <w:color w:val="000000"/>
        </w:rPr>
      </w:pPr>
      <w:r>
        <w:rPr>
          <w:b w:val="0"/>
          <w:bCs w:val="0"/>
          <w:color w:val="000000"/>
        </w:rPr>
        <w:t>17 </w:t>
      </w:r>
      <w:r>
        <w:rPr>
          <w:b w:val="0"/>
          <w:bCs w:val="0"/>
          <w:noProof/>
          <w:color w:val="000000"/>
        </w:rPr>
        <w:drawing>
          <wp:inline distT="0" distB="0" distL="0" distR="0" wp14:anchorId="7B3D0A55" wp14:editId="34069A0F">
            <wp:extent cx="171450" cy="171450"/>
            <wp:effectExtent l="0" t="0" r="0" b="0"/>
            <wp:docPr id="1808797832" name="Picture 165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0"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SetProjectedInputs</w:t>
      </w:r>
    </w:p>
    <w:p w14:paraId="25904AA4" w14:textId="77777777" w:rsidR="009F48E5" w:rsidRDefault="009F48E5" w:rsidP="009F48E5">
      <w:pPr>
        <w:pStyle w:val="NormalWeb"/>
        <w:ind w:left="240"/>
        <w:rPr>
          <w:color w:val="000000"/>
        </w:rPr>
      </w:pPr>
      <w:r>
        <w:rPr>
          <w:color w:val="000000"/>
        </w:rPr>
        <w:t>The rules in this policy group are used to set input values for projected data such as Wastewater Returns (Daily Return time series in data objects) and Groundwater Deep Heads (Deep Aquifer Elevation time series in groundwater objects) into the model object slots for all applications.</w:t>
      </w:r>
    </w:p>
    <w:p w14:paraId="2B8C39FD" w14:textId="77777777" w:rsidR="009F48E5" w:rsidRDefault="009F48E5" w:rsidP="009F48E5">
      <w:pPr>
        <w:pStyle w:val="NormalWeb"/>
        <w:ind w:left="240"/>
        <w:rPr>
          <w:color w:val="000000"/>
        </w:rPr>
      </w:pPr>
      <w:r>
        <w:rPr>
          <w:color w:val="000000"/>
        </w:rPr>
        <w:t>Rules in the Group:</w:t>
      </w:r>
      <w:r>
        <w:rPr>
          <w:color w:val="000000"/>
        </w:rPr>
        <w:br/>
        <w:t>Set GW Deep Head</w:t>
      </w:r>
      <w:r>
        <w:rPr>
          <w:color w:val="000000"/>
        </w:rPr>
        <w:br/>
        <w:t>Set GW Shallow Head And Storage</w:t>
      </w:r>
      <w:r>
        <w:rPr>
          <w:color w:val="000000"/>
        </w:rPr>
        <w:br/>
        <w:t>Set Wastewater</w:t>
      </w:r>
    </w:p>
    <w:p w14:paraId="3D997288" w14:textId="77777777" w:rsidR="009F48E5" w:rsidRDefault="009F48E5" w:rsidP="009F48E5">
      <w:pPr>
        <w:pStyle w:val="NormalWeb"/>
        <w:ind w:left="240"/>
        <w:rPr>
          <w:color w:val="000000"/>
        </w:rPr>
      </w:pPr>
      <w:r>
        <w:rPr>
          <w:color w:val="000000"/>
        </w:rPr>
        <w:t>Policy Group Change Log (newest changes at the top):</w:t>
      </w:r>
      <w:r>
        <w:rPr>
          <w:color w:val="000000"/>
        </w:rPr>
        <w:br/>
        <w:t>Date: Who. What</w:t>
      </w:r>
      <w:r>
        <w:rPr>
          <w:color w:val="000000"/>
        </w:rPr>
        <w:br/>
        <w:t>6/17/2020: MCB. Added Group Description and Group Notes</w:t>
      </w:r>
    </w:p>
    <w:p w14:paraId="42CB9A28" w14:textId="7A3C52E6" w:rsidR="009F48E5" w:rsidRDefault="009F48E5" w:rsidP="009F48E5">
      <w:pPr>
        <w:pStyle w:val="Heading3"/>
        <w:rPr>
          <w:b w:val="0"/>
          <w:bCs w:val="0"/>
          <w:color w:val="000000"/>
        </w:rPr>
      </w:pPr>
      <w:r>
        <w:rPr>
          <w:b w:val="0"/>
          <w:bCs w:val="0"/>
          <w:color w:val="000000"/>
        </w:rPr>
        <w:t>17.1 </w:t>
      </w:r>
      <w:r>
        <w:rPr>
          <w:b w:val="0"/>
          <w:bCs w:val="0"/>
          <w:noProof/>
          <w:color w:val="000000"/>
        </w:rPr>
        <w:drawing>
          <wp:inline distT="0" distB="0" distL="0" distR="0" wp14:anchorId="6FC25C9B" wp14:editId="30B3BBE7">
            <wp:extent cx="171450" cy="171450"/>
            <wp:effectExtent l="0" t="0" r="0" b="0"/>
            <wp:docPr id="539632047" name="Picture 165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1"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Wastewater</w:t>
      </w:r>
    </w:p>
    <w:p w14:paraId="17E5C6B4" w14:textId="77777777" w:rsidR="009F48E5" w:rsidRDefault="009F48E5" w:rsidP="009F48E5">
      <w:pPr>
        <w:pStyle w:val="NormalWeb"/>
        <w:ind w:left="240"/>
        <w:rPr>
          <w:color w:val="000000"/>
        </w:rPr>
      </w:pPr>
      <w:r>
        <w:rPr>
          <w:color w:val="000000"/>
        </w:rPr>
        <w:t>This rule sets the Daily Return from the SyntheticData data object into the model data object slots.</w:t>
      </w:r>
    </w:p>
    <w:p w14:paraId="65049685"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a list of all timesteps from the start date to the finish date for a model run period. An internal FOR DO statement creates and loops through a list of data objects in the ListWastewaterObjects Function. An IF statement checks that there is not an input value already in the Daily Return slot, if so, set the Daily Return slot from the SyntheticData.Wastewater table slot and column into the corresponding WastewaterData.Daily Return time series slot for each data object.</w:t>
      </w:r>
    </w:p>
    <w:p w14:paraId="7C0F4FD1" w14:textId="77777777" w:rsidR="009F48E5" w:rsidRDefault="009F48E5" w:rsidP="009F48E5">
      <w:pPr>
        <w:pStyle w:val="NormalWeb"/>
        <w:ind w:left="240"/>
        <w:rPr>
          <w:color w:val="000000"/>
        </w:rPr>
      </w:pPr>
      <w:r>
        <w:rPr>
          <w:color w:val="000000"/>
        </w:rPr>
        <w:t>The rule always executes</w:t>
      </w:r>
    </w:p>
    <w:p w14:paraId="72760D84" w14:textId="77777777" w:rsidR="009F48E5" w:rsidRDefault="009F48E5" w:rsidP="009F48E5">
      <w:pPr>
        <w:pStyle w:val="NormalWeb"/>
        <w:ind w:left="240"/>
        <w:rPr>
          <w:color w:val="000000"/>
        </w:rPr>
      </w:pPr>
      <w:r>
        <w:rPr>
          <w:color w:val="000000"/>
        </w:rPr>
        <w:t>Model slots written by rule:</w:t>
      </w:r>
      <w:r>
        <w:rPr>
          <w:color w:val="000000"/>
        </w:rPr>
        <w:br/>
        <w:t>1. AbuquerqueWastewater.Daily Return</w:t>
      </w:r>
      <w:r>
        <w:rPr>
          <w:color w:val="000000"/>
        </w:rPr>
        <w:br/>
        <w:t>2. BelenWastewater.Daily Return</w:t>
      </w:r>
      <w:r>
        <w:rPr>
          <w:color w:val="000000"/>
        </w:rPr>
        <w:br/>
        <w:t>3. BernalilloWastewater.Daily Return</w:t>
      </w:r>
      <w:r>
        <w:rPr>
          <w:color w:val="000000"/>
        </w:rPr>
        <w:br/>
        <w:t>4. LosLunaWastewater.Daily Return</w:t>
      </w:r>
      <w:r>
        <w:rPr>
          <w:color w:val="000000"/>
        </w:rPr>
        <w:br/>
        <w:t>5. RioRanchoWastewater</w:t>
      </w:r>
      <w:r>
        <w:rPr>
          <w:color w:val="000000"/>
        </w:rPr>
        <w:br/>
        <w:t>6. SocorroWastewater</w:t>
      </w:r>
    </w:p>
    <w:p w14:paraId="35F18640"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SyntheticData</w:t>
      </w:r>
      <w:r>
        <w:rPr>
          <w:color w:val="000000"/>
        </w:rPr>
        <w:br/>
        <w:t>2. ModelRunTypeTriggers</w:t>
      </w:r>
    </w:p>
    <w:p w14:paraId="0DB8247D"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6C5C7DB7" w14:textId="77777777" w:rsidR="009F48E5" w:rsidRDefault="009F48E5" w:rsidP="009F48E5">
      <w:pPr>
        <w:pStyle w:val="itemlabel"/>
      </w:pPr>
      <w:r>
        <w:rPr>
          <w:b w:val="0"/>
          <w:bCs w:val="0"/>
        </w:rPr>
        <w:t>Statements</w:t>
      </w:r>
    </w:p>
    <w:p w14:paraId="334FB910" w14:textId="6744D644" w:rsidR="009F48E5" w:rsidRDefault="009F48E5" w:rsidP="009F48E5">
      <w:pPr>
        <w:pStyle w:val="NormalWeb"/>
        <w:ind w:left="240"/>
        <w:rPr>
          <w:color w:val="000000"/>
        </w:rPr>
      </w:pPr>
      <w:r>
        <w:rPr>
          <w:noProof/>
          <w:color w:val="000000"/>
        </w:rPr>
        <w:drawing>
          <wp:inline distT="0" distB="0" distL="0" distR="0" wp14:anchorId="0E679EB9" wp14:editId="2621519E">
            <wp:extent cx="5391150" cy="1333500"/>
            <wp:effectExtent l="0" t="0" r="0" b="0"/>
            <wp:docPr id="973392430" name="Picture 1651"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2" descr="Statements"/>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391150" cy="1333500"/>
                    </a:xfrm>
                    <a:prstGeom prst="rect">
                      <a:avLst/>
                    </a:prstGeom>
                    <a:noFill/>
                    <a:ln>
                      <a:noFill/>
                    </a:ln>
                  </pic:spPr>
                </pic:pic>
              </a:graphicData>
            </a:graphic>
          </wp:inline>
        </w:drawing>
      </w:r>
    </w:p>
    <w:p w14:paraId="147B5DBA" w14:textId="77777777" w:rsidR="009F48E5" w:rsidRDefault="009F48E5" w:rsidP="009F48E5">
      <w:pPr>
        <w:pStyle w:val="itemlabel"/>
      </w:pPr>
      <w:r>
        <w:rPr>
          <w:b w:val="0"/>
          <w:bCs w:val="0"/>
        </w:rPr>
        <w:t>Referenced Functions</w:t>
      </w:r>
    </w:p>
    <w:p w14:paraId="5BC763EA" w14:textId="617D83BA" w:rsidR="009F48E5" w:rsidRDefault="009F48E5" w:rsidP="009F48E5">
      <w:pPr>
        <w:numPr>
          <w:ilvl w:val="0"/>
          <w:numId w:val="217"/>
        </w:numPr>
        <w:spacing w:before="100" w:beforeAutospacing="1" w:after="100" w:afterAutospacing="1"/>
        <w:rPr>
          <w:rFonts w:ascii="Times New Roman" w:hAnsi="Times New Roman"/>
          <w:color w:val="000000"/>
        </w:rPr>
      </w:pPr>
      <w:r>
        <w:rPr>
          <w:noProof/>
          <w:color w:val="000000"/>
        </w:rPr>
        <w:drawing>
          <wp:inline distT="0" distB="0" distL="0" distR="0" wp14:anchorId="3840CECA" wp14:editId="2984AA14">
            <wp:extent cx="171450" cy="171450"/>
            <wp:effectExtent l="0" t="0" r="0" b="0"/>
            <wp:docPr id="964988094" name="Picture 165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0B50DC75" w14:textId="2E8DDBED" w:rsidR="009F48E5" w:rsidRDefault="009F48E5" w:rsidP="009F48E5">
      <w:pPr>
        <w:numPr>
          <w:ilvl w:val="0"/>
          <w:numId w:val="217"/>
        </w:numPr>
        <w:spacing w:before="100" w:beforeAutospacing="1" w:after="100" w:afterAutospacing="1"/>
        <w:rPr>
          <w:color w:val="000000"/>
        </w:rPr>
      </w:pPr>
      <w:r>
        <w:rPr>
          <w:noProof/>
          <w:color w:val="000000"/>
        </w:rPr>
        <w:drawing>
          <wp:inline distT="0" distB="0" distL="0" distR="0" wp14:anchorId="2949DBF9" wp14:editId="50999249">
            <wp:extent cx="171450" cy="171450"/>
            <wp:effectExtent l="0" t="0" r="0" b="0"/>
            <wp:docPr id="234863823" name="Picture 164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38261CD1" w14:textId="79A35E31" w:rsidR="009F48E5" w:rsidRDefault="009F48E5" w:rsidP="009F48E5">
      <w:pPr>
        <w:numPr>
          <w:ilvl w:val="0"/>
          <w:numId w:val="217"/>
        </w:numPr>
        <w:spacing w:before="100" w:beforeAutospacing="1" w:after="100" w:afterAutospacing="1"/>
        <w:rPr>
          <w:color w:val="000000"/>
        </w:rPr>
      </w:pPr>
      <w:r>
        <w:rPr>
          <w:noProof/>
          <w:color w:val="000000"/>
        </w:rPr>
        <w:drawing>
          <wp:inline distT="0" distB="0" distL="0" distR="0" wp14:anchorId="1188A8F7" wp14:editId="6A05BFFE">
            <wp:extent cx="171450" cy="171450"/>
            <wp:effectExtent l="0" t="0" r="0" b="0"/>
            <wp:docPr id="1576325166" name="Picture 164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292C4D20" w14:textId="6A019758" w:rsidR="009F48E5" w:rsidRDefault="009F48E5" w:rsidP="009F48E5">
      <w:pPr>
        <w:numPr>
          <w:ilvl w:val="0"/>
          <w:numId w:val="217"/>
        </w:numPr>
        <w:spacing w:before="100" w:beforeAutospacing="1" w:after="100" w:afterAutospacing="1"/>
        <w:rPr>
          <w:color w:val="000000"/>
        </w:rPr>
      </w:pPr>
      <w:r>
        <w:rPr>
          <w:noProof/>
          <w:color w:val="000000"/>
        </w:rPr>
        <w:drawing>
          <wp:inline distT="0" distB="0" distL="0" distR="0" wp14:anchorId="42C6C679" wp14:editId="5635D38C">
            <wp:extent cx="171450" cy="171450"/>
            <wp:effectExtent l="0" t="0" r="0" b="0"/>
            <wp:docPr id="97137787" name="Picture 164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23979E3E" w14:textId="60D6AD62" w:rsidR="009F48E5" w:rsidRDefault="009F48E5" w:rsidP="009F48E5">
      <w:pPr>
        <w:pStyle w:val="Heading3"/>
        <w:rPr>
          <w:b w:val="0"/>
          <w:bCs w:val="0"/>
          <w:color w:val="000000"/>
        </w:rPr>
      </w:pPr>
      <w:r>
        <w:rPr>
          <w:b w:val="0"/>
          <w:bCs w:val="0"/>
          <w:color w:val="000000"/>
        </w:rPr>
        <w:t>17.2 </w:t>
      </w:r>
      <w:r>
        <w:rPr>
          <w:b w:val="0"/>
          <w:bCs w:val="0"/>
          <w:noProof/>
          <w:color w:val="000000"/>
        </w:rPr>
        <w:drawing>
          <wp:inline distT="0" distB="0" distL="0" distR="0" wp14:anchorId="5EB8F961" wp14:editId="3776BA52">
            <wp:extent cx="171450" cy="171450"/>
            <wp:effectExtent l="0" t="0" r="0" b="0"/>
            <wp:docPr id="1867434364" name="Picture 164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7"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GW Head And Storage</w:t>
      </w:r>
    </w:p>
    <w:p w14:paraId="0A9E6D4B" w14:textId="77777777" w:rsidR="009F48E5" w:rsidRDefault="009F48E5" w:rsidP="009F48E5">
      <w:pPr>
        <w:pStyle w:val="NormalWeb"/>
        <w:ind w:left="240"/>
        <w:rPr>
          <w:color w:val="000000"/>
        </w:rPr>
      </w:pPr>
      <w:r>
        <w:rPr>
          <w:color w:val="000000"/>
        </w:rPr>
        <w:t>This rule sets the Shallow Aquifer Elevation and Storage, from an InitialShallowGWHeadAndStorageData data object into the model groundwater object slots.</w:t>
      </w:r>
    </w:p>
    <w:p w14:paraId="7AD395A2"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creates and loops through a list of groundwater objects in the GroundWaterStorage Subbasin. An internal FOR DO statement is used to create a list of the initial timestep. An IF statement checks that there is not an input value already in the Storage slot, if so, set the Storage slot from the InitialShallowGWHeadAndStorageData data object Scalar slot into the corresponding groundwater.Storage time series slot for each groundwater object, Another assignment is made with similar logic as for the Storage for the Elevation for each groundwater object.</w:t>
      </w:r>
    </w:p>
    <w:p w14:paraId="22205B51" w14:textId="77777777" w:rsidR="009F48E5" w:rsidRDefault="009F48E5" w:rsidP="009F48E5">
      <w:pPr>
        <w:pStyle w:val="NormalWeb"/>
        <w:ind w:left="240"/>
        <w:rPr>
          <w:color w:val="000000"/>
        </w:rPr>
      </w:pPr>
      <w:r>
        <w:rPr>
          <w:color w:val="000000"/>
        </w:rPr>
        <w:t>The rule always executes</w:t>
      </w:r>
    </w:p>
    <w:p w14:paraId="4E5C08D1" w14:textId="77777777" w:rsidR="009F48E5" w:rsidRDefault="009F48E5" w:rsidP="009F48E5">
      <w:pPr>
        <w:pStyle w:val="NormalWeb"/>
        <w:ind w:left="240"/>
        <w:rPr>
          <w:color w:val="000000"/>
        </w:rPr>
      </w:pPr>
      <w:r>
        <w:rPr>
          <w:color w:val="000000"/>
        </w:rPr>
        <w:t>Model slots written by rule:</w:t>
      </w:r>
      <w:r>
        <w:rPr>
          <w:color w:val="000000"/>
        </w:rPr>
        <w:br/>
        <w:t>1. Storage slot for 57 MRG GW Objects</w:t>
      </w:r>
      <w:r>
        <w:rPr>
          <w:color w:val="000000"/>
        </w:rPr>
        <w:br/>
        <w:t>2. Elevation slot for 57 MRG GW Objects</w:t>
      </w:r>
      <w:r>
        <w:rPr>
          <w:color w:val="000000"/>
        </w:rPr>
        <w:br/>
        <w:t>3. UpstreamElephantButte.Storage</w:t>
      </w:r>
      <w:r>
        <w:rPr>
          <w:color w:val="000000"/>
        </w:rPr>
        <w:br/>
        <w:t>4. UpstreamElephantButte.Elevation</w:t>
      </w:r>
    </w:p>
    <w:p w14:paraId="3BCB2453"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InitialShallowGWHeadAndStorageData</w:t>
      </w:r>
      <w:r>
        <w:rPr>
          <w:color w:val="000000"/>
        </w:rPr>
        <w:br/>
        <w:t>2. UpstreamElephantButte</w:t>
      </w:r>
    </w:p>
    <w:p w14:paraId="7B3D5B4A"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r>
        <w:rPr>
          <w:color w:val="000000"/>
        </w:rPr>
        <w:br/>
        <w:t>9/18/2018 Jesse Roach: Updated to call new Subbasin "MRG GW Objects" and initialize the UpstreamElephantButte object.</w:t>
      </w:r>
    </w:p>
    <w:p w14:paraId="7BE42F99" w14:textId="77777777" w:rsidR="009F48E5" w:rsidRDefault="009F48E5" w:rsidP="009F48E5">
      <w:pPr>
        <w:pStyle w:val="itemlabel"/>
      </w:pPr>
      <w:r>
        <w:rPr>
          <w:b w:val="0"/>
          <w:bCs w:val="0"/>
        </w:rPr>
        <w:t>Statements</w:t>
      </w:r>
    </w:p>
    <w:p w14:paraId="7C02FB63" w14:textId="10A6632C" w:rsidR="009F48E5" w:rsidRDefault="009F48E5" w:rsidP="009F48E5">
      <w:pPr>
        <w:pStyle w:val="NormalWeb"/>
        <w:ind w:left="240"/>
        <w:rPr>
          <w:color w:val="000000"/>
        </w:rPr>
      </w:pPr>
      <w:r>
        <w:rPr>
          <w:noProof/>
          <w:color w:val="000000"/>
        </w:rPr>
        <w:drawing>
          <wp:inline distT="0" distB="0" distL="0" distR="0" wp14:anchorId="7943EDE1" wp14:editId="4B337899">
            <wp:extent cx="5943600" cy="6031865"/>
            <wp:effectExtent l="0" t="0" r="0" b="6985"/>
            <wp:docPr id="1417249716" name="Picture 1645"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8" descr="Statements"/>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6031865"/>
                    </a:xfrm>
                    <a:prstGeom prst="rect">
                      <a:avLst/>
                    </a:prstGeom>
                    <a:noFill/>
                    <a:ln>
                      <a:noFill/>
                    </a:ln>
                  </pic:spPr>
                </pic:pic>
              </a:graphicData>
            </a:graphic>
          </wp:inline>
        </w:drawing>
      </w:r>
    </w:p>
    <w:p w14:paraId="1972FA15" w14:textId="77777777" w:rsidR="009F48E5" w:rsidRDefault="009F48E5" w:rsidP="009F48E5">
      <w:pPr>
        <w:pStyle w:val="itemlabel"/>
      </w:pPr>
      <w:r>
        <w:rPr>
          <w:b w:val="0"/>
          <w:bCs w:val="0"/>
        </w:rPr>
        <w:t>Execution Constraint</w:t>
      </w:r>
    </w:p>
    <w:p w14:paraId="6AF0A781" w14:textId="4EA1D0CA" w:rsidR="009F48E5" w:rsidRDefault="009F48E5" w:rsidP="009F48E5">
      <w:pPr>
        <w:pStyle w:val="NormalWeb"/>
        <w:ind w:left="240"/>
        <w:rPr>
          <w:color w:val="000000"/>
        </w:rPr>
      </w:pPr>
      <w:r>
        <w:rPr>
          <w:noProof/>
          <w:color w:val="000000"/>
        </w:rPr>
        <w:drawing>
          <wp:inline distT="0" distB="0" distL="0" distR="0" wp14:anchorId="3E09C34E" wp14:editId="1B8168E5">
            <wp:extent cx="1447800" cy="209550"/>
            <wp:effectExtent l="0" t="0" r="0" b="0"/>
            <wp:docPr id="2006162431" name="Picture 1644"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9" descr="Execution Constraint"/>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47800" cy="209550"/>
                    </a:xfrm>
                    <a:prstGeom prst="rect">
                      <a:avLst/>
                    </a:prstGeom>
                    <a:noFill/>
                    <a:ln>
                      <a:noFill/>
                    </a:ln>
                  </pic:spPr>
                </pic:pic>
              </a:graphicData>
            </a:graphic>
          </wp:inline>
        </w:drawing>
      </w:r>
    </w:p>
    <w:p w14:paraId="2D5702B1" w14:textId="77777777" w:rsidR="009F48E5" w:rsidRDefault="009F48E5" w:rsidP="009F48E5">
      <w:pPr>
        <w:pStyle w:val="itemlabel"/>
      </w:pPr>
      <w:r>
        <w:rPr>
          <w:b w:val="0"/>
          <w:bCs w:val="0"/>
        </w:rPr>
        <w:t>Referenced Functions</w:t>
      </w:r>
    </w:p>
    <w:p w14:paraId="7E0EF978" w14:textId="71F1DFBB" w:rsidR="009F48E5" w:rsidRDefault="009F48E5" w:rsidP="009F48E5">
      <w:pPr>
        <w:numPr>
          <w:ilvl w:val="0"/>
          <w:numId w:val="218"/>
        </w:numPr>
        <w:spacing w:before="100" w:beforeAutospacing="1" w:after="100" w:afterAutospacing="1"/>
        <w:rPr>
          <w:rFonts w:ascii="Times New Roman" w:hAnsi="Times New Roman"/>
          <w:color w:val="000000"/>
        </w:rPr>
      </w:pPr>
      <w:r>
        <w:rPr>
          <w:noProof/>
          <w:color w:val="000000"/>
        </w:rPr>
        <w:drawing>
          <wp:inline distT="0" distB="0" distL="0" distR="0" wp14:anchorId="179656D6" wp14:editId="7C44AEC6">
            <wp:extent cx="171450" cy="171450"/>
            <wp:effectExtent l="0" t="0" r="0" b="0"/>
            <wp:docPr id="322777060" name="Picture 164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1F856123" w14:textId="34723597" w:rsidR="009F48E5" w:rsidRDefault="009F48E5" w:rsidP="009F48E5">
      <w:pPr>
        <w:numPr>
          <w:ilvl w:val="0"/>
          <w:numId w:val="218"/>
        </w:numPr>
        <w:spacing w:before="100" w:beforeAutospacing="1" w:after="100" w:afterAutospacing="1"/>
        <w:rPr>
          <w:color w:val="000000"/>
        </w:rPr>
      </w:pPr>
      <w:r>
        <w:rPr>
          <w:noProof/>
          <w:color w:val="000000"/>
        </w:rPr>
        <w:drawing>
          <wp:inline distT="0" distB="0" distL="0" distR="0" wp14:anchorId="7D8E1EDD" wp14:editId="72976107">
            <wp:extent cx="171450" cy="171450"/>
            <wp:effectExtent l="0" t="0" r="0" b="0"/>
            <wp:docPr id="199766551" name="Picture 164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ObjectsWithNoDeepAquiferHeadData</w:t>
      </w:r>
    </w:p>
    <w:p w14:paraId="5AEC4EF5" w14:textId="6977DBF2" w:rsidR="009F48E5" w:rsidRDefault="009F48E5" w:rsidP="009F48E5">
      <w:pPr>
        <w:numPr>
          <w:ilvl w:val="0"/>
          <w:numId w:val="218"/>
        </w:numPr>
        <w:spacing w:before="100" w:beforeAutospacing="1" w:after="100" w:afterAutospacing="1"/>
        <w:rPr>
          <w:color w:val="000000"/>
        </w:rPr>
      </w:pPr>
      <w:r>
        <w:rPr>
          <w:noProof/>
          <w:color w:val="000000"/>
        </w:rPr>
        <w:drawing>
          <wp:inline distT="0" distB="0" distL="0" distR="0" wp14:anchorId="5042FD4B" wp14:editId="1C905E21">
            <wp:extent cx="171450" cy="171450"/>
            <wp:effectExtent l="0" t="0" r="0" b="0"/>
            <wp:docPr id="39709460" name="Picture 164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UseForecastDataForAccountModelRun</w:t>
      </w:r>
    </w:p>
    <w:p w14:paraId="369E05A4" w14:textId="7F6DDC39" w:rsidR="009F48E5" w:rsidRDefault="009F48E5" w:rsidP="009F48E5">
      <w:pPr>
        <w:numPr>
          <w:ilvl w:val="0"/>
          <w:numId w:val="218"/>
        </w:numPr>
        <w:spacing w:before="100" w:beforeAutospacing="1" w:after="100" w:afterAutospacing="1"/>
        <w:rPr>
          <w:color w:val="000000"/>
        </w:rPr>
      </w:pPr>
      <w:r>
        <w:rPr>
          <w:noProof/>
          <w:color w:val="000000"/>
        </w:rPr>
        <w:drawing>
          <wp:inline distT="0" distB="0" distL="0" distR="0" wp14:anchorId="34FC0D93" wp14:editId="673F38AB">
            <wp:extent cx="171450" cy="171450"/>
            <wp:effectExtent l="0" t="0" r="0" b="0"/>
            <wp:docPr id="340392037" name="Picture 164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674B28FC" w14:textId="735F6598" w:rsidR="009F48E5" w:rsidRDefault="009F48E5" w:rsidP="009F48E5">
      <w:pPr>
        <w:numPr>
          <w:ilvl w:val="0"/>
          <w:numId w:val="218"/>
        </w:numPr>
        <w:spacing w:before="100" w:beforeAutospacing="1" w:after="100" w:afterAutospacing="1"/>
        <w:rPr>
          <w:color w:val="000000"/>
        </w:rPr>
      </w:pPr>
      <w:r>
        <w:rPr>
          <w:noProof/>
          <w:color w:val="000000"/>
        </w:rPr>
        <w:drawing>
          <wp:inline distT="0" distB="0" distL="0" distR="0" wp14:anchorId="44A18663" wp14:editId="1E8F1D2F">
            <wp:extent cx="171450" cy="171450"/>
            <wp:effectExtent l="0" t="0" r="0" b="0"/>
            <wp:docPr id="1704043663" name="Picture 163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IsHistoricalModelRun</w:t>
      </w:r>
    </w:p>
    <w:p w14:paraId="49704588" w14:textId="09303C79" w:rsidR="009F48E5" w:rsidRDefault="009F48E5" w:rsidP="009F48E5">
      <w:pPr>
        <w:numPr>
          <w:ilvl w:val="0"/>
          <w:numId w:val="218"/>
        </w:numPr>
        <w:spacing w:before="100" w:beforeAutospacing="1" w:after="100" w:afterAutospacing="1"/>
        <w:rPr>
          <w:color w:val="000000"/>
        </w:rPr>
      </w:pPr>
      <w:r>
        <w:rPr>
          <w:noProof/>
          <w:color w:val="000000"/>
        </w:rPr>
        <w:drawing>
          <wp:inline distT="0" distB="0" distL="0" distR="0" wp14:anchorId="03AD5078" wp14:editId="1B64E84B">
            <wp:extent cx="171450" cy="171450"/>
            <wp:effectExtent l="0" t="0" r="0" b="0"/>
            <wp:docPr id="1193855965" name="Picture 163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UseSyntheticDataForAccountModelRun</w:t>
      </w:r>
    </w:p>
    <w:p w14:paraId="73284127" w14:textId="4C8232AB" w:rsidR="009F48E5" w:rsidRDefault="009F48E5" w:rsidP="009F48E5">
      <w:pPr>
        <w:numPr>
          <w:ilvl w:val="0"/>
          <w:numId w:val="218"/>
        </w:numPr>
        <w:spacing w:before="100" w:beforeAutospacing="1" w:after="100" w:afterAutospacing="1"/>
        <w:rPr>
          <w:color w:val="000000"/>
        </w:rPr>
      </w:pPr>
      <w:r>
        <w:rPr>
          <w:noProof/>
          <w:color w:val="000000"/>
        </w:rPr>
        <w:drawing>
          <wp:inline distT="0" distB="0" distL="0" distR="0" wp14:anchorId="2AF4D088" wp14:editId="417F5239">
            <wp:extent cx="171450" cy="171450"/>
            <wp:effectExtent l="0" t="0" r="0" b="0"/>
            <wp:docPr id="954701224" name="Picture 163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PreviousTimestep</w:t>
      </w:r>
    </w:p>
    <w:p w14:paraId="6A5871B2" w14:textId="3E64A0B5" w:rsidR="009F48E5" w:rsidRDefault="009F48E5" w:rsidP="009F48E5">
      <w:pPr>
        <w:numPr>
          <w:ilvl w:val="0"/>
          <w:numId w:val="218"/>
        </w:numPr>
        <w:spacing w:before="100" w:beforeAutospacing="1" w:after="100" w:afterAutospacing="1"/>
        <w:rPr>
          <w:color w:val="000000"/>
        </w:rPr>
      </w:pPr>
      <w:r>
        <w:rPr>
          <w:noProof/>
          <w:color w:val="000000"/>
        </w:rPr>
        <w:drawing>
          <wp:inline distT="0" distB="0" distL="0" distR="0" wp14:anchorId="0CF0A915" wp14:editId="2A2DE987">
            <wp:extent cx="171450" cy="171450"/>
            <wp:effectExtent l="0" t="0" r="0" b="0"/>
            <wp:docPr id="1576073661" name="Picture 163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OffsetDatesForProjectedDeepHeadsForRunPeriod</w:t>
      </w:r>
    </w:p>
    <w:p w14:paraId="5E0EB5AB" w14:textId="0098FA2F" w:rsidR="009F48E5" w:rsidRDefault="009F48E5" w:rsidP="009F48E5">
      <w:pPr>
        <w:numPr>
          <w:ilvl w:val="0"/>
          <w:numId w:val="218"/>
        </w:numPr>
        <w:spacing w:before="100" w:beforeAutospacing="1" w:after="100" w:afterAutospacing="1"/>
        <w:rPr>
          <w:color w:val="000000"/>
        </w:rPr>
      </w:pPr>
      <w:r>
        <w:rPr>
          <w:noProof/>
          <w:color w:val="000000"/>
        </w:rPr>
        <w:drawing>
          <wp:inline distT="0" distB="0" distL="0" distR="0" wp14:anchorId="07933C89" wp14:editId="5820E25D">
            <wp:extent cx="171450" cy="171450"/>
            <wp:effectExtent l="0" t="0" r="0" b="0"/>
            <wp:docPr id="1834288398" name="Picture 163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755C528F" w14:textId="49D5339B" w:rsidR="009F48E5" w:rsidRDefault="009F48E5" w:rsidP="009F48E5">
      <w:pPr>
        <w:numPr>
          <w:ilvl w:val="0"/>
          <w:numId w:val="218"/>
        </w:numPr>
        <w:spacing w:before="100" w:beforeAutospacing="1" w:after="100" w:afterAutospacing="1"/>
        <w:rPr>
          <w:color w:val="000000"/>
        </w:rPr>
      </w:pPr>
      <w:r>
        <w:rPr>
          <w:noProof/>
          <w:color w:val="000000"/>
        </w:rPr>
        <w:drawing>
          <wp:inline distT="0" distB="0" distL="0" distR="0" wp14:anchorId="36860632" wp14:editId="296CB129">
            <wp:extent cx="171450" cy="171450"/>
            <wp:effectExtent l="0" t="0" r="0" b="0"/>
            <wp:docPr id="1723987118" name="Picture 163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71D8384C" w14:textId="71C458C4" w:rsidR="009F48E5" w:rsidRDefault="009F48E5" w:rsidP="009F48E5">
      <w:pPr>
        <w:pStyle w:val="Heading2"/>
        <w:rPr>
          <w:b w:val="0"/>
          <w:bCs w:val="0"/>
          <w:color w:val="000000"/>
        </w:rPr>
      </w:pPr>
      <w:r>
        <w:rPr>
          <w:b w:val="0"/>
          <w:bCs w:val="0"/>
          <w:color w:val="000000"/>
        </w:rPr>
        <w:t>18 </w:t>
      </w:r>
      <w:r>
        <w:rPr>
          <w:b w:val="0"/>
          <w:bCs w:val="0"/>
          <w:noProof/>
          <w:color w:val="000000"/>
        </w:rPr>
        <w:drawing>
          <wp:inline distT="0" distB="0" distL="0" distR="0" wp14:anchorId="4EA88F5E" wp14:editId="12CD8718">
            <wp:extent cx="171450" cy="171450"/>
            <wp:effectExtent l="0" t="0" r="0" b="0"/>
            <wp:docPr id="1789613307" name="Picture 163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0"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Diversion Operations</w:t>
      </w:r>
    </w:p>
    <w:p w14:paraId="0EF4C1A9" w14:textId="77777777" w:rsidR="009F48E5" w:rsidRDefault="009F48E5" w:rsidP="009F48E5">
      <w:pPr>
        <w:pStyle w:val="NormalWeb"/>
        <w:ind w:left="240"/>
        <w:rPr>
          <w:color w:val="000000"/>
        </w:rPr>
      </w:pPr>
      <w:r>
        <w:rPr>
          <w:color w:val="000000"/>
        </w:rPr>
        <w:t>The rules in this policy group are used for setting the several diversion locations; Albuquerque, Buckman, LFCC pumps and San Juan diversions. The rules are setting Diversion Request(ed) slots for each of these locations for the Accounting application run period.</w:t>
      </w:r>
    </w:p>
    <w:p w14:paraId="5EB62238" w14:textId="77777777" w:rsidR="009F48E5" w:rsidRDefault="009F48E5" w:rsidP="009F48E5">
      <w:pPr>
        <w:pStyle w:val="NormalWeb"/>
        <w:ind w:left="240"/>
        <w:rPr>
          <w:color w:val="000000"/>
        </w:rPr>
      </w:pPr>
      <w:r>
        <w:rPr>
          <w:color w:val="000000"/>
        </w:rPr>
        <w:t>Rules in the Group:</w:t>
      </w:r>
      <w:r>
        <w:rPr>
          <w:color w:val="000000"/>
        </w:rPr>
        <w:br/>
        <w:t>Set Buckman Fractional Return</w:t>
      </w:r>
      <w:r>
        <w:rPr>
          <w:color w:val="000000"/>
        </w:rPr>
        <w:br/>
        <w:t>Set Albuquerque and Buckman Diversions</w:t>
      </w:r>
      <w:r>
        <w:rPr>
          <w:color w:val="000000"/>
        </w:rPr>
        <w:br/>
        <w:t>Set San Juan Diversions</w:t>
      </w:r>
      <w:r>
        <w:rPr>
          <w:color w:val="000000"/>
        </w:rPr>
        <w:br/>
        <w:t>Set LFCC Pumping</w:t>
      </w:r>
    </w:p>
    <w:p w14:paraId="0C4BB688" w14:textId="77777777" w:rsidR="009F48E5" w:rsidRDefault="009F48E5" w:rsidP="009F48E5">
      <w:pPr>
        <w:pStyle w:val="NormalWeb"/>
        <w:ind w:left="240"/>
        <w:rPr>
          <w:color w:val="000000"/>
        </w:rPr>
      </w:pPr>
      <w:r>
        <w:rPr>
          <w:color w:val="000000"/>
        </w:rPr>
        <w:t>Policy Group Change Log (newest changes at the top):</w:t>
      </w:r>
      <w:r>
        <w:rPr>
          <w:color w:val="000000"/>
        </w:rPr>
        <w:br/>
        <w:t>Date: Who. What</w:t>
      </w:r>
      <w:r>
        <w:rPr>
          <w:color w:val="000000"/>
        </w:rPr>
        <w:br/>
        <w:t>6/17/2020: MCB. Added Group Description and Group Notes</w:t>
      </w:r>
    </w:p>
    <w:p w14:paraId="4FA6405E" w14:textId="209FC4CF" w:rsidR="009F48E5" w:rsidRDefault="009F48E5" w:rsidP="009F48E5">
      <w:pPr>
        <w:pStyle w:val="Heading3"/>
        <w:rPr>
          <w:b w:val="0"/>
          <w:bCs w:val="0"/>
          <w:color w:val="000000"/>
        </w:rPr>
      </w:pPr>
      <w:r>
        <w:rPr>
          <w:b w:val="0"/>
          <w:bCs w:val="0"/>
          <w:color w:val="000000"/>
        </w:rPr>
        <w:t>18.1 </w:t>
      </w:r>
      <w:r>
        <w:rPr>
          <w:b w:val="0"/>
          <w:bCs w:val="0"/>
          <w:noProof/>
          <w:color w:val="000000"/>
        </w:rPr>
        <w:drawing>
          <wp:inline distT="0" distB="0" distL="0" distR="0" wp14:anchorId="3390F5DF" wp14:editId="087F8F0E">
            <wp:extent cx="171450" cy="171450"/>
            <wp:effectExtent l="0" t="0" r="0" b="0"/>
            <wp:docPr id="1010720449" name="Picture 163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1"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LFCC Pumping</w:t>
      </w:r>
    </w:p>
    <w:p w14:paraId="3800427F" w14:textId="77777777" w:rsidR="009F48E5" w:rsidRDefault="009F48E5" w:rsidP="009F48E5">
      <w:pPr>
        <w:pStyle w:val="NormalWeb"/>
        <w:ind w:left="240"/>
        <w:rPr>
          <w:color w:val="000000"/>
        </w:rPr>
      </w:pPr>
      <w:r>
        <w:rPr>
          <w:color w:val="000000"/>
        </w:rPr>
        <w:t>This rule sets the pumping rates (Diversion Request) from the LFCC at the Neil Cupp, North Boundary of the Bosque del Apache National Wildlife Refuge (NorthBoundary), and South Boundary (SouthBoundary) sites, with data from the SyntheticData data object.</w:t>
      </w:r>
    </w:p>
    <w:p w14:paraId="7D03CEA3"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a list of all timesteps from the start date to the finish date (for an Account run) or the rulebased simulation start date minus 1 day for a for a model run period. An IF statement checks that there is not an input value already in the Diversion Request slot for the Neil Cupp diversion (pump site), if so, set the value for the Diversion Request series slot from the SyntheticData.GlobalFlowSetZero scalar slot into the NeilCupp.Diversion Request time series slot.</w:t>
      </w:r>
    </w:p>
    <w:p w14:paraId="161B2E84" w14:textId="77777777" w:rsidR="009F48E5" w:rsidRDefault="009F48E5" w:rsidP="009F48E5">
      <w:pPr>
        <w:pStyle w:val="NormalWeb"/>
        <w:ind w:left="240"/>
        <w:rPr>
          <w:color w:val="000000"/>
        </w:rPr>
      </w:pPr>
      <w:r>
        <w:rPr>
          <w:color w:val="000000"/>
        </w:rPr>
        <w:t>The same logic is used for the NorthBoundary and SouthBoundary diversion objects.</w:t>
      </w:r>
    </w:p>
    <w:p w14:paraId="2BD435A0" w14:textId="77777777" w:rsidR="009F48E5" w:rsidRDefault="009F48E5" w:rsidP="009F48E5">
      <w:pPr>
        <w:pStyle w:val="NormalWeb"/>
        <w:ind w:left="240"/>
        <w:rPr>
          <w:color w:val="000000"/>
        </w:rPr>
      </w:pPr>
      <w:r>
        <w:rPr>
          <w:color w:val="000000"/>
        </w:rPr>
        <w:t>The rule always executes</w:t>
      </w:r>
    </w:p>
    <w:p w14:paraId="071A1365" w14:textId="77777777" w:rsidR="009F48E5" w:rsidRDefault="009F48E5" w:rsidP="009F48E5">
      <w:pPr>
        <w:pStyle w:val="NormalWeb"/>
        <w:ind w:left="240"/>
        <w:rPr>
          <w:color w:val="000000"/>
        </w:rPr>
      </w:pPr>
      <w:r>
        <w:rPr>
          <w:color w:val="000000"/>
        </w:rPr>
        <w:t>Model slots written by rule:</w:t>
      </w:r>
      <w:r>
        <w:rPr>
          <w:color w:val="000000"/>
        </w:rPr>
        <w:br/>
        <w:t>1. NeilCupp.Diversion Request</w:t>
      </w:r>
      <w:r>
        <w:rPr>
          <w:color w:val="000000"/>
        </w:rPr>
        <w:br/>
        <w:t>2. NorthBoundary.Diversion Request</w:t>
      </w:r>
      <w:r>
        <w:rPr>
          <w:color w:val="000000"/>
        </w:rPr>
        <w:br/>
        <w:t>3. SouthBoundary.Diversion Request</w:t>
      </w:r>
    </w:p>
    <w:p w14:paraId="0E66BC1F"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SyntheticData</w:t>
      </w:r>
      <w:r>
        <w:rPr>
          <w:color w:val="000000"/>
        </w:rPr>
        <w:br/>
        <w:t>2. ModelRunTypeTriggers</w:t>
      </w:r>
    </w:p>
    <w:p w14:paraId="164BAE1B"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7063082A" w14:textId="77777777" w:rsidR="009F48E5" w:rsidRDefault="009F48E5" w:rsidP="009F48E5">
      <w:pPr>
        <w:pStyle w:val="itemlabel"/>
      </w:pPr>
      <w:r>
        <w:rPr>
          <w:b w:val="0"/>
          <w:bCs w:val="0"/>
        </w:rPr>
        <w:t>Statements</w:t>
      </w:r>
    </w:p>
    <w:p w14:paraId="223D229A" w14:textId="1DEBD73E" w:rsidR="009F48E5" w:rsidRDefault="009F48E5" w:rsidP="009F48E5">
      <w:pPr>
        <w:pStyle w:val="NormalWeb"/>
        <w:ind w:left="240"/>
        <w:rPr>
          <w:color w:val="000000"/>
        </w:rPr>
      </w:pPr>
      <w:r>
        <w:rPr>
          <w:noProof/>
          <w:color w:val="000000"/>
        </w:rPr>
        <w:drawing>
          <wp:inline distT="0" distB="0" distL="0" distR="0" wp14:anchorId="5B3534FE" wp14:editId="64048EEC">
            <wp:extent cx="4362450" cy="3429000"/>
            <wp:effectExtent l="0" t="0" r="0" b="0"/>
            <wp:docPr id="1927042177" name="Picture 1631"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2" descr="Statements"/>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362450" cy="3429000"/>
                    </a:xfrm>
                    <a:prstGeom prst="rect">
                      <a:avLst/>
                    </a:prstGeom>
                    <a:noFill/>
                    <a:ln>
                      <a:noFill/>
                    </a:ln>
                  </pic:spPr>
                </pic:pic>
              </a:graphicData>
            </a:graphic>
          </wp:inline>
        </w:drawing>
      </w:r>
    </w:p>
    <w:p w14:paraId="1E6544CA" w14:textId="77777777" w:rsidR="009F48E5" w:rsidRDefault="009F48E5" w:rsidP="009F48E5">
      <w:pPr>
        <w:pStyle w:val="itemlabel"/>
      </w:pPr>
      <w:r>
        <w:rPr>
          <w:b w:val="0"/>
          <w:bCs w:val="0"/>
        </w:rPr>
        <w:t>Referenced Functions</w:t>
      </w:r>
    </w:p>
    <w:p w14:paraId="2E0CC0DE" w14:textId="4A6A3BD1" w:rsidR="009F48E5" w:rsidRDefault="009F48E5" w:rsidP="009F48E5">
      <w:pPr>
        <w:numPr>
          <w:ilvl w:val="0"/>
          <w:numId w:val="219"/>
        </w:numPr>
        <w:spacing w:before="100" w:beforeAutospacing="1" w:after="100" w:afterAutospacing="1"/>
        <w:rPr>
          <w:rFonts w:ascii="Times New Roman" w:hAnsi="Times New Roman"/>
          <w:color w:val="000000"/>
        </w:rPr>
      </w:pPr>
      <w:r>
        <w:rPr>
          <w:noProof/>
          <w:color w:val="000000"/>
        </w:rPr>
        <w:drawing>
          <wp:inline distT="0" distB="0" distL="0" distR="0" wp14:anchorId="233ECAF8" wp14:editId="5A3BFD1E">
            <wp:extent cx="171450" cy="171450"/>
            <wp:effectExtent l="0" t="0" r="0" b="0"/>
            <wp:docPr id="661726455" name="Picture 163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3A4FC310" w14:textId="42EDEE76" w:rsidR="009F48E5" w:rsidRDefault="009F48E5" w:rsidP="009F48E5">
      <w:pPr>
        <w:numPr>
          <w:ilvl w:val="0"/>
          <w:numId w:val="219"/>
        </w:numPr>
        <w:spacing w:before="100" w:beforeAutospacing="1" w:after="100" w:afterAutospacing="1"/>
        <w:rPr>
          <w:color w:val="000000"/>
        </w:rPr>
      </w:pPr>
      <w:r>
        <w:rPr>
          <w:noProof/>
          <w:color w:val="000000"/>
        </w:rPr>
        <w:drawing>
          <wp:inline distT="0" distB="0" distL="0" distR="0" wp14:anchorId="3AFD45A4" wp14:editId="0129FD7A">
            <wp:extent cx="171450" cy="171450"/>
            <wp:effectExtent l="0" t="0" r="0" b="0"/>
            <wp:docPr id="2143404641" name="Picture 162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GetStartDate-1Timestep</w:t>
      </w:r>
    </w:p>
    <w:p w14:paraId="20FB226B" w14:textId="0D2422B2" w:rsidR="009F48E5" w:rsidRDefault="009F48E5" w:rsidP="009F48E5">
      <w:pPr>
        <w:numPr>
          <w:ilvl w:val="0"/>
          <w:numId w:val="219"/>
        </w:numPr>
        <w:spacing w:before="100" w:beforeAutospacing="1" w:after="100" w:afterAutospacing="1"/>
        <w:rPr>
          <w:color w:val="000000"/>
        </w:rPr>
      </w:pPr>
      <w:r>
        <w:rPr>
          <w:noProof/>
          <w:color w:val="000000"/>
        </w:rPr>
        <w:drawing>
          <wp:inline distT="0" distB="0" distL="0" distR="0" wp14:anchorId="21656B3D" wp14:editId="120962E8">
            <wp:extent cx="171450" cy="171450"/>
            <wp:effectExtent l="0" t="0" r="0" b="0"/>
            <wp:docPr id="145225706" name="Picture 162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5D642209" w14:textId="3F60D1D4" w:rsidR="009F48E5" w:rsidRDefault="009F48E5" w:rsidP="009F48E5">
      <w:pPr>
        <w:numPr>
          <w:ilvl w:val="0"/>
          <w:numId w:val="219"/>
        </w:numPr>
        <w:spacing w:before="100" w:beforeAutospacing="1" w:after="100" w:afterAutospacing="1"/>
        <w:rPr>
          <w:color w:val="000000"/>
        </w:rPr>
      </w:pPr>
      <w:r>
        <w:rPr>
          <w:noProof/>
          <w:color w:val="000000"/>
        </w:rPr>
        <w:drawing>
          <wp:inline distT="0" distB="0" distL="0" distR="0" wp14:anchorId="4ACFC1A6" wp14:editId="5B5DFA86">
            <wp:extent cx="171450" cy="171450"/>
            <wp:effectExtent l="0" t="0" r="0" b="0"/>
            <wp:docPr id="95474236" name="Picture 162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657A91D4" w14:textId="0383585C" w:rsidR="009F48E5" w:rsidRDefault="009F48E5" w:rsidP="009F48E5">
      <w:pPr>
        <w:numPr>
          <w:ilvl w:val="0"/>
          <w:numId w:val="219"/>
        </w:numPr>
        <w:spacing w:before="100" w:beforeAutospacing="1" w:after="100" w:afterAutospacing="1"/>
        <w:rPr>
          <w:color w:val="000000"/>
        </w:rPr>
      </w:pPr>
      <w:r>
        <w:rPr>
          <w:noProof/>
          <w:color w:val="000000"/>
        </w:rPr>
        <w:drawing>
          <wp:inline distT="0" distB="0" distL="0" distR="0" wp14:anchorId="1F44E9E1" wp14:editId="12E8AEB7">
            <wp:extent cx="171450" cy="171450"/>
            <wp:effectExtent l="0" t="0" r="0" b="0"/>
            <wp:docPr id="1309874946" name="Picture 162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2A3954B3" w14:textId="23BD382B" w:rsidR="009F48E5" w:rsidRDefault="009F48E5" w:rsidP="009F48E5">
      <w:pPr>
        <w:pStyle w:val="Heading3"/>
        <w:rPr>
          <w:b w:val="0"/>
          <w:bCs w:val="0"/>
          <w:color w:val="000000"/>
        </w:rPr>
      </w:pPr>
      <w:r>
        <w:rPr>
          <w:b w:val="0"/>
          <w:bCs w:val="0"/>
          <w:color w:val="000000"/>
        </w:rPr>
        <w:t>18.2 </w:t>
      </w:r>
      <w:r>
        <w:rPr>
          <w:b w:val="0"/>
          <w:bCs w:val="0"/>
          <w:noProof/>
          <w:color w:val="000000"/>
        </w:rPr>
        <w:drawing>
          <wp:inline distT="0" distB="0" distL="0" distR="0" wp14:anchorId="31CD17C8" wp14:editId="6E468DDD">
            <wp:extent cx="171450" cy="171450"/>
            <wp:effectExtent l="0" t="0" r="0" b="0"/>
            <wp:docPr id="571730490" name="Picture 162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8"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San Juan Diversions</w:t>
      </w:r>
    </w:p>
    <w:p w14:paraId="747312F8" w14:textId="77777777" w:rsidR="009F48E5" w:rsidRDefault="009F48E5" w:rsidP="009F48E5">
      <w:pPr>
        <w:pStyle w:val="NormalWeb"/>
        <w:ind w:left="240"/>
        <w:rPr>
          <w:color w:val="000000"/>
        </w:rPr>
      </w:pPr>
      <w:r>
        <w:rPr>
          <w:color w:val="000000"/>
        </w:rPr>
        <w:t>The San Juan Diversions at the Blanco, Little Oso, and Oso diversions, along with the OsoTunnelInlet and AzoteaTunnelInlet diversion objects are set with this rule. The Diversion Requested slot for each diversion location is set from data in the SyntheticData data object or the MaxDiversion value in the Max Diversion table for the tunnel diversion objects.</w:t>
      </w:r>
    </w:p>
    <w:p w14:paraId="7DAB99EB"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a list of all timesteps from the start date to the finish date (for an Account run) or the rulebased simulation start date minus 1 day for a for a model run period. An IF statement checks that there is not an input value already in the Diversion Request slot for the Blanco diversion, if so, set the value for the Diversion Request series slot from the SyntheticData.GlobalFlowSetZero scalar slot into the BlancoDiversion.Diversion time series slot.</w:t>
      </w:r>
    </w:p>
    <w:p w14:paraId="3B3CC6E1" w14:textId="77777777" w:rsidR="009F48E5" w:rsidRDefault="009F48E5" w:rsidP="009F48E5">
      <w:pPr>
        <w:pStyle w:val="NormalWeb"/>
        <w:ind w:left="240"/>
        <w:rPr>
          <w:color w:val="000000"/>
        </w:rPr>
      </w:pPr>
      <w:r>
        <w:rPr>
          <w:color w:val="000000"/>
        </w:rPr>
        <w:t>The same logic is used for the Oso and LittleOso diversion objects.</w:t>
      </w:r>
    </w:p>
    <w:p w14:paraId="25A67EFB" w14:textId="77777777" w:rsidR="009F48E5" w:rsidRDefault="009F48E5" w:rsidP="009F48E5">
      <w:pPr>
        <w:pStyle w:val="NormalWeb"/>
        <w:ind w:left="240"/>
        <w:rPr>
          <w:color w:val="000000"/>
        </w:rPr>
      </w:pPr>
      <w:r>
        <w:rPr>
          <w:color w:val="000000"/>
        </w:rPr>
        <w:t>Two other assignments are made for the OsoTunnelInlet and AzoteaoTunnelInlet diversion objects. They also test that there is not an input value already in the Diversion Request slot, if so, then set the Diversion Request slot to the Max Diversion (Max Diversion) in their respective Max Diversion tables.</w:t>
      </w:r>
    </w:p>
    <w:p w14:paraId="7F622378" w14:textId="77777777" w:rsidR="009F48E5" w:rsidRDefault="009F48E5" w:rsidP="009F48E5">
      <w:pPr>
        <w:pStyle w:val="NormalWeb"/>
        <w:ind w:left="240"/>
        <w:rPr>
          <w:color w:val="000000"/>
        </w:rPr>
      </w:pPr>
      <w:r>
        <w:rPr>
          <w:color w:val="000000"/>
        </w:rPr>
        <w:t>The rule always executes</w:t>
      </w:r>
    </w:p>
    <w:p w14:paraId="72F7ACF3" w14:textId="77777777" w:rsidR="009F48E5" w:rsidRDefault="009F48E5" w:rsidP="009F48E5">
      <w:pPr>
        <w:pStyle w:val="NormalWeb"/>
        <w:ind w:left="240"/>
        <w:rPr>
          <w:color w:val="000000"/>
        </w:rPr>
      </w:pPr>
      <w:r>
        <w:rPr>
          <w:color w:val="000000"/>
        </w:rPr>
        <w:t>Model slots written by rule:</w:t>
      </w:r>
      <w:r>
        <w:rPr>
          <w:color w:val="000000"/>
        </w:rPr>
        <w:br/>
        <w:t>1. BlancoDiversion.Diversion</w:t>
      </w:r>
      <w:r>
        <w:rPr>
          <w:color w:val="000000"/>
        </w:rPr>
        <w:br/>
        <w:t>2. OsoDiversion.Diversion</w:t>
      </w:r>
      <w:r>
        <w:rPr>
          <w:color w:val="000000"/>
        </w:rPr>
        <w:br/>
        <w:t>3. LittleOsoDiversion.Diversion</w:t>
      </w:r>
      <w:r>
        <w:rPr>
          <w:color w:val="000000"/>
        </w:rPr>
        <w:br/>
        <w:t>4. OsoTunnelInlet.Diversion Request</w:t>
      </w:r>
      <w:r>
        <w:rPr>
          <w:color w:val="000000"/>
        </w:rPr>
        <w:br/>
        <w:t>5. AzoteaTunnelInlet.Diversion Request</w:t>
      </w:r>
    </w:p>
    <w:p w14:paraId="22B2D7F2"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SyntheticData</w:t>
      </w:r>
      <w:r>
        <w:rPr>
          <w:color w:val="000000"/>
        </w:rPr>
        <w:br/>
        <w:t>2. ModelRunTypeTriggers</w:t>
      </w:r>
      <w:r>
        <w:rPr>
          <w:color w:val="000000"/>
        </w:rPr>
        <w:br/>
        <w:t>3. OsoTunnelInlet</w:t>
      </w:r>
      <w:r>
        <w:rPr>
          <w:color w:val="000000"/>
        </w:rPr>
        <w:br/>
        <w:t>4. AzoteaTunnelInlet</w:t>
      </w:r>
    </w:p>
    <w:p w14:paraId="42132785"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73DFF387" w14:textId="77777777" w:rsidR="009F48E5" w:rsidRDefault="009F48E5" w:rsidP="009F48E5">
      <w:pPr>
        <w:pStyle w:val="itemlabel"/>
      </w:pPr>
      <w:r>
        <w:rPr>
          <w:b w:val="0"/>
          <w:bCs w:val="0"/>
        </w:rPr>
        <w:t>Statements</w:t>
      </w:r>
    </w:p>
    <w:p w14:paraId="718E768E" w14:textId="38E5AFC8" w:rsidR="009F48E5" w:rsidRDefault="009F48E5" w:rsidP="009F48E5">
      <w:pPr>
        <w:pStyle w:val="NormalWeb"/>
        <w:ind w:left="240"/>
        <w:rPr>
          <w:color w:val="000000"/>
        </w:rPr>
      </w:pPr>
      <w:r>
        <w:rPr>
          <w:noProof/>
          <w:color w:val="000000"/>
        </w:rPr>
        <w:drawing>
          <wp:inline distT="0" distB="0" distL="0" distR="0" wp14:anchorId="24163298" wp14:editId="6FBCCBDC">
            <wp:extent cx="5943600" cy="4297680"/>
            <wp:effectExtent l="0" t="0" r="0" b="7620"/>
            <wp:docPr id="1193501779" name="Picture 1624"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9" descr="Statements"/>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4297680"/>
                    </a:xfrm>
                    <a:prstGeom prst="rect">
                      <a:avLst/>
                    </a:prstGeom>
                    <a:noFill/>
                    <a:ln>
                      <a:noFill/>
                    </a:ln>
                  </pic:spPr>
                </pic:pic>
              </a:graphicData>
            </a:graphic>
          </wp:inline>
        </w:drawing>
      </w:r>
    </w:p>
    <w:p w14:paraId="016710D0" w14:textId="77777777" w:rsidR="009F48E5" w:rsidRDefault="009F48E5" w:rsidP="009F48E5">
      <w:pPr>
        <w:pStyle w:val="itemlabel"/>
      </w:pPr>
      <w:r>
        <w:rPr>
          <w:b w:val="0"/>
          <w:bCs w:val="0"/>
        </w:rPr>
        <w:t>Referenced Functions</w:t>
      </w:r>
    </w:p>
    <w:p w14:paraId="69FCAC57" w14:textId="43C44F56" w:rsidR="009F48E5" w:rsidRDefault="009F48E5" w:rsidP="009F48E5">
      <w:pPr>
        <w:numPr>
          <w:ilvl w:val="0"/>
          <w:numId w:val="220"/>
        </w:numPr>
        <w:spacing w:before="100" w:beforeAutospacing="1" w:after="100" w:afterAutospacing="1"/>
        <w:rPr>
          <w:rFonts w:ascii="Times New Roman" w:hAnsi="Times New Roman"/>
          <w:color w:val="000000"/>
        </w:rPr>
      </w:pPr>
      <w:r>
        <w:rPr>
          <w:noProof/>
          <w:color w:val="000000"/>
        </w:rPr>
        <w:drawing>
          <wp:inline distT="0" distB="0" distL="0" distR="0" wp14:anchorId="029FAA05" wp14:editId="100C5277">
            <wp:extent cx="171450" cy="171450"/>
            <wp:effectExtent l="0" t="0" r="0" b="0"/>
            <wp:docPr id="977823000" name="Picture 162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1D6C68F7" w14:textId="3FF95386" w:rsidR="009F48E5" w:rsidRDefault="009F48E5" w:rsidP="009F48E5">
      <w:pPr>
        <w:numPr>
          <w:ilvl w:val="0"/>
          <w:numId w:val="220"/>
        </w:numPr>
        <w:spacing w:before="100" w:beforeAutospacing="1" w:after="100" w:afterAutospacing="1"/>
        <w:rPr>
          <w:color w:val="000000"/>
        </w:rPr>
      </w:pPr>
      <w:r>
        <w:rPr>
          <w:noProof/>
          <w:color w:val="000000"/>
        </w:rPr>
        <w:drawing>
          <wp:inline distT="0" distB="0" distL="0" distR="0" wp14:anchorId="424A2927" wp14:editId="309785EB">
            <wp:extent cx="171450" cy="171450"/>
            <wp:effectExtent l="0" t="0" r="0" b="0"/>
            <wp:docPr id="996563881" name="Picture 162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GetStartDate-1Timestep</w:t>
      </w:r>
    </w:p>
    <w:p w14:paraId="63038520" w14:textId="1578B77A" w:rsidR="009F48E5" w:rsidRDefault="009F48E5" w:rsidP="009F48E5">
      <w:pPr>
        <w:numPr>
          <w:ilvl w:val="0"/>
          <w:numId w:val="220"/>
        </w:numPr>
        <w:spacing w:before="100" w:beforeAutospacing="1" w:after="100" w:afterAutospacing="1"/>
        <w:rPr>
          <w:color w:val="000000"/>
        </w:rPr>
      </w:pPr>
      <w:r>
        <w:rPr>
          <w:noProof/>
          <w:color w:val="000000"/>
        </w:rPr>
        <w:drawing>
          <wp:inline distT="0" distB="0" distL="0" distR="0" wp14:anchorId="3219A4DF" wp14:editId="0D767BD1">
            <wp:extent cx="171450" cy="171450"/>
            <wp:effectExtent l="0" t="0" r="0" b="0"/>
            <wp:docPr id="1671180394" name="Picture 162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1916FBB6" w14:textId="23AC2582" w:rsidR="009F48E5" w:rsidRDefault="009F48E5" w:rsidP="009F48E5">
      <w:pPr>
        <w:numPr>
          <w:ilvl w:val="0"/>
          <w:numId w:val="220"/>
        </w:numPr>
        <w:spacing w:before="100" w:beforeAutospacing="1" w:after="100" w:afterAutospacing="1"/>
        <w:rPr>
          <w:color w:val="000000"/>
        </w:rPr>
      </w:pPr>
      <w:r>
        <w:rPr>
          <w:noProof/>
          <w:color w:val="000000"/>
        </w:rPr>
        <w:drawing>
          <wp:inline distT="0" distB="0" distL="0" distR="0" wp14:anchorId="1CD6D87B" wp14:editId="755A48EA">
            <wp:extent cx="171450" cy="171450"/>
            <wp:effectExtent l="0" t="0" r="0" b="0"/>
            <wp:docPr id="17910284" name="Picture 162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21C33BDA" w14:textId="7B7D397B" w:rsidR="009F48E5" w:rsidRDefault="009F48E5" w:rsidP="009F48E5">
      <w:pPr>
        <w:numPr>
          <w:ilvl w:val="0"/>
          <w:numId w:val="220"/>
        </w:numPr>
        <w:spacing w:before="100" w:beforeAutospacing="1" w:after="100" w:afterAutospacing="1"/>
        <w:rPr>
          <w:color w:val="000000"/>
        </w:rPr>
      </w:pPr>
      <w:r>
        <w:rPr>
          <w:noProof/>
          <w:color w:val="000000"/>
        </w:rPr>
        <w:drawing>
          <wp:inline distT="0" distB="0" distL="0" distR="0" wp14:anchorId="793B9583" wp14:editId="31BEB046">
            <wp:extent cx="171450" cy="171450"/>
            <wp:effectExtent l="0" t="0" r="0" b="0"/>
            <wp:docPr id="1426238430" name="Picture 161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59DBDFA7" w14:textId="2275B1CC" w:rsidR="009F48E5" w:rsidRDefault="009F48E5" w:rsidP="009F48E5">
      <w:pPr>
        <w:pStyle w:val="Heading3"/>
        <w:rPr>
          <w:b w:val="0"/>
          <w:bCs w:val="0"/>
          <w:color w:val="000000"/>
        </w:rPr>
      </w:pPr>
      <w:r>
        <w:rPr>
          <w:b w:val="0"/>
          <w:bCs w:val="0"/>
          <w:color w:val="000000"/>
        </w:rPr>
        <w:t>18.3 </w:t>
      </w:r>
      <w:r>
        <w:rPr>
          <w:b w:val="0"/>
          <w:bCs w:val="0"/>
          <w:noProof/>
          <w:color w:val="000000"/>
        </w:rPr>
        <w:drawing>
          <wp:inline distT="0" distB="0" distL="0" distR="0" wp14:anchorId="7DE3B095" wp14:editId="68305D3C">
            <wp:extent cx="171450" cy="171450"/>
            <wp:effectExtent l="0" t="0" r="0" b="0"/>
            <wp:docPr id="793230" name="Picture 161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5"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Albuquerque and Buckman Diversions</w:t>
      </w:r>
    </w:p>
    <w:p w14:paraId="631FF21E" w14:textId="77777777" w:rsidR="009F48E5" w:rsidRDefault="009F48E5" w:rsidP="009F48E5">
      <w:pPr>
        <w:pStyle w:val="NormalWeb"/>
        <w:ind w:left="240"/>
        <w:rPr>
          <w:color w:val="000000"/>
        </w:rPr>
      </w:pPr>
      <w:r>
        <w:rPr>
          <w:color w:val="000000"/>
        </w:rPr>
        <w:t>This rule sets the total Albuquerque diversion (AlbuquerqueWaterUser) as the sum of the initial computed diversion of Rio Grande water and the final amount of San Juan water delivered to the diversion. This rule sets the diversion for the BuckmanDirectDiversion water user object for both the City of Santa Fe and County of Santa Fe diversions of San Juan water and Rio Grande water.</w:t>
      </w:r>
    </w:p>
    <w:p w14:paraId="5B984AAE"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a list of all timesteps from the start date to the finish date (for an Account run) or the rulebased simulation start date minus 1 day for a for a model run period. An IF statement checks that there is not an input value already in the Diversion Request slot for the AlbuquerqueWaterUser water user object, if so, set the value for the Diversion Requested series slot on the AlbuquerqueWaterUser water user object to twice the accounting supply slot value at the previous timestep for the delivery of San Juan water from Abiquiu (adjusted for San Juan-Chama Losses) to the diversion.</w:t>
      </w:r>
    </w:p>
    <w:p w14:paraId="7C75D09F" w14:textId="77777777" w:rsidR="009F48E5" w:rsidRDefault="009F48E5" w:rsidP="009F48E5">
      <w:pPr>
        <w:pStyle w:val="NormalWeb"/>
        <w:ind w:left="240"/>
        <w:rPr>
          <w:color w:val="000000"/>
        </w:rPr>
      </w:pPr>
      <w:r>
        <w:rPr>
          <w:color w:val="000000"/>
        </w:rPr>
        <w:t>The same logic is used to set the supply into the AlbuquerqueWaterUser water user object (AlbuquerqueAbiquiuToSurfaceWaterDiversionAlbuquerqueWaterUserSanFelipeToCentralSeepageArea4ToSurfaceWaterDiversionAlbuquerqueWaterUser.supply)</w:t>
      </w:r>
    </w:p>
    <w:p w14:paraId="4ED154AE" w14:textId="77777777" w:rsidR="009F48E5" w:rsidRDefault="009F48E5" w:rsidP="009F48E5">
      <w:pPr>
        <w:pStyle w:val="NormalWeb"/>
        <w:ind w:left="240"/>
        <w:rPr>
          <w:color w:val="000000"/>
        </w:rPr>
      </w:pPr>
      <w:r>
        <w:rPr>
          <w:color w:val="000000"/>
        </w:rPr>
        <w:t>Within the same FOR DO statement, 3 other assignments are done for the Buckman diversion Diversion Requested slot and supplies from SantaFeCity and SantaFeCounty accounts, using similar logic (not multiplied by 2 though) as for the AlbuquerqueWaterUser water user object described above. Also, the amount computed is from Abiquiu Reservoir at the previous timestep with adjustments for the San Juan-Chama loss rates from Abiquiu to Otowi.</w:t>
      </w:r>
    </w:p>
    <w:p w14:paraId="4FAA66DC" w14:textId="77777777" w:rsidR="009F48E5" w:rsidRDefault="009F48E5" w:rsidP="009F48E5">
      <w:pPr>
        <w:pStyle w:val="NormalWeb"/>
        <w:ind w:left="240"/>
        <w:rPr>
          <w:color w:val="000000"/>
        </w:rPr>
      </w:pPr>
      <w:r>
        <w:rPr>
          <w:color w:val="000000"/>
        </w:rPr>
        <w:t>The rule always executes</w:t>
      </w:r>
    </w:p>
    <w:p w14:paraId="5738E2FB" w14:textId="77777777" w:rsidR="009F48E5" w:rsidRDefault="009F48E5" w:rsidP="009F48E5">
      <w:pPr>
        <w:pStyle w:val="NormalWeb"/>
        <w:ind w:left="240"/>
        <w:rPr>
          <w:color w:val="000000"/>
        </w:rPr>
      </w:pPr>
      <w:r>
        <w:rPr>
          <w:color w:val="000000"/>
        </w:rPr>
        <w:t>Model slots written by rule:</w:t>
      </w:r>
      <w:r>
        <w:rPr>
          <w:color w:val="000000"/>
        </w:rPr>
        <w:br/>
        <w:t>1. AlbuquerqueWaterUser.Diversion Requested</w:t>
      </w:r>
      <w:r>
        <w:rPr>
          <w:color w:val="000000"/>
        </w:rPr>
        <w:br/>
        <w:t>2. AlbuquerqueAbiquiuToSurfaceWaterDiversionAlbuquerqueWaterUserSanFelipeToCentralSeepageArea4ToSurfaceWaterDiversionAlbuquerqueWaterUser.Supply</w:t>
      </w:r>
      <w:r>
        <w:rPr>
          <w:color w:val="000000"/>
        </w:rPr>
        <w:br/>
        <w:t>3. BuckmanDirectDiversion.Diversion Requested</w:t>
      </w:r>
      <w:r>
        <w:rPr>
          <w:color w:val="000000"/>
        </w:rPr>
        <w:br/>
        <w:t>4. SantaFeCityAbiquiuToBuckmanBuckmanDiversionToSantaFeCityBuckmanDirectDiversion.Supply</w:t>
      </w:r>
      <w:r>
        <w:rPr>
          <w:color w:val="000000"/>
        </w:rPr>
        <w:br/>
        <w:t>5. SantaFeCountyAbiquiuToBuckmanBuckmanDiversionToSantaFeCountyBuckmanDirectDiversion.Supply</w:t>
      </w:r>
    </w:p>
    <w:p w14:paraId="3C68A7F4"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ModelRunTypeTriggers</w:t>
      </w:r>
      <w:r>
        <w:rPr>
          <w:color w:val="000000"/>
        </w:rPr>
        <w:br/>
        <w:t>2. SanJuanChamaRules</w:t>
      </w:r>
    </w:p>
    <w:p w14:paraId="15FFFD48"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18A46B21" w14:textId="77777777" w:rsidR="009F48E5" w:rsidRDefault="009F48E5" w:rsidP="009F48E5">
      <w:pPr>
        <w:pStyle w:val="itemlabel"/>
      </w:pPr>
      <w:r>
        <w:rPr>
          <w:b w:val="0"/>
          <w:bCs w:val="0"/>
        </w:rPr>
        <w:t>Statements</w:t>
      </w:r>
    </w:p>
    <w:p w14:paraId="76AE9EC3" w14:textId="6AFADEF0" w:rsidR="009F48E5" w:rsidRDefault="009F48E5" w:rsidP="009F48E5">
      <w:pPr>
        <w:pStyle w:val="NormalWeb"/>
        <w:ind w:left="240"/>
        <w:rPr>
          <w:color w:val="000000"/>
        </w:rPr>
      </w:pPr>
      <w:r>
        <w:rPr>
          <w:noProof/>
          <w:color w:val="000000"/>
        </w:rPr>
        <w:drawing>
          <wp:inline distT="0" distB="0" distL="0" distR="0" wp14:anchorId="22FA36D9" wp14:editId="79BD372E">
            <wp:extent cx="5943600" cy="7442835"/>
            <wp:effectExtent l="0" t="0" r="0" b="5715"/>
            <wp:docPr id="2116888220" name="Picture 1617"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6" descr="Statements"/>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7442835"/>
                    </a:xfrm>
                    <a:prstGeom prst="rect">
                      <a:avLst/>
                    </a:prstGeom>
                    <a:noFill/>
                    <a:ln>
                      <a:noFill/>
                    </a:ln>
                  </pic:spPr>
                </pic:pic>
              </a:graphicData>
            </a:graphic>
          </wp:inline>
        </w:drawing>
      </w:r>
    </w:p>
    <w:p w14:paraId="240D8D83" w14:textId="77777777" w:rsidR="009F48E5" w:rsidRDefault="009F48E5" w:rsidP="009F48E5">
      <w:pPr>
        <w:pStyle w:val="itemlabel"/>
      </w:pPr>
      <w:r>
        <w:rPr>
          <w:b w:val="0"/>
          <w:bCs w:val="0"/>
        </w:rPr>
        <w:t>Referenced Functions</w:t>
      </w:r>
    </w:p>
    <w:p w14:paraId="36FA9902" w14:textId="6E92973D" w:rsidR="009F48E5" w:rsidRDefault="009F48E5" w:rsidP="009F48E5">
      <w:pPr>
        <w:numPr>
          <w:ilvl w:val="0"/>
          <w:numId w:val="221"/>
        </w:numPr>
        <w:spacing w:before="100" w:beforeAutospacing="1" w:after="100" w:afterAutospacing="1"/>
        <w:rPr>
          <w:rFonts w:ascii="Times New Roman" w:hAnsi="Times New Roman"/>
          <w:color w:val="000000"/>
        </w:rPr>
      </w:pPr>
      <w:r>
        <w:rPr>
          <w:noProof/>
          <w:color w:val="000000"/>
        </w:rPr>
        <w:drawing>
          <wp:inline distT="0" distB="0" distL="0" distR="0" wp14:anchorId="7416D9E7" wp14:editId="59856C24">
            <wp:extent cx="171450" cy="171450"/>
            <wp:effectExtent l="0" t="0" r="0" b="0"/>
            <wp:docPr id="596485645" name="Picture 161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46CCA0F7" w14:textId="64A78968" w:rsidR="009F48E5" w:rsidRDefault="009F48E5" w:rsidP="009F48E5">
      <w:pPr>
        <w:numPr>
          <w:ilvl w:val="0"/>
          <w:numId w:val="221"/>
        </w:numPr>
        <w:spacing w:before="100" w:beforeAutospacing="1" w:after="100" w:afterAutospacing="1"/>
        <w:rPr>
          <w:color w:val="000000"/>
        </w:rPr>
      </w:pPr>
      <w:r>
        <w:rPr>
          <w:noProof/>
          <w:color w:val="000000"/>
        </w:rPr>
        <w:drawing>
          <wp:inline distT="0" distB="0" distL="0" distR="0" wp14:anchorId="2BB2602A" wp14:editId="14FDB8CF">
            <wp:extent cx="171450" cy="171450"/>
            <wp:effectExtent l="0" t="0" r="0" b="0"/>
            <wp:docPr id="133531587" name="Picture 161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SJCLoss</w:t>
      </w:r>
    </w:p>
    <w:p w14:paraId="33480942" w14:textId="71537B30" w:rsidR="009F48E5" w:rsidRDefault="009F48E5" w:rsidP="009F48E5">
      <w:pPr>
        <w:numPr>
          <w:ilvl w:val="0"/>
          <w:numId w:val="221"/>
        </w:numPr>
        <w:spacing w:before="100" w:beforeAutospacing="1" w:after="100" w:afterAutospacing="1"/>
        <w:rPr>
          <w:color w:val="000000"/>
        </w:rPr>
      </w:pPr>
      <w:r>
        <w:rPr>
          <w:noProof/>
          <w:color w:val="000000"/>
        </w:rPr>
        <w:drawing>
          <wp:inline distT="0" distB="0" distL="0" distR="0" wp14:anchorId="751FFECD" wp14:editId="634BE315">
            <wp:extent cx="171450" cy="171450"/>
            <wp:effectExtent l="0" t="0" r="0" b="0"/>
            <wp:docPr id="1696424726" name="Picture 161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PreviousTimestep</w:t>
      </w:r>
    </w:p>
    <w:p w14:paraId="6D980789" w14:textId="4CA855BD" w:rsidR="009F48E5" w:rsidRDefault="009F48E5" w:rsidP="009F48E5">
      <w:pPr>
        <w:numPr>
          <w:ilvl w:val="0"/>
          <w:numId w:val="221"/>
        </w:numPr>
        <w:spacing w:before="100" w:beforeAutospacing="1" w:after="100" w:afterAutospacing="1"/>
        <w:rPr>
          <w:color w:val="000000"/>
        </w:rPr>
      </w:pPr>
      <w:r>
        <w:rPr>
          <w:noProof/>
          <w:color w:val="000000"/>
        </w:rPr>
        <w:drawing>
          <wp:inline distT="0" distB="0" distL="0" distR="0" wp14:anchorId="677EEC9D" wp14:editId="091A2FCC">
            <wp:extent cx="171450" cy="171450"/>
            <wp:effectExtent l="0" t="0" r="0" b="0"/>
            <wp:docPr id="901956262" name="Picture 161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GetStartDate-1Timestep</w:t>
      </w:r>
    </w:p>
    <w:p w14:paraId="7C65F572" w14:textId="779DA301" w:rsidR="009F48E5" w:rsidRDefault="009F48E5" w:rsidP="009F48E5">
      <w:pPr>
        <w:numPr>
          <w:ilvl w:val="0"/>
          <w:numId w:val="221"/>
        </w:numPr>
        <w:spacing w:before="100" w:beforeAutospacing="1" w:after="100" w:afterAutospacing="1"/>
        <w:rPr>
          <w:color w:val="000000"/>
        </w:rPr>
      </w:pPr>
      <w:r>
        <w:rPr>
          <w:noProof/>
          <w:color w:val="000000"/>
        </w:rPr>
        <w:drawing>
          <wp:inline distT="0" distB="0" distL="0" distR="0" wp14:anchorId="0B4843D7" wp14:editId="30ACFE1E">
            <wp:extent cx="171450" cy="171450"/>
            <wp:effectExtent l="0" t="0" r="0" b="0"/>
            <wp:docPr id="119202037" name="Picture 161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6E861F28" w14:textId="74E21DFC" w:rsidR="009F48E5" w:rsidRDefault="009F48E5" w:rsidP="009F48E5">
      <w:pPr>
        <w:numPr>
          <w:ilvl w:val="0"/>
          <w:numId w:val="221"/>
        </w:numPr>
        <w:spacing w:before="100" w:beforeAutospacing="1" w:after="100" w:afterAutospacing="1"/>
        <w:rPr>
          <w:color w:val="000000"/>
        </w:rPr>
      </w:pPr>
      <w:r>
        <w:rPr>
          <w:noProof/>
          <w:color w:val="000000"/>
        </w:rPr>
        <w:drawing>
          <wp:inline distT="0" distB="0" distL="0" distR="0" wp14:anchorId="6E5F4BCB" wp14:editId="155EE775">
            <wp:extent cx="171450" cy="171450"/>
            <wp:effectExtent l="0" t="0" r="0" b="0"/>
            <wp:docPr id="976230130" name="Picture 161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2A662E67" w14:textId="594039BF" w:rsidR="009F48E5" w:rsidRDefault="009F48E5" w:rsidP="009F48E5">
      <w:pPr>
        <w:numPr>
          <w:ilvl w:val="0"/>
          <w:numId w:val="221"/>
        </w:numPr>
        <w:spacing w:before="100" w:beforeAutospacing="1" w:after="100" w:afterAutospacing="1"/>
        <w:rPr>
          <w:color w:val="000000"/>
        </w:rPr>
      </w:pPr>
      <w:r>
        <w:rPr>
          <w:noProof/>
          <w:color w:val="000000"/>
        </w:rPr>
        <w:drawing>
          <wp:inline distT="0" distB="0" distL="0" distR="0" wp14:anchorId="58EBAFE4" wp14:editId="7028688F">
            <wp:extent cx="171450" cy="171450"/>
            <wp:effectExtent l="0" t="0" r="0" b="0"/>
            <wp:docPr id="683911690" name="Picture 161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2D0EFC69" w14:textId="4B07F0D8" w:rsidR="009F48E5" w:rsidRDefault="009F48E5" w:rsidP="009F48E5">
      <w:pPr>
        <w:pStyle w:val="Heading3"/>
        <w:rPr>
          <w:b w:val="0"/>
          <w:bCs w:val="0"/>
          <w:color w:val="000000"/>
        </w:rPr>
      </w:pPr>
      <w:r>
        <w:rPr>
          <w:b w:val="0"/>
          <w:bCs w:val="0"/>
          <w:color w:val="000000"/>
        </w:rPr>
        <w:t>18.4 </w:t>
      </w:r>
      <w:r>
        <w:rPr>
          <w:b w:val="0"/>
          <w:bCs w:val="0"/>
          <w:noProof/>
          <w:color w:val="000000"/>
        </w:rPr>
        <w:drawing>
          <wp:inline distT="0" distB="0" distL="0" distR="0" wp14:anchorId="64C7B57D" wp14:editId="0213C20C">
            <wp:extent cx="171450" cy="171450"/>
            <wp:effectExtent l="0" t="0" r="0" b="0"/>
            <wp:docPr id="1874583269" name="Picture 160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4"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Buckman Fractional Return</w:t>
      </w:r>
    </w:p>
    <w:p w14:paraId="32F61D90" w14:textId="77777777" w:rsidR="009F48E5" w:rsidRDefault="009F48E5" w:rsidP="009F48E5">
      <w:pPr>
        <w:pStyle w:val="NormalWeb"/>
        <w:ind w:left="240"/>
        <w:rPr>
          <w:color w:val="000000"/>
        </w:rPr>
      </w:pPr>
      <w:r>
        <w:rPr>
          <w:color w:val="000000"/>
        </w:rPr>
        <w:t>This rule sets the Fractional Return Flow for the BuckmanDirectDiversion water user object.</w:t>
      </w:r>
    </w:p>
    <w:p w14:paraId="26D8F9DA"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a list of all timesteps from the start date to the finish date (for an Account run) or the rulebased simulation start date minus 1 day for a for a model run period. An IF statement checks that there is not an input value already in the Fractional Return Flow slot for the BuckmanDirectDiversion water user object, if so, set the value as the maximum of 0 or if there is no Diversion Requested value, then use the ratio of the amount of native water for mixing for both the Santa Fe City and Santa Fe County portions divided by the total diversion computed with the ComputeBuckmanDiversion function (making sure there are no negative values computed).</w:t>
      </w:r>
    </w:p>
    <w:p w14:paraId="6CF5E02F" w14:textId="77777777" w:rsidR="009F48E5" w:rsidRDefault="009F48E5" w:rsidP="009F48E5">
      <w:pPr>
        <w:pStyle w:val="NormalWeb"/>
        <w:ind w:left="240"/>
        <w:rPr>
          <w:color w:val="000000"/>
        </w:rPr>
      </w:pPr>
      <w:r>
        <w:rPr>
          <w:color w:val="000000"/>
        </w:rPr>
        <w:t>The rule always executes</w:t>
      </w:r>
    </w:p>
    <w:p w14:paraId="2FA6498F" w14:textId="77777777" w:rsidR="009F48E5" w:rsidRDefault="009F48E5" w:rsidP="009F48E5">
      <w:pPr>
        <w:pStyle w:val="NormalWeb"/>
        <w:ind w:left="240"/>
        <w:rPr>
          <w:color w:val="000000"/>
        </w:rPr>
      </w:pPr>
      <w:r>
        <w:rPr>
          <w:color w:val="000000"/>
        </w:rPr>
        <w:t>Model slots written by rule:</w:t>
      </w:r>
      <w:r>
        <w:rPr>
          <w:color w:val="000000"/>
        </w:rPr>
        <w:br/>
        <w:t>1. BuckmanDirectDiversion.Fractional Return Flow</w:t>
      </w:r>
    </w:p>
    <w:p w14:paraId="1960CEBD"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Buckman</w:t>
      </w:r>
      <w:r>
        <w:rPr>
          <w:color w:val="000000"/>
        </w:rPr>
        <w:br/>
        <w:t>2. ModelRunTypeTriggers</w:t>
      </w:r>
    </w:p>
    <w:p w14:paraId="31E7EFB2"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29E33AA2" w14:textId="77777777" w:rsidR="009F48E5" w:rsidRDefault="009F48E5" w:rsidP="009F48E5">
      <w:pPr>
        <w:pStyle w:val="itemlabel"/>
      </w:pPr>
      <w:r>
        <w:rPr>
          <w:b w:val="0"/>
          <w:bCs w:val="0"/>
        </w:rPr>
        <w:t>Statements</w:t>
      </w:r>
    </w:p>
    <w:p w14:paraId="0D4D30D2" w14:textId="07CCD7A7" w:rsidR="009F48E5" w:rsidRDefault="009F48E5" w:rsidP="009F48E5">
      <w:pPr>
        <w:pStyle w:val="NormalWeb"/>
        <w:ind w:left="240"/>
        <w:rPr>
          <w:color w:val="000000"/>
        </w:rPr>
      </w:pPr>
      <w:r>
        <w:rPr>
          <w:noProof/>
          <w:color w:val="000000"/>
        </w:rPr>
        <w:drawing>
          <wp:inline distT="0" distB="0" distL="0" distR="0" wp14:anchorId="5C8A5952" wp14:editId="6AE900B4">
            <wp:extent cx="5943600" cy="5653405"/>
            <wp:effectExtent l="0" t="0" r="0" b="4445"/>
            <wp:docPr id="752178314" name="Picture 1608"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5" descr="Statements"/>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5653405"/>
                    </a:xfrm>
                    <a:prstGeom prst="rect">
                      <a:avLst/>
                    </a:prstGeom>
                    <a:noFill/>
                    <a:ln>
                      <a:noFill/>
                    </a:ln>
                  </pic:spPr>
                </pic:pic>
              </a:graphicData>
            </a:graphic>
          </wp:inline>
        </w:drawing>
      </w:r>
    </w:p>
    <w:p w14:paraId="6556A534" w14:textId="77777777" w:rsidR="009F48E5" w:rsidRDefault="009F48E5" w:rsidP="009F48E5">
      <w:pPr>
        <w:pStyle w:val="itemlabel"/>
      </w:pPr>
      <w:r>
        <w:rPr>
          <w:b w:val="0"/>
          <w:bCs w:val="0"/>
        </w:rPr>
        <w:t>Referenced Functions</w:t>
      </w:r>
    </w:p>
    <w:p w14:paraId="480CAF94" w14:textId="4FB58861" w:rsidR="009F48E5" w:rsidRDefault="009F48E5" w:rsidP="009F48E5">
      <w:pPr>
        <w:numPr>
          <w:ilvl w:val="0"/>
          <w:numId w:val="222"/>
        </w:numPr>
        <w:spacing w:before="100" w:beforeAutospacing="1" w:after="100" w:afterAutospacing="1"/>
        <w:rPr>
          <w:rFonts w:ascii="Times New Roman" w:hAnsi="Times New Roman"/>
          <w:color w:val="000000"/>
        </w:rPr>
      </w:pPr>
      <w:r>
        <w:rPr>
          <w:noProof/>
          <w:color w:val="000000"/>
        </w:rPr>
        <w:drawing>
          <wp:inline distT="0" distB="0" distL="0" distR="0" wp14:anchorId="4291819F" wp14:editId="049B2A61">
            <wp:extent cx="171450" cy="171450"/>
            <wp:effectExtent l="0" t="0" r="0" b="0"/>
            <wp:docPr id="714437011" name="Picture 160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29B8ABFD" w14:textId="72B7D1E7" w:rsidR="009F48E5" w:rsidRDefault="009F48E5" w:rsidP="009F48E5">
      <w:pPr>
        <w:numPr>
          <w:ilvl w:val="0"/>
          <w:numId w:val="222"/>
        </w:numPr>
        <w:spacing w:before="100" w:beforeAutospacing="1" w:after="100" w:afterAutospacing="1"/>
        <w:rPr>
          <w:color w:val="000000"/>
        </w:rPr>
      </w:pPr>
      <w:r>
        <w:rPr>
          <w:noProof/>
          <w:color w:val="000000"/>
        </w:rPr>
        <w:drawing>
          <wp:inline distT="0" distB="0" distL="0" distR="0" wp14:anchorId="63267AA4" wp14:editId="1AF98D8B">
            <wp:extent cx="171450" cy="171450"/>
            <wp:effectExtent l="0" t="0" r="0" b="0"/>
            <wp:docPr id="394860839" name="Picture 160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SJCLoss</w:t>
      </w:r>
    </w:p>
    <w:p w14:paraId="2CAADFFA" w14:textId="57911CE7" w:rsidR="009F48E5" w:rsidRDefault="009F48E5" w:rsidP="009F48E5">
      <w:pPr>
        <w:numPr>
          <w:ilvl w:val="0"/>
          <w:numId w:val="222"/>
        </w:numPr>
        <w:spacing w:before="100" w:beforeAutospacing="1" w:after="100" w:afterAutospacing="1"/>
        <w:rPr>
          <w:color w:val="000000"/>
        </w:rPr>
      </w:pPr>
      <w:r>
        <w:rPr>
          <w:noProof/>
          <w:color w:val="000000"/>
        </w:rPr>
        <w:drawing>
          <wp:inline distT="0" distB="0" distL="0" distR="0" wp14:anchorId="563BC32A" wp14:editId="7FAE2A13">
            <wp:extent cx="171450" cy="171450"/>
            <wp:effectExtent l="0" t="0" r="0" b="0"/>
            <wp:docPr id="1438279895" name="Picture 160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GetStartDate-1Timestep</w:t>
      </w:r>
    </w:p>
    <w:p w14:paraId="325F5635" w14:textId="36A98936" w:rsidR="009F48E5" w:rsidRDefault="009F48E5" w:rsidP="009F48E5">
      <w:pPr>
        <w:numPr>
          <w:ilvl w:val="0"/>
          <w:numId w:val="222"/>
        </w:numPr>
        <w:spacing w:before="100" w:beforeAutospacing="1" w:after="100" w:afterAutospacing="1"/>
        <w:rPr>
          <w:color w:val="000000"/>
        </w:rPr>
      </w:pPr>
      <w:r>
        <w:rPr>
          <w:noProof/>
          <w:color w:val="000000"/>
        </w:rPr>
        <w:drawing>
          <wp:inline distT="0" distB="0" distL="0" distR="0" wp14:anchorId="4DBAF713" wp14:editId="1910DAE0">
            <wp:extent cx="171450" cy="171450"/>
            <wp:effectExtent l="0" t="0" r="0" b="0"/>
            <wp:docPr id="1437441517" name="Picture 160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Min</w:t>
      </w:r>
    </w:p>
    <w:p w14:paraId="0E7B07AC" w14:textId="54CE899C" w:rsidR="009F48E5" w:rsidRDefault="009F48E5" w:rsidP="009F48E5">
      <w:pPr>
        <w:numPr>
          <w:ilvl w:val="0"/>
          <w:numId w:val="222"/>
        </w:numPr>
        <w:spacing w:before="100" w:beforeAutospacing="1" w:after="100" w:afterAutospacing="1"/>
        <w:rPr>
          <w:color w:val="000000"/>
        </w:rPr>
      </w:pPr>
      <w:r>
        <w:rPr>
          <w:noProof/>
          <w:color w:val="000000"/>
        </w:rPr>
        <w:drawing>
          <wp:inline distT="0" distB="0" distL="0" distR="0" wp14:anchorId="18A5856C" wp14:editId="0D06B15A">
            <wp:extent cx="171450" cy="171450"/>
            <wp:effectExtent l="0" t="0" r="0" b="0"/>
            <wp:docPr id="1362171980" name="Picture 160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Max</w:t>
      </w:r>
    </w:p>
    <w:p w14:paraId="20E211DA" w14:textId="72C7BE9A" w:rsidR="009F48E5" w:rsidRDefault="009F48E5" w:rsidP="009F48E5">
      <w:pPr>
        <w:numPr>
          <w:ilvl w:val="0"/>
          <w:numId w:val="222"/>
        </w:numPr>
        <w:spacing w:before="100" w:beforeAutospacing="1" w:after="100" w:afterAutospacing="1"/>
        <w:rPr>
          <w:color w:val="000000"/>
        </w:rPr>
      </w:pPr>
      <w:r>
        <w:rPr>
          <w:noProof/>
          <w:color w:val="000000"/>
        </w:rPr>
        <w:drawing>
          <wp:inline distT="0" distB="0" distL="0" distR="0" wp14:anchorId="20FC3AD5" wp14:editId="45193309">
            <wp:extent cx="171450" cy="171450"/>
            <wp:effectExtent l="0" t="0" r="0" b="0"/>
            <wp:docPr id="1244376804" name="Picture 160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1BD38CCC" w14:textId="02D01A0A" w:rsidR="009F48E5" w:rsidRDefault="009F48E5" w:rsidP="009F48E5">
      <w:pPr>
        <w:numPr>
          <w:ilvl w:val="0"/>
          <w:numId w:val="222"/>
        </w:numPr>
        <w:spacing w:before="100" w:beforeAutospacing="1" w:after="100" w:afterAutospacing="1"/>
        <w:rPr>
          <w:color w:val="000000"/>
        </w:rPr>
      </w:pPr>
      <w:r>
        <w:rPr>
          <w:noProof/>
          <w:color w:val="000000"/>
        </w:rPr>
        <w:drawing>
          <wp:inline distT="0" distB="0" distL="0" distR="0" wp14:anchorId="0769B282" wp14:editId="36735D53">
            <wp:extent cx="171450" cy="171450"/>
            <wp:effectExtent l="0" t="0" r="0" b="0"/>
            <wp:docPr id="2100257130" name="Picture 160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1DCD3538" w14:textId="1B7FBB5F" w:rsidR="009F48E5" w:rsidRDefault="009F48E5" w:rsidP="009F48E5">
      <w:pPr>
        <w:numPr>
          <w:ilvl w:val="0"/>
          <w:numId w:val="222"/>
        </w:numPr>
        <w:spacing w:before="100" w:beforeAutospacing="1" w:after="100" w:afterAutospacing="1"/>
        <w:rPr>
          <w:color w:val="000000"/>
        </w:rPr>
      </w:pPr>
      <w:r>
        <w:rPr>
          <w:noProof/>
          <w:color w:val="000000"/>
        </w:rPr>
        <w:drawing>
          <wp:inline distT="0" distB="0" distL="0" distR="0" wp14:anchorId="7CF1D062" wp14:editId="3D2A515A">
            <wp:extent cx="171450" cy="171450"/>
            <wp:effectExtent l="0" t="0" r="0" b="0"/>
            <wp:docPr id="1529600946" name="Picture 160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647F6747" w14:textId="20E8D705" w:rsidR="009F48E5" w:rsidRDefault="009F48E5" w:rsidP="009F48E5">
      <w:pPr>
        <w:pStyle w:val="Heading2"/>
        <w:rPr>
          <w:b w:val="0"/>
          <w:bCs w:val="0"/>
          <w:color w:val="000000"/>
        </w:rPr>
      </w:pPr>
      <w:r>
        <w:rPr>
          <w:b w:val="0"/>
          <w:bCs w:val="0"/>
          <w:color w:val="000000"/>
        </w:rPr>
        <w:t>19 </w:t>
      </w:r>
      <w:r>
        <w:rPr>
          <w:b w:val="0"/>
          <w:bCs w:val="0"/>
          <w:noProof/>
          <w:color w:val="000000"/>
        </w:rPr>
        <w:drawing>
          <wp:inline distT="0" distB="0" distL="0" distR="0" wp14:anchorId="63D4316A" wp14:editId="5B95E7C2">
            <wp:extent cx="171450" cy="171450"/>
            <wp:effectExtent l="0" t="0" r="0" b="0"/>
            <wp:docPr id="1065354691" name="Picture 159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4"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Estimate Waiver Balances</w:t>
      </w:r>
    </w:p>
    <w:p w14:paraId="06AA0901" w14:textId="77777777" w:rsidR="009F48E5" w:rsidRDefault="009F48E5" w:rsidP="009F48E5">
      <w:pPr>
        <w:pStyle w:val="NormalWeb"/>
        <w:ind w:left="240"/>
        <w:rPr>
          <w:color w:val="000000"/>
        </w:rPr>
      </w:pPr>
      <w:r>
        <w:rPr>
          <w:color w:val="000000"/>
        </w:rPr>
        <w:t>The rules in this policy group is used to set the balances of contractor waiver water in storage at Heron Reservoir. The waiver balance for each contractor is estimated assuming any leases or contractor water moved out of Heron Reservoir is waiver water until the waiver balance decreases to zero. Corrected waiver balances can be directly input to the corresponding series slot in the Waivers data object. The values from Accounting runs are then referenced for continued tracking in rulebased simulations for AOP model runs. The rules are setting AccountBalance slots for each account in the Waivers data object for the Accounting application run period.</w:t>
      </w:r>
    </w:p>
    <w:p w14:paraId="442828A8" w14:textId="77777777" w:rsidR="009F48E5" w:rsidRDefault="009F48E5" w:rsidP="009F48E5">
      <w:pPr>
        <w:pStyle w:val="NormalWeb"/>
        <w:ind w:left="240"/>
        <w:rPr>
          <w:color w:val="000000"/>
        </w:rPr>
      </w:pPr>
      <w:r>
        <w:rPr>
          <w:color w:val="000000"/>
        </w:rPr>
        <w:t>Rules in the Group:</w:t>
      </w:r>
      <w:r>
        <w:rPr>
          <w:color w:val="000000"/>
        </w:rPr>
        <w:br/>
        <w:t>EstimateWaiverBalances</w:t>
      </w:r>
      <w:r>
        <w:rPr>
          <w:color w:val="000000"/>
        </w:rPr>
        <w:br/>
        <w:t>EstimateInitialWaiverBalances</w:t>
      </w:r>
    </w:p>
    <w:p w14:paraId="53AC7ED6" w14:textId="77777777" w:rsidR="009F48E5" w:rsidRDefault="009F48E5" w:rsidP="009F48E5">
      <w:pPr>
        <w:pStyle w:val="NormalWeb"/>
        <w:ind w:left="240"/>
        <w:rPr>
          <w:color w:val="000000"/>
        </w:rPr>
      </w:pPr>
      <w:r>
        <w:rPr>
          <w:color w:val="000000"/>
        </w:rPr>
        <w:t>Policy Group Change Log (newest changes at the top):</w:t>
      </w:r>
      <w:r>
        <w:rPr>
          <w:color w:val="000000"/>
        </w:rPr>
        <w:br/>
        <w:t>Date: Who. What</w:t>
      </w:r>
      <w:r>
        <w:rPr>
          <w:color w:val="000000"/>
        </w:rPr>
        <w:br/>
        <w:t>6/17/2020: MCB. Added Group Description and Group Notes</w:t>
      </w:r>
    </w:p>
    <w:p w14:paraId="1B8AAE5D" w14:textId="2A04B713" w:rsidR="009F48E5" w:rsidRDefault="009F48E5" w:rsidP="009F48E5">
      <w:pPr>
        <w:pStyle w:val="Heading3"/>
        <w:rPr>
          <w:b w:val="0"/>
          <w:bCs w:val="0"/>
          <w:color w:val="000000"/>
        </w:rPr>
      </w:pPr>
      <w:r>
        <w:rPr>
          <w:b w:val="0"/>
          <w:bCs w:val="0"/>
          <w:color w:val="000000"/>
        </w:rPr>
        <w:t>19.1 </w:t>
      </w:r>
      <w:r>
        <w:rPr>
          <w:b w:val="0"/>
          <w:bCs w:val="0"/>
          <w:noProof/>
          <w:color w:val="000000"/>
        </w:rPr>
        <w:drawing>
          <wp:inline distT="0" distB="0" distL="0" distR="0" wp14:anchorId="5E78AC69" wp14:editId="6CB2FF9A">
            <wp:extent cx="171450" cy="171450"/>
            <wp:effectExtent l="0" t="0" r="0" b="0"/>
            <wp:docPr id="171965002" name="Picture 159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5"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EstimateInitialWaiverBalances</w:t>
      </w:r>
    </w:p>
    <w:p w14:paraId="324FD85D" w14:textId="77777777" w:rsidR="009F48E5" w:rsidRDefault="009F48E5" w:rsidP="009F48E5">
      <w:pPr>
        <w:pStyle w:val="NormalWeb"/>
        <w:ind w:left="240"/>
        <w:rPr>
          <w:color w:val="000000"/>
        </w:rPr>
      </w:pPr>
      <w:r>
        <w:rPr>
          <w:color w:val="000000"/>
        </w:rPr>
        <w:t>The rule sets initial waiver balance for each contractor based on the value in the Heron Storage account for the contractor.</w:t>
      </w:r>
    </w:p>
    <w:p w14:paraId="3C2C3290"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a list of all San Juan contractors except the CochitiRecPool. Then for each contractor account, an IF statement checks that there is not already an input value in the Waiver Balance in the timestep previous to the Start Timestep or if the input value is not that same as the amount in the Heron Storage account for the the contractor in the timestep previous to the Start Timestep. If the check is true, the Waiver Balance is set to maximum value of either the the amount in the Heron Storage account for the the contractor in the timestep previous to the Start Timestep, or zero.</w:t>
      </w:r>
    </w:p>
    <w:p w14:paraId="069CA2CC" w14:textId="77777777" w:rsidR="009F48E5" w:rsidRDefault="009F48E5" w:rsidP="009F48E5">
      <w:pPr>
        <w:pStyle w:val="NormalWeb"/>
        <w:ind w:left="240"/>
        <w:rPr>
          <w:color w:val="000000"/>
        </w:rPr>
      </w:pPr>
      <w:r>
        <w:rPr>
          <w:color w:val="000000"/>
        </w:rPr>
        <w:t>The rule always executes</w:t>
      </w:r>
    </w:p>
    <w:p w14:paraId="421E0F7A" w14:textId="77777777" w:rsidR="009F48E5" w:rsidRDefault="009F48E5" w:rsidP="009F48E5">
      <w:pPr>
        <w:pStyle w:val="NormalWeb"/>
        <w:ind w:left="240"/>
        <w:rPr>
          <w:color w:val="000000"/>
        </w:rPr>
      </w:pPr>
      <w:r>
        <w:rPr>
          <w:color w:val="000000"/>
        </w:rPr>
        <w:t>Model slots written by rule:</w:t>
      </w:r>
      <w:r>
        <w:rPr>
          <w:color w:val="000000"/>
        </w:rPr>
        <w:br/>
        <w:t>1. Waiver."Account" Balance for 20 San Juan Contractor Accounts</w:t>
      </w:r>
    </w:p>
    <w:p w14:paraId="16448AF9"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Heron</w:t>
      </w:r>
    </w:p>
    <w:p w14:paraId="5E942927"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74FBADEF" w14:textId="77777777" w:rsidR="009F48E5" w:rsidRDefault="009F48E5" w:rsidP="009F48E5">
      <w:pPr>
        <w:pStyle w:val="itemlabel"/>
      </w:pPr>
      <w:r>
        <w:rPr>
          <w:b w:val="0"/>
          <w:bCs w:val="0"/>
        </w:rPr>
        <w:t>Statements</w:t>
      </w:r>
    </w:p>
    <w:p w14:paraId="764C91D2" w14:textId="0B2E7596" w:rsidR="009F48E5" w:rsidRDefault="009F48E5" w:rsidP="009F48E5">
      <w:pPr>
        <w:pStyle w:val="NormalWeb"/>
        <w:ind w:left="240"/>
        <w:rPr>
          <w:color w:val="000000"/>
        </w:rPr>
      </w:pPr>
      <w:r>
        <w:rPr>
          <w:noProof/>
          <w:color w:val="000000"/>
        </w:rPr>
        <w:drawing>
          <wp:inline distT="0" distB="0" distL="0" distR="0" wp14:anchorId="567B307A" wp14:editId="2AB8B618">
            <wp:extent cx="5943600" cy="1712595"/>
            <wp:effectExtent l="0" t="0" r="0" b="1905"/>
            <wp:docPr id="1402911160" name="Picture 1597"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6" descr="Statements"/>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1712595"/>
                    </a:xfrm>
                    <a:prstGeom prst="rect">
                      <a:avLst/>
                    </a:prstGeom>
                    <a:noFill/>
                    <a:ln>
                      <a:noFill/>
                    </a:ln>
                  </pic:spPr>
                </pic:pic>
              </a:graphicData>
            </a:graphic>
          </wp:inline>
        </w:drawing>
      </w:r>
    </w:p>
    <w:p w14:paraId="728329FC" w14:textId="77777777" w:rsidR="009F48E5" w:rsidRDefault="009F48E5" w:rsidP="009F48E5">
      <w:pPr>
        <w:pStyle w:val="itemlabel"/>
      </w:pPr>
      <w:r>
        <w:rPr>
          <w:b w:val="0"/>
          <w:bCs w:val="0"/>
        </w:rPr>
        <w:t>Referenced Functions</w:t>
      </w:r>
    </w:p>
    <w:p w14:paraId="2CEE9CC3" w14:textId="31451D15" w:rsidR="009F48E5" w:rsidRDefault="009F48E5" w:rsidP="009F48E5">
      <w:pPr>
        <w:numPr>
          <w:ilvl w:val="0"/>
          <w:numId w:val="223"/>
        </w:numPr>
        <w:spacing w:before="100" w:beforeAutospacing="1" w:after="100" w:afterAutospacing="1"/>
        <w:rPr>
          <w:rFonts w:ascii="Times New Roman" w:hAnsi="Times New Roman"/>
          <w:color w:val="000000"/>
        </w:rPr>
      </w:pPr>
      <w:r>
        <w:rPr>
          <w:noProof/>
          <w:color w:val="000000"/>
        </w:rPr>
        <w:drawing>
          <wp:inline distT="0" distB="0" distL="0" distR="0" wp14:anchorId="4EFFAD95" wp14:editId="746A68D8">
            <wp:extent cx="171450" cy="171450"/>
            <wp:effectExtent l="0" t="0" r="0" b="0"/>
            <wp:docPr id="1794055818" name="Picture 159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AllSJCAccounts Minus Reclamation and CochitiRecPool</w:t>
      </w:r>
    </w:p>
    <w:p w14:paraId="5900B430" w14:textId="338FE5D0" w:rsidR="009F48E5" w:rsidRDefault="009F48E5" w:rsidP="009F48E5">
      <w:pPr>
        <w:numPr>
          <w:ilvl w:val="0"/>
          <w:numId w:val="223"/>
        </w:numPr>
        <w:spacing w:before="100" w:beforeAutospacing="1" w:after="100" w:afterAutospacing="1"/>
        <w:rPr>
          <w:color w:val="000000"/>
        </w:rPr>
      </w:pPr>
      <w:r>
        <w:rPr>
          <w:noProof/>
          <w:color w:val="000000"/>
        </w:rPr>
        <w:drawing>
          <wp:inline distT="0" distB="0" distL="0" distR="0" wp14:anchorId="41B3113C" wp14:editId="2ED4C4D5">
            <wp:extent cx="171450" cy="171450"/>
            <wp:effectExtent l="0" t="0" r="0" b="0"/>
            <wp:docPr id="1949591565" name="Picture 159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Max</w:t>
      </w:r>
    </w:p>
    <w:p w14:paraId="0B0D7CFE" w14:textId="472F6CDA" w:rsidR="009F48E5" w:rsidRDefault="009F48E5" w:rsidP="009F48E5">
      <w:pPr>
        <w:numPr>
          <w:ilvl w:val="0"/>
          <w:numId w:val="223"/>
        </w:numPr>
        <w:spacing w:before="100" w:beforeAutospacing="1" w:after="100" w:afterAutospacing="1"/>
        <w:rPr>
          <w:color w:val="000000"/>
        </w:rPr>
      </w:pPr>
      <w:r>
        <w:rPr>
          <w:noProof/>
          <w:color w:val="000000"/>
        </w:rPr>
        <w:drawing>
          <wp:inline distT="0" distB="0" distL="0" distR="0" wp14:anchorId="0DA8F80D" wp14:editId="75FEB33F">
            <wp:extent cx="171450" cy="171450"/>
            <wp:effectExtent l="0" t="0" r="0" b="0"/>
            <wp:docPr id="1513775466" name="Picture 159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1F80D0CD" w14:textId="5064E7E1" w:rsidR="009F48E5" w:rsidRDefault="009F48E5" w:rsidP="009F48E5">
      <w:pPr>
        <w:pStyle w:val="Heading3"/>
        <w:rPr>
          <w:b w:val="0"/>
          <w:bCs w:val="0"/>
          <w:color w:val="000000"/>
        </w:rPr>
      </w:pPr>
      <w:r>
        <w:rPr>
          <w:b w:val="0"/>
          <w:bCs w:val="0"/>
          <w:color w:val="000000"/>
        </w:rPr>
        <w:t>1</w:t>
      </w:r>
      <w:r w:rsidR="002D4AE2">
        <w:rPr>
          <w:b w:val="0"/>
          <w:bCs w:val="0"/>
          <w:color w:val="000000"/>
        </w:rPr>
        <w:t>9.3</w:t>
      </w:r>
      <w:r>
        <w:rPr>
          <w:b w:val="0"/>
          <w:bCs w:val="0"/>
          <w:color w:val="000000"/>
        </w:rPr>
        <w:t> </w:t>
      </w:r>
      <w:r>
        <w:rPr>
          <w:b w:val="0"/>
          <w:bCs w:val="0"/>
          <w:noProof/>
          <w:color w:val="000000"/>
        </w:rPr>
        <w:drawing>
          <wp:inline distT="0" distB="0" distL="0" distR="0" wp14:anchorId="2640C89E" wp14:editId="3CCEABEE">
            <wp:extent cx="171450" cy="171450"/>
            <wp:effectExtent l="0" t="0" r="0" b="0"/>
            <wp:docPr id="1984518550" name="Picture 159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0"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EstimateWaiverBalances</w:t>
      </w:r>
    </w:p>
    <w:p w14:paraId="2BD7089D" w14:textId="77777777" w:rsidR="009F48E5" w:rsidRDefault="009F48E5" w:rsidP="009F48E5">
      <w:pPr>
        <w:pStyle w:val="NormalWeb"/>
        <w:ind w:left="240"/>
        <w:rPr>
          <w:color w:val="000000"/>
        </w:rPr>
      </w:pPr>
      <w:r>
        <w:rPr>
          <w:color w:val="000000"/>
        </w:rPr>
        <w:t>The waiver balance for each contractor is tracked as the previous waiver balance minus any waiver water leased to Reclamation and minus any water moved to El Vado or Abiquiu. A Reclamation balance is also tracked that is increased with leases.</w:t>
      </w:r>
    </w:p>
    <w:p w14:paraId="73723517"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a list of all timesteps from the start date to the finish date (for an Account run) or the rulebased simulation start date minus 1 day for a for a model run period. An internal FOR DO statement creates a list of all the contractor accounts in Heron (excluding FederalSanJuanPool, CochitiRecPool and Reclamation). An IF statement checks that there is not an input value already in the AccountBalance slot for the Waivers data object, if so, set the waiver balance is set to the previous waiver balance minus any waiver water leased to Reclamation as checked with reference to the corresponding accounting supply and minus any water moved to El Vado or Abiquiu also as checked with reference to the corresponding account supply for the account. For Reclamation, the waiver balance is set to the previous balance PLUS any waiver water leased to Reclamation minus any delivery of Reclamation water to El Vado or Abiquiu as checked with reference to the corresponding accounting supply.</w:t>
      </w:r>
    </w:p>
    <w:p w14:paraId="7F6BAD2F" w14:textId="77777777" w:rsidR="009F48E5" w:rsidRDefault="009F48E5" w:rsidP="009F48E5">
      <w:pPr>
        <w:pStyle w:val="NormalWeb"/>
        <w:ind w:left="240"/>
        <w:rPr>
          <w:color w:val="000000"/>
        </w:rPr>
      </w:pPr>
      <w:r>
        <w:rPr>
          <w:color w:val="000000"/>
        </w:rPr>
        <w:t>The rule always executes</w:t>
      </w:r>
    </w:p>
    <w:p w14:paraId="60DFF1C3" w14:textId="77777777" w:rsidR="009F48E5" w:rsidRDefault="009F48E5" w:rsidP="009F48E5">
      <w:pPr>
        <w:pStyle w:val="NormalWeb"/>
        <w:ind w:left="240"/>
        <w:rPr>
          <w:color w:val="000000"/>
        </w:rPr>
      </w:pPr>
      <w:r>
        <w:rPr>
          <w:color w:val="000000"/>
        </w:rPr>
        <w:t>Model slots written by rule:</w:t>
      </w:r>
      <w:r>
        <w:rPr>
          <w:color w:val="000000"/>
        </w:rPr>
        <w:br/>
        <w:t>1. Waiver. "Account" Balance for19 San Juan Contractor Accounts</w:t>
      </w:r>
      <w:r>
        <w:rPr>
          <w:color w:val="000000"/>
        </w:rPr>
        <w:br/>
        <w:t>2. Waiver.ReclamationBalance</w:t>
      </w:r>
    </w:p>
    <w:p w14:paraId="0A4AB244"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ModelRunTypeTriggers</w:t>
      </w:r>
    </w:p>
    <w:p w14:paraId="6EA587CF"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5F57F760" w14:textId="77777777" w:rsidR="009F48E5" w:rsidRDefault="009F48E5" w:rsidP="009F48E5">
      <w:pPr>
        <w:pStyle w:val="itemlabel"/>
      </w:pPr>
      <w:r>
        <w:rPr>
          <w:b w:val="0"/>
          <w:bCs w:val="0"/>
        </w:rPr>
        <w:t>Statements</w:t>
      </w:r>
    </w:p>
    <w:p w14:paraId="4CB9FC5C" w14:textId="61A0908F" w:rsidR="009F48E5" w:rsidRDefault="009F48E5" w:rsidP="009F48E5">
      <w:pPr>
        <w:pStyle w:val="NormalWeb"/>
        <w:ind w:left="240"/>
        <w:rPr>
          <w:color w:val="000000"/>
        </w:rPr>
      </w:pPr>
      <w:r>
        <w:rPr>
          <w:noProof/>
          <w:color w:val="000000"/>
        </w:rPr>
        <w:drawing>
          <wp:inline distT="0" distB="0" distL="0" distR="0" wp14:anchorId="1E5D0A3A" wp14:editId="280BA408">
            <wp:extent cx="4500245" cy="8229600"/>
            <wp:effectExtent l="0" t="0" r="0" b="0"/>
            <wp:docPr id="666564774" name="Picture 1592"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1" descr="Statements"/>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500245" cy="8229600"/>
                    </a:xfrm>
                    <a:prstGeom prst="rect">
                      <a:avLst/>
                    </a:prstGeom>
                    <a:noFill/>
                    <a:ln>
                      <a:noFill/>
                    </a:ln>
                  </pic:spPr>
                </pic:pic>
              </a:graphicData>
            </a:graphic>
          </wp:inline>
        </w:drawing>
      </w:r>
    </w:p>
    <w:p w14:paraId="16133123" w14:textId="77777777" w:rsidR="009F48E5" w:rsidRDefault="009F48E5" w:rsidP="009F48E5">
      <w:pPr>
        <w:pStyle w:val="itemlabel"/>
      </w:pPr>
      <w:r>
        <w:rPr>
          <w:b w:val="0"/>
          <w:bCs w:val="0"/>
        </w:rPr>
        <w:t>Referenced Functions</w:t>
      </w:r>
    </w:p>
    <w:p w14:paraId="7950CBC6" w14:textId="2D8686DB" w:rsidR="009F48E5" w:rsidRDefault="009F48E5" w:rsidP="009F48E5">
      <w:pPr>
        <w:numPr>
          <w:ilvl w:val="0"/>
          <w:numId w:val="224"/>
        </w:numPr>
        <w:spacing w:before="100" w:beforeAutospacing="1" w:after="100" w:afterAutospacing="1"/>
        <w:rPr>
          <w:rFonts w:ascii="Times New Roman" w:hAnsi="Times New Roman"/>
          <w:color w:val="000000"/>
        </w:rPr>
      </w:pPr>
      <w:r>
        <w:rPr>
          <w:noProof/>
          <w:color w:val="000000"/>
        </w:rPr>
        <w:drawing>
          <wp:inline distT="0" distB="0" distL="0" distR="0" wp14:anchorId="725E08B7" wp14:editId="412B19B8">
            <wp:extent cx="171450" cy="171450"/>
            <wp:effectExtent l="0" t="0" r="0" b="0"/>
            <wp:docPr id="2063356550" name="Picture 159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SumSlotSkipNaN</w:t>
      </w:r>
    </w:p>
    <w:p w14:paraId="2BA676BF" w14:textId="4EFAF55A" w:rsidR="009F48E5" w:rsidRDefault="009F48E5" w:rsidP="009F48E5">
      <w:pPr>
        <w:numPr>
          <w:ilvl w:val="0"/>
          <w:numId w:val="224"/>
        </w:numPr>
        <w:spacing w:before="100" w:beforeAutospacing="1" w:after="100" w:afterAutospacing="1"/>
        <w:rPr>
          <w:color w:val="000000"/>
        </w:rPr>
      </w:pPr>
      <w:r>
        <w:rPr>
          <w:noProof/>
          <w:color w:val="000000"/>
        </w:rPr>
        <w:drawing>
          <wp:inline distT="0" distB="0" distL="0" distR="0" wp14:anchorId="1C8156C9" wp14:editId="73102F7E">
            <wp:extent cx="171450" cy="171450"/>
            <wp:effectExtent l="0" t="0" r="0" b="0"/>
            <wp:docPr id="288015546" name="Picture 159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2C265521" w14:textId="3DDACE2D" w:rsidR="009F48E5" w:rsidRDefault="009F48E5" w:rsidP="009F48E5">
      <w:pPr>
        <w:numPr>
          <w:ilvl w:val="0"/>
          <w:numId w:val="224"/>
        </w:numPr>
        <w:spacing w:before="100" w:beforeAutospacing="1" w:after="100" w:afterAutospacing="1"/>
        <w:rPr>
          <w:color w:val="000000"/>
        </w:rPr>
      </w:pPr>
      <w:r>
        <w:rPr>
          <w:noProof/>
          <w:color w:val="000000"/>
        </w:rPr>
        <w:drawing>
          <wp:inline distT="0" distB="0" distL="0" distR="0" wp14:anchorId="28EB0BB4" wp14:editId="26058C0E">
            <wp:extent cx="171450" cy="171450"/>
            <wp:effectExtent l="0" t="0" r="0" b="0"/>
            <wp:docPr id="1436350417" name="Picture 158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PreviousTimestep</w:t>
      </w:r>
    </w:p>
    <w:p w14:paraId="559CA15D" w14:textId="6A402BAA" w:rsidR="009F48E5" w:rsidRDefault="009F48E5" w:rsidP="009F48E5">
      <w:pPr>
        <w:numPr>
          <w:ilvl w:val="0"/>
          <w:numId w:val="224"/>
        </w:numPr>
        <w:spacing w:before="100" w:beforeAutospacing="1" w:after="100" w:afterAutospacing="1"/>
        <w:rPr>
          <w:color w:val="000000"/>
        </w:rPr>
      </w:pPr>
      <w:r>
        <w:rPr>
          <w:noProof/>
          <w:color w:val="000000"/>
        </w:rPr>
        <w:drawing>
          <wp:inline distT="0" distB="0" distL="0" distR="0" wp14:anchorId="5C2CB216" wp14:editId="32E3DA73">
            <wp:extent cx="171450" cy="171450"/>
            <wp:effectExtent l="0" t="0" r="0" b="0"/>
            <wp:docPr id="1271581263" name="Picture 158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GetStartDate-1Timestep</w:t>
      </w:r>
    </w:p>
    <w:p w14:paraId="74E74679" w14:textId="2D9247F0" w:rsidR="009F48E5" w:rsidRDefault="009F48E5" w:rsidP="009F48E5">
      <w:pPr>
        <w:numPr>
          <w:ilvl w:val="0"/>
          <w:numId w:val="224"/>
        </w:numPr>
        <w:spacing w:before="100" w:beforeAutospacing="1" w:after="100" w:afterAutospacing="1"/>
        <w:rPr>
          <w:color w:val="000000"/>
        </w:rPr>
      </w:pPr>
      <w:r>
        <w:rPr>
          <w:noProof/>
          <w:color w:val="000000"/>
        </w:rPr>
        <w:drawing>
          <wp:inline distT="0" distB="0" distL="0" distR="0" wp14:anchorId="39B8CA96" wp14:editId="514DB7D5">
            <wp:extent cx="171450" cy="171450"/>
            <wp:effectExtent l="0" t="0" r="0" b="0"/>
            <wp:docPr id="2115051772" name="Picture 158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AllSJCAccounts Minus Reclamation and CochitiRecPool</w:t>
      </w:r>
    </w:p>
    <w:p w14:paraId="67877A0E" w14:textId="37F8BF2E" w:rsidR="009F48E5" w:rsidRDefault="009F48E5" w:rsidP="009F48E5">
      <w:pPr>
        <w:numPr>
          <w:ilvl w:val="0"/>
          <w:numId w:val="224"/>
        </w:numPr>
        <w:spacing w:before="100" w:beforeAutospacing="1" w:after="100" w:afterAutospacing="1"/>
        <w:rPr>
          <w:color w:val="000000"/>
        </w:rPr>
      </w:pPr>
      <w:r>
        <w:rPr>
          <w:noProof/>
          <w:color w:val="000000"/>
        </w:rPr>
        <w:drawing>
          <wp:inline distT="0" distB="0" distL="0" distR="0" wp14:anchorId="0140B91C" wp14:editId="5482C628">
            <wp:extent cx="171450" cy="171450"/>
            <wp:effectExtent l="0" t="0" r="0" b="0"/>
            <wp:docPr id="1541454979" name="Picture 158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Min</w:t>
      </w:r>
    </w:p>
    <w:p w14:paraId="53624CB7" w14:textId="2C59688C" w:rsidR="009F48E5" w:rsidRDefault="009F48E5" w:rsidP="009F48E5">
      <w:pPr>
        <w:numPr>
          <w:ilvl w:val="0"/>
          <w:numId w:val="224"/>
        </w:numPr>
        <w:spacing w:before="100" w:beforeAutospacing="1" w:after="100" w:afterAutospacing="1"/>
        <w:rPr>
          <w:color w:val="000000"/>
        </w:rPr>
      </w:pPr>
      <w:r>
        <w:rPr>
          <w:noProof/>
          <w:color w:val="000000"/>
        </w:rPr>
        <w:drawing>
          <wp:inline distT="0" distB="0" distL="0" distR="0" wp14:anchorId="2B0A07C4" wp14:editId="5F326BAB">
            <wp:extent cx="171450" cy="171450"/>
            <wp:effectExtent l="0" t="0" r="0" b="0"/>
            <wp:docPr id="829734086" name="Picture 158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Max</w:t>
      </w:r>
    </w:p>
    <w:p w14:paraId="7D25FC51" w14:textId="435C8DA1" w:rsidR="009F48E5" w:rsidRDefault="009F48E5" w:rsidP="009F48E5">
      <w:pPr>
        <w:numPr>
          <w:ilvl w:val="0"/>
          <w:numId w:val="224"/>
        </w:numPr>
        <w:spacing w:before="100" w:beforeAutospacing="1" w:after="100" w:afterAutospacing="1"/>
        <w:rPr>
          <w:color w:val="000000"/>
        </w:rPr>
      </w:pPr>
      <w:r>
        <w:rPr>
          <w:noProof/>
          <w:color w:val="000000"/>
        </w:rPr>
        <w:drawing>
          <wp:inline distT="0" distB="0" distL="0" distR="0" wp14:anchorId="3AD8C492" wp14:editId="2846E8C5">
            <wp:extent cx="171450" cy="171450"/>
            <wp:effectExtent l="0" t="0" r="0" b="0"/>
            <wp:docPr id="1687453498" name="Picture 158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w:t>
      </w:r>
    </w:p>
    <w:p w14:paraId="354DA896" w14:textId="4494A7BB" w:rsidR="009F48E5" w:rsidRDefault="009F48E5" w:rsidP="009F48E5">
      <w:pPr>
        <w:numPr>
          <w:ilvl w:val="0"/>
          <w:numId w:val="224"/>
        </w:numPr>
        <w:spacing w:before="100" w:beforeAutospacing="1" w:after="100" w:afterAutospacing="1"/>
        <w:rPr>
          <w:color w:val="000000"/>
        </w:rPr>
      </w:pPr>
      <w:r>
        <w:rPr>
          <w:noProof/>
          <w:color w:val="000000"/>
        </w:rPr>
        <w:drawing>
          <wp:inline distT="0" distB="0" distL="0" distR="0" wp14:anchorId="28F9D644" wp14:editId="47DB5690">
            <wp:extent cx="171450" cy="171450"/>
            <wp:effectExtent l="0" t="0" r="0" b="0"/>
            <wp:docPr id="852254763" name="Picture 158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FlowToVolume</w:t>
      </w:r>
    </w:p>
    <w:p w14:paraId="7F495163" w14:textId="262C3F48" w:rsidR="009F48E5" w:rsidRDefault="009F48E5" w:rsidP="009F48E5">
      <w:pPr>
        <w:numPr>
          <w:ilvl w:val="0"/>
          <w:numId w:val="224"/>
        </w:numPr>
        <w:spacing w:before="100" w:beforeAutospacing="1" w:after="100" w:afterAutospacing="1"/>
        <w:rPr>
          <w:color w:val="000000"/>
        </w:rPr>
      </w:pPr>
      <w:r>
        <w:rPr>
          <w:noProof/>
          <w:color w:val="000000"/>
        </w:rPr>
        <w:drawing>
          <wp:inline distT="0" distB="0" distL="0" distR="0" wp14:anchorId="139DB9EF" wp14:editId="29D9DE27">
            <wp:extent cx="171450" cy="171450"/>
            <wp:effectExtent l="0" t="0" r="0" b="0"/>
            <wp:docPr id="114079147" name="Picture 158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3AC44D6F" w14:textId="032413EC" w:rsidR="009F48E5" w:rsidRDefault="009F48E5" w:rsidP="009F48E5">
      <w:pPr>
        <w:numPr>
          <w:ilvl w:val="0"/>
          <w:numId w:val="224"/>
        </w:numPr>
        <w:spacing w:before="100" w:beforeAutospacing="1" w:after="100" w:afterAutospacing="1"/>
        <w:rPr>
          <w:color w:val="000000"/>
        </w:rPr>
      </w:pPr>
      <w:r>
        <w:rPr>
          <w:noProof/>
          <w:color w:val="000000"/>
        </w:rPr>
        <w:drawing>
          <wp:inline distT="0" distB="0" distL="0" distR="0" wp14:anchorId="24F2C763" wp14:editId="24D7BAC0">
            <wp:extent cx="171450" cy="171450"/>
            <wp:effectExtent l="0" t="0" r="0" b="0"/>
            <wp:docPr id="201453113" name="Picture 158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17DB6894" w14:textId="5593ED87" w:rsidR="009F48E5" w:rsidRDefault="009F48E5" w:rsidP="009F48E5">
      <w:pPr>
        <w:numPr>
          <w:ilvl w:val="0"/>
          <w:numId w:val="224"/>
        </w:numPr>
        <w:spacing w:before="100" w:beforeAutospacing="1" w:after="100" w:afterAutospacing="1"/>
        <w:rPr>
          <w:color w:val="000000"/>
        </w:rPr>
      </w:pPr>
      <w:r>
        <w:rPr>
          <w:noProof/>
          <w:color w:val="000000"/>
        </w:rPr>
        <w:drawing>
          <wp:inline distT="0" distB="0" distL="0" distR="0" wp14:anchorId="10D7F856" wp14:editId="0DAD8A00">
            <wp:extent cx="171450" cy="171450"/>
            <wp:effectExtent l="0" t="0" r="0" b="0"/>
            <wp:docPr id="1670345431" name="Picture 158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5747B3A8" w14:textId="7A91BBD9" w:rsidR="009F48E5" w:rsidRDefault="009F48E5" w:rsidP="009F48E5">
      <w:pPr>
        <w:pStyle w:val="Heading2"/>
        <w:rPr>
          <w:b w:val="0"/>
          <w:bCs w:val="0"/>
          <w:color w:val="000000"/>
        </w:rPr>
      </w:pPr>
      <w:r>
        <w:rPr>
          <w:b w:val="0"/>
          <w:bCs w:val="0"/>
          <w:color w:val="000000"/>
        </w:rPr>
        <w:t>20 </w:t>
      </w:r>
      <w:r>
        <w:rPr>
          <w:b w:val="0"/>
          <w:bCs w:val="0"/>
          <w:noProof/>
          <w:color w:val="000000"/>
        </w:rPr>
        <w:drawing>
          <wp:inline distT="0" distB="0" distL="0" distR="0" wp14:anchorId="485EA6C6" wp14:editId="337069A5">
            <wp:extent cx="171450" cy="171450"/>
            <wp:effectExtent l="0" t="0" r="0" b="0"/>
            <wp:docPr id="1998677969" name="Picture 157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4"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SetInitialHeronAccountValues</w:t>
      </w:r>
    </w:p>
    <w:p w14:paraId="74C40F37" w14:textId="77777777" w:rsidR="009F48E5" w:rsidRDefault="009F48E5" w:rsidP="009F48E5">
      <w:pPr>
        <w:pStyle w:val="NormalWeb"/>
        <w:ind w:left="240"/>
        <w:rPr>
          <w:color w:val="000000"/>
        </w:rPr>
      </w:pPr>
      <w:r>
        <w:rPr>
          <w:color w:val="000000"/>
        </w:rPr>
        <w:t>The rules in this policy group are used to allocate available water in the federal pool at Heron Reservoir to contractors for San Juan water on January 1 of each year and set the Carry Over slot on all the San Juan-Chama storage accounts for each contractor to carryover storage into the subsequent year if waivers have been granted for that contractor.</w:t>
      </w:r>
    </w:p>
    <w:p w14:paraId="2088B35C" w14:textId="77777777" w:rsidR="009F48E5" w:rsidRDefault="009F48E5" w:rsidP="009F48E5">
      <w:pPr>
        <w:pStyle w:val="NormalWeb"/>
        <w:ind w:left="240"/>
        <w:rPr>
          <w:color w:val="000000"/>
        </w:rPr>
      </w:pPr>
      <w:r>
        <w:rPr>
          <w:color w:val="000000"/>
        </w:rPr>
        <w:t>Rules in the Group:</w:t>
      </w:r>
      <w:r>
        <w:rPr>
          <w:color w:val="000000"/>
        </w:rPr>
        <w:br/>
        <w:t>Set Initial Carry Over at Heron Reservoir for Contractors</w:t>
      </w:r>
      <w:r>
        <w:rPr>
          <w:color w:val="000000"/>
        </w:rPr>
        <w:br/>
        <w:t>Set Initial Begin Year Allocations at Heron Reservoir for Contractors</w:t>
      </w:r>
    </w:p>
    <w:p w14:paraId="375585FF" w14:textId="77777777" w:rsidR="009F48E5" w:rsidRDefault="009F48E5" w:rsidP="009F48E5">
      <w:pPr>
        <w:pStyle w:val="NormalWeb"/>
        <w:ind w:left="240"/>
        <w:rPr>
          <w:color w:val="000000"/>
        </w:rPr>
      </w:pPr>
      <w:r>
        <w:rPr>
          <w:color w:val="000000"/>
        </w:rPr>
        <w:t>Policy Group Change Log (newest changes at the top):</w:t>
      </w:r>
      <w:r>
        <w:rPr>
          <w:color w:val="000000"/>
        </w:rPr>
        <w:br/>
        <w:t>Date: Who. What</w:t>
      </w:r>
      <w:r>
        <w:rPr>
          <w:color w:val="000000"/>
        </w:rPr>
        <w:br/>
        <w:t>6/17/2020: MCB. Added Group Description and Group Notes</w:t>
      </w:r>
    </w:p>
    <w:p w14:paraId="67025C9A" w14:textId="76064039" w:rsidR="009F48E5" w:rsidRDefault="009F48E5" w:rsidP="009F48E5">
      <w:pPr>
        <w:pStyle w:val="Heading3"/>
        <w:rPr>
          <w:b w:val="0"/>
          <w:bCs w:val="0"/>
          <w:color w:val="000000"/>
        </w:rPr>
      </w:pPr>
      <w:r>
        <w:rPr>
          <w:b w:val="0"/>
          <w:bCs w:val="0"/>
          <w:color w:val="000000"/>
        </w:rPr>
        <w:t>20.1 </w:t>
      </w:r>
      <w:r>
        <w:rPr>
          <w:b w:val="0"/>
          <w:bCs w:val="0"/>
          <w:noProof/>
          <w:color w:val="000000"/>
        </w:rPr>
        <w:drawing>
          <wp:inline distT="0" distB="0" distL="0" distR="0" wp14:anchorId="7230E839" wp14:editId="5DC1FCA5">
            <wp:extent cx="171450" cy="171450"/>
            <wp:effectExtent l="0" t="0" r="0" b="0"/>
            <wp:docPr id="1095143179" name="Picture 157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5"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Initial Begin Year Allocations at Heron for Contractors</w:t>
      </w:r>
    </w:p>
    <w:p w14:paraId="60A77F66" w14:textId="77777777" w:rsidR="009F48E5" w:rsidRDefault="009F48E5" w:rsidP="009F48E5">
      <w:pPr>
        <w:pStyle w:val="NormalWeb"/>
        <w:ind w:left="240"/>
        <w:rPr>
          <w:color w:val="000000"/>
        </w:rPr>
      </w:pPr>
      <w:r>
        <w:rPr>
          <w:color w:val="000000"/>
        </w:rPr>
        <w:t>This rule is used to allocate available water in the federal pool at Heron Reservoir to contractors for San Juan water on January 1 of each year. An option is available with the HeronData.CochitiRecPoolCanBeShorted scalar slot, to set a full allocation to the Cochiti Rec Pool account (scalar value of zero) and then allocate proportionally, using the remaining supply, to each contractor up to the full annual allocation for the contractor. A scalar value of 1 will allow allocating proportionally the CochitiRecPool the same as all the other contractors.</w:t>
      </w:r>
    </w:p>
    <w:p w14:paraId="14CF44C6"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If CochitiRecPool can be shorted, the Begin Year Allocation is set identically for all 19 contractors (including the Cochiti Rec Pool). An IF statement checks that there is not an input value already in the Account.BeginYearAllocation slot, if so, the slots are each set with reference to the user-defined Compute1JanSanJuanContractorAllocations_ShortCochitiRecPool function.</w:t>
      </w:r>
    </w:p>
    <w:p w14:paraId="6E8E15CD" w14:textId="77777777" w:rsidR="009F48E5" w:rsidRDefault="009F48E5" w:rsidP="009F48E5">
      <w:pPr>
        <w:pStyle w:val="NormalWeb"/>
        <w:ind w:left="240"/>
        <w:rPr>
          <w:color w:val="000000"/>
        </w:rPr>
      </w:pPr>
      <w:r>
        <w:rPr>
          <w:color w:val="000000"/>
        </w:rPr>
        <w:t>If CochitiRecPool can't be shorted, the CochitiRecPool.Begin Year Allocation is set first. An IF statement checks that there is not an input value already in the CochitiRecPool.BeginYearAllocaion slot, if so, to the full allocation multiplied by the January value from the HeronData.SanJuanContractorAllocationMonthlyRatios table.</w:t>
      </w:r>
    </w:p>
    <w:p w14:paraId="5BE74A50" w14:textId="77777777" w:rsidR="009F48E5" w:rsidRDefault="009F48E5" w:rsidP="009F48E5">
      <w:pPr>
        <w:pStyle w:val="NormalWeb"/>
        <w:ind w:left="240"/>
        <w:rPr>
          <w:color w:val="000000"/>
        </w:rPr>
      </w:pPr>
      <w:r>
        <w:rPr>
          <w:color w:val="000000"/>
        </w:rPr>
        <w:t>The Begin Year Allocation for the remaining 18 contractors is then set using the Compute1JanSanJuanContractorAllocations function, after checking that there is not an input value already in the Account.BeginYearAllocation slot.</w:t>
      </w:r>
    </w:p>
    <w:p w14:paraId="531ACE2E" w14:textId="77777777" w:rsidR="009F48E5" w:rsidRDefault="009F48E5" w:rsidP="009F48E5">
      <w:pPr>
        <w:pStyle w:val="NormalWeb"/>
        <w:ind w:left="240"/>
        <w:rPr>
          <w:color w:val="000000"/>
        </w:rPr>
      </w:pPr>
      <w:r>
        <w:rPr>
          <w:color w:val="000000"/>
        </w:rPr>
        <w:t>The rule always executes</w:t>
      </w:r>
    </w:p>
    <w:p w14:paraId="4664A2DC" w14:textId="77777777" w:rsidR="009F48E5" w:rsidRDefault="009F48E5" w:rsidP="009F48E5">
      <w:pPr>
        <w:spacing w:after="240"/>
        <w:rPr>
          <w:color w:val="000000"/>
        </w:rPr>
      </w:pPr>
    </w:p>
    <w:p w14:paraId="1DC8BE32" w14:textId="77777777" w:rsidR="009F48E5" w:rsidRDefault="009F48E5" w:rsidP="009F48E5">
      <w:pPr>
        <w:pStyle w:val="NormalWeb"/>
        <w:ind w:left="240"/>
        <w:rPr>
          <w:color w:val="000000"/>
        </w:rPr>
      </w:pPr>
      <w:r>
        <w:rPr>
          <w:color w:val="000000"/>
        </w:rPr>
        <w:t>Model slots written by rule:</w:t>
      </w:r>
      <w:r>
        <w:rPr>
          <w:color w:val="000000"/>
        </w:rPr>
        <w:br/>
        <w:t>1. Heron^"Account".Begin Year Allocation for 20 San Juan Contractor Accounts</w:t>
      </w:r>
      <w:r>
        <w:rPr>
          <w:color w:val="000000"/>
        </w:rPr>
        <w:br/>
        <w:t>2. Heron^CochitiRecPool.Begin Year Allocation</w:t>
      </w:r>
    </w:p>
    <w:p w14:paraId="393549B3"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HeronData</w:t>
      </w:r>
    </w:p>
    <w:p w14:paraId="4C592115"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1257004B" w14:textId="77777777" w:rsidR="009F48E5" w:rsidRDefault="009F48E5" w:rsidP="009F48E5">
      <w:pPr>
        <w:pStyle w:val="itemlabel"/>
      </w:pPr>
      <w:r>
        <w:rPr>
          <w:b w:val="0"/>
          <w:bCs w:val="0"/>
        </w:rPr>
        <w:t>Statements</w:t>
      </w:r>
    </w:p>
    <w:p w14:paraId="2EB2F2AC" w14:textId="6016DE52" w:rsidR="009F48E5" w:rsidRDefault="009F48E5" w:rsidP="009F48E5">
      <w:pPr>
        <w:pStyle w:val="NormalWeb"/>
        <w:ind w:left="240"/>
        <w:rPr>
          <w:color w:val="000000"/>
        </w:rPr>
      </w:pPr>
      <w:r>
        <w:rPr>
          <w:noProof/>
          <w:color w:val="000000"/>
        </w:rPr>
        <w:drawing>
          <wp:inline distT="0" distB="0" distL="0" distR="0" wp14:anchorId="5949BAEE" wp14:editId="33AF1DCC">
            <wp:extent cx="5943600" cy="3064510"/>
            <wp:effectExtent l="0" t="0" r="0" b="2540"/>
            <wp:docPr id="1149492211" name="Picture 1577"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6" descr="Statements"/>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3064510"/>
                    </a:xfrm>
                    <a:prstGeom prst="rect">
                      <a:avLst/>
                    </a:prstGeom>
                    <a:noFill/>
                    <a:ln>
                      <a:noFill/>
                    </a:ln>
                  </pic:spPr>
                </pic:pic>
              </a:graphicData>
            </a:graphic>
          </wp:inline>
        </w:drawing>
      </w:r>
    </w:p>
    <w:p w14:paraId="22147785" w14:textId="77777777" w:rsidR="009F48E5" w:rsidRDefault="009F48E5" w:rsidP="009F48E5">
      <w:pPr>
        <w:pStyle w:val="itemlabel"/>
      </w:pPr>
      <w:r>
        <w:rPr>
          <w:b w:val="0"/>
          <w:bCs w:val="0"/>
        </w:rPr>
        <w:t>Referenced Functions</w:t>
      </w:r>
    </w:p>
    <w:p w14:paraId="0639E44A" w14:textId="5F784ABB" w:rsidR="009F48E5" w:rsidRDefault="009F48E5" w:rsidP="009F48E5">
      <w:pPr>
        <w:numPr>
          <w:ilvl w:val="0"/>
          <w:numId w:val="225"/>
        </w:numPr>
        <w:spacing w:before="100" w:beforeAutospacing="1" w:after="100" w:afterAutospacing="1"/>
        <w:rPr>
          <w:rFonts w:ascii="Times New Roman" w:hAnsi="Times New Roman"/>
          <w:color w:val="000000"/>
        </w:rPr>
      </w:pPr>
      <w:r>
        <w:rPr>
          <w:noProof/>
          <w:color w:val="000000"/>
        </w:rPr>
        <w:drawing>
          <wp:inline distT="0" distB="0" distL="0" distR="0" wp14:anchorId="7C952FC6" wp14:editId="2A10BEE6">
            <wp:extent cx="171450" cy="171450"/>
            <wp:effectExtent l="0" t="0" r="0" b="0"/>
            <wp:docPr id="1114982966" name="Picture 157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AllSJCAccounts Minus Reclamation and CochitiRecPool</w:t>
      </w:r>
    </w:p>
    <w:p w14:paraId="75F79C7B" w14:textId="4832B74C" w:rsidR="009F48E5" w:rsidRDefault="009F48E5" w:rsidP="009F48E5">
      <w:pPr>
        <w:numPr>
          <w:ilvl w:val="0"/>
          <w:numId w:val="225"/>
        </w:numPr>
        <w:spacing w:before="100" w:beforeAutospacing="1" w:after="100" w:afterAutospacing="1"/>
        <w:rPr>
          <w:color w:val="000000"/>
        </w:rPr>
      </w:pPr>
      <w:r>
        <w:rPr>
          <w:noProof/>
          <w:color w:val="000000"/>
        </w:rPr>
        <w:drawing>
          <wp:inline distT="0" distB="0" distL="0" distR="0" wp14:anchorId="0256ADAE" wp14:editId="433AF76C">
            <wp:extent cx="171450" cy="171450"/>
            <wp:effectExtent l="0" t="0" r="0" b="0"/>
            <wp:docPr id="1004778557" name="Picture 157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AllSJCAccounts Minus Reclamation</w:t>
      </w:r>
    </w:p>
    <w:p w14:paraId="373B2454" w14:textId="029887AC" w:rsidR="009F48E5" w:rsidRDefault="009F48E5" w:rsidP="009F48E5">
      <w:pPr>
        <w:numPr>
          <w:ilvl w:val="0"/>
          <w:numId w:val="225"/>
        </w:numPr>
        <w:spacing w:before="100" w:beforeAutospacing="1" w:after="100" w:afterAutospacing="1"/>
        <w:rPr>
          <w:color w:val="000000"/>
        </w:rPr>
      </w:pPr>
      <w:r>
        <w:rPr>
          <w:noProof/>
          <w:color w:val="000000"/>
        </w:rPr>
        <w:drawing>
          <wp:inline distT="0" distB="0" distL="0" distR="0" wp14:anchorId="52518B4E" wp14:editId="150BD935">
            <wp:extent cx="171450" cy="171450"/>
            <wp:effectExtent l="0" t="0" r="0" b="0"/>
            <wp:docPr id="461927614" name="Picture 157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AvailableHeronSanJuanChamaWater</w:t>
      </w:r>
    </w:p>
    <w:p w14:paraId="72ED77EA" w14:textId="304FAD90" w:rsidR="009F48E5" w:rsidRDefault="009F48E5" w:rsidP="009F48E5">
      <w:pPr>
        <w:numPr>
          <w:ilvl w:val="0"/>
          <w:numId w:val="225"/>
        </w:numPr>
        <w:spacing w:before="100" w:beforeAutospacing="1" w:after="100" w:afterAutospacing="1"/>
        <w:rPr>
          <w:color w:val="000000"/>
        </w:rPr>
      </w:pPr>
      <w:r>
        <w:rPr>
          <w:noProof/>
          <w:color w:val="000000"/>
        </w:rPr>
        <w:drawing>
          <wp:inline distT="0" distB="0" distL="0" distR="0" wp14:anchorId="1D5A17CA" wp14:editId="64FF46E5">
            <wp:extent cx="171450" cy="171450"/>
            <wp:effectExtent l="0" t="0" r="0" b="0"/>
            <wp:docPr id="1588996506" name="Picture 157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YTDSanJuanFullAllocations</w:t>
      </w:r>
    </w:p>
    <w:p w14:paraId="1B1E3E33" w14:textId="3178B1EF" w:rsidR="009F48E5" w:rsidRDefault="009F48E5" w:rsidP="009F48E5">
      <w:pPr>
        <w:numPr>
          <w:ilvl w:val="0"/>
          <w:numId w:val="225"/>
        </w:numPr>
        <w:spacing w:before="100" w:beforeAutospacing="1" w:after="100" w:afterAutospacing="1"/>
        <w:rPr>
          <w:color w:val="000000"/>
        </w:rPr>
      </w:pPr>
      <w:r>
        <w:rPr>
          <w:noProof/>
          <w:color w:val="000000"/>
        </w:rPr>
        <w:drawing>
          <wp:inline distT="0" distB="0" distL="0" distR="0" wp14:anchorId="244F72CE" wp14:editId="1B15E180">
            <wp:extent cx="171450" cy="171450"/>
            <wp:effectExtent l="0" t="0" r="0" b="0"/>
            <wp:docPr id="564616069" name="Picture 157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CochitiRecPoolCanBeShorted</w:t>
      </w:r>
    </w:p>
    <w:p w14:paraId="7244FD78" w14:textId="66C17B80" w:rsidR="009F48E5" w:rsidRDefault="009F48E5" w:rsidP="009F48E5">
      <w:pPr>
        <w:numPr>
          <w:ilvl w:val="0"/>
          <w:numId w:val="225"/>
        </w:numPr>
        <w:spacing w:before="100" w:beforeAutospacing="1" w:after="100" w:afterAutospacing="1"/>
        <w:rPr>
          <w:color w:val="000000"/>
        </w:rPr>
      </w:pPr>
      <w:r>
        <w:rPr>
          <w:noProof/>
          <w:color w:val="000000"/>
        </w:rPr>
        <w:drawing>
          <wp:inline distT="0" distB="0" distL="0" distR="0" wp14:anchorId="16F41B2F" wp14:editId="52F6F27D">
            <wp:extent cx="171450" cy="171450"/>
            <wp:effectExtent l="0" t="0" r="0" b="0"/>
            <wp:docPr id="926546323" name="Picture 157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Compute1JanSanJuanContractorAllocations</w:t>
      </w:r>
    </w:p>
    <w:p w14:paraId="5BBCE7B8" w14:textId="1416A393" w:rsidR="009F48E5" w:rsidRDefault="009F48E5" w:rsidP="009F48E5">
      <w:pPr>
        <w:numPr>
          <w:ilvl w:val="0"/>
          <w:numId w:val="225"/>
        </w:numPr>
        <w:spacing w:before="100" w:beforeAutospacing="1" w:after="100" w:afterAutospacing="1"/>
        <w:rPr>
          <w:color w:val="000000"/>
        </w:rPr>
      </w:pPr>
      <w:r>
        <w:rPr>
          <w:noProof/>
          <w:color w:val="000000"/>
        </w:rPr>
        <w:drawing>
          <wp:inline distT="0" distB="0" distL="0" distR="0" wp14:anchorId="2DC3A574" wp14:editId="4018D7AB">
            <wp:extent cx="171450" cy="171450"/>
            <wp:effectExtent l="0" t="0" r="0" b="0"/>
            <wp:docPr id="2054174511" name="Picture 157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Compute1JanSanJuanContractorAllocations_ShortCochitiRecPool</w:t>
      </w:r>
    </w:p>
    <w:p w14:paraId="791252E2" w14:textId="659D25BA" w:rsidR="009F48E5" w:rsidRDefault="009F48E5" w:rsidP="009F48E5">
      <w:pPr>
        <w:numPr>
          <w:ilvl w:val="0"/>
          <w:numId w:val="225"/>
        </w:numPr>
        <w:spacing w:before="100" w:beforeAutospacing="1" w:after="100" w:afterAutospacing="1"/>
        <w:rPr>
          <w:color w:val="000000"/>
        </w:rPr>
      </w:pPr>
      <w:r>
        <w:rPr>
          <w:noProof/>
          <w:color w:val="000000"/>
        </w:rPr>
        <w:drawing>
          <wp:inline distT="0" distB="0" distL="0" distR="0" wp14:anchorId="45AF22A4" wp14:editId="0BEB86C0">
            <wp:extent cx="171450" cy="171450"/>
            <wp:effectExtent l="0" t="0" r="0" b="0"/>
            <wp:docPr id="1144971475" name="Picture 156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Min</w:t>
      </w:r>
    </w:p>
    <w:p w14:paraId="4F02AE86" w14:textId="13A517F7" w:rsidR="009F48E5" w:rsidRDefault="009F48E5" w:rsidP="009F48E5">
      <w:pPr>
        <w:numPr>
          <w:ilvl w:val="0"/>
          <w:numId w:val="225"/>
        </w:numPr>
        <w:spacing w:before="100" w:beforeAutospacing="1" w:after="100" w:afterAutospacing="1"/>
        <w:rPr>
          <w:color w:val="000000"/>
        </w:rPr>
      </w:pPr>
      <w:r>
        <w:rPr>
          <w:noProof/>
          <w:color w:val="000000"/>
        </w:rPr>
        <w:drawing>
          <wp:inline distT="0" distB="0" distL="0" distR="0" wp14:anchorId="6AD0BCB3" wp14:editId="74FC71C2">
            <wp:extent cx="171450" cy="171450"/>
            <wp:effectExtent l="0" t="0" r="0" b="0"/>
            <wp:docPr id="992166585" name="Picture 156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Max</w:t>
      </w:r>
    </w:p>
    <w:p w14:paraId="34EE1F6D" w14:textId="7E765D21" w:rsidR="009F48E5" w:rsidRDefault="009F48E5" w:rsidP="009F48E5">
      <w:pPr>
        <w:pStyle w:val="Heading3"/>
        <w:rPr>
          <w:b w:val="0"/>
          <w:bCs w:val="0"/>
          <w:color w:val="000000"/>
        </w:rPr>
      </w:pPr>
      <w:r>
        <w:rPr>
          <w:b w:val="0"/>
          <w:bCs w:val="0"/>
          <w:color w:val="000000"/>
        </w:rPr>
        <w:t>20.2 </w:t>
      </w:r>
      <w:r>
        <w:rPr>
          <w:b w:val="0"/>
          <w:bCs w:val="0"/>
          <w:noProof/>
          <w:color w:val="000000"/>
        </w:rPr>
        <w:drawing>
          <wp:inline distT="0" distB="0" distL="0" distR="0" wp14:anchorId="64E41809" wp14:editId="75EF755D">
            <wp:extent cx="171450" cy="171450"/>
            <wp:effectExtent l="0" t="0" r="0" b="0"/>
            <wp:docPr id="14359340" name="Picture 156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6"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Initial Carry Over at Heron for Contractors</w:t>
      </w:r>
    </w:p>
    <w:p w14:paraId="2E385CC9" w14:textId="77777777" w:rsidR="009F48E5" w:rsidRDefault="009F48E5" w:rsidP="009F48E5">
      <w:pPr>
        <w:pStyle w:val="NormalWeb"/>
        <w:ind w:left="240"/>
        <w:rPr>
          <w:color w:val="000000"/>
        </w:rPr>
      </w:pPr>
      <w:r>
        <w:rPr>
          <w:color w:val="000000"/>
        </w:rPr>
        <w:t>At the Start Timestep of the run, the Carry Over slot on all the San Juan-Chama storage accounts is set for each contractor to carryover storage into the subsequent year if waivers have been granted for that contractor.</w:t>
      </w:r>
    </w:p>
    <w:p w14:paraId="434C49BC"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loop is used to create a list of all the contractors for San Juan water. An IF statement checks if each account Carry Over slot has been set, if not, the slots are each set to the Minimum of the previous days account storage, or te Annual Allocation for each account (except for Reclamation and CochitiRecPool ? use previous days account storage).</w:t>
      </w:r>
    </w:p>
    <w:p w14:paraId="60B58C68" w14:textId="77777777" w:rsidR="009F48E5" w:rsidRDefault="009F48E5" w:rsidP="009F48E5">
      <w:pPr>
        <w:pStyle w:val="NormalWeb"/>
        <w:ind w:left="240"/>
        <w:rPr>
          <w:color w:val="000000"/>
        </w:rPr>
      </w:pPr>
      <w:r>
        <w:rPr>
          <w:color w:val="000000"/>
        </w:rPr>
        <w:t>The rule always executes</w:t>
      </w:r>
    </w:p>
    <w:p w14:paraId="2FD86D31" w14:textId="77777777" w:rsidR="009F48E5" w:rsidRDefault="009F48E5" w:rsidP="009F48E5">
      <w:pPr>
        <w:pStyle w:val="NormalWeb"/>
        <w:ind w:left="240"/>
        <w:rPr>
          <w:color w:val="000000"/>
        </w:rPr>
      </w:pPr>
      <w:r>
        <w:rPr>
          <w:color w:val="000000"/>
        </w:rPr>
        <w:t>Model slots written by rule:</w:t>
      </w:r>
      <w:r>
        <w:rPr>
          <w:color w:val="000000"/>
        </w:rPr>
        <w:br/>
        <w:t>1. Heron^"Account".Carry Over for 21 San Juan Contractor Accounts</w:t>
      </w:r>
    </w:p>
    <w:p w14:paraId="1CE1AA7F"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Herondata</w:t>
      </w:r>
    </w:p>
    <w:p w14:paraId="18569EBC"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4E14488B" w14:textId="77777777" w:rsidR="009F48E5" w:rsidRDefault="009F48E5" w:rsidP="009F48E5">
      <w:pPr>
        <w:pStyle w:val="itemlabel"/>
      </w:pPr>
      <w:r>
        <w:rPr>
          <w:b w:val="0"/>
          <w:bCs w:val="0"/>
        </w:rPr>
        <w:t>Statements</w:t>
      </w:r>
    </w:p>
    <w:p w14:paraId="7B2FE9D0" w14:textId="32D8DC29" w:rsidR="009F48E5" w:rsidRDefault="009F48E5" w:rsidP="009F48E5">
      <w:pPr>
        <w:pStyle w:val="NormalWeb"/>
        <w:ind w:left="240"/>
        <w:rPr>
          <w:color w:val="000000"/>
        </w:rPr>
      </w:pPr>
      <w:r>
        <w:rPr>
          <w:noProof/>
          <w:color w:val="000000"/>
        </w:rPr>
        <w:drawing>
          <wp:inline distT="0" distB="0" distL="0" distR="0" wp14:anchorId="1D7AF899" wp14:editId="0890B769">
            <wp:extent cx="5943600" cy="6167120"/>
            <wp:effectExtent l="0" t="0" r="0" b="5080"/>
            <wp:docPr id="1951451390" name="Picture 1566"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7" descr="Statements"/>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6167120"/>
                    </a:xfrm>
                    <a:prstGeom prst="rect">
                      <a:avLst/>
                    </a:prstGeom>
                    <a:noFill/>
                    <a:ln>
                      <a:noFill/>
                    </a:ln>
                  </pic:spPr>
                </pic:pic>
              </a:graphicData>
            </a:graphic>
          </wp:inline>
        </w:drawing>
      </w:r>
    </w:p>
    <w:p w14:paraId="7829D149" w14:textId="77777777" w:rsidR="009F48E5" w:rsidRDefault="009F48E5" w:rsidP="009F48E5">
      <w:pPr>
        <w:pStyle w:val="itemlabel"/>
      </w:pPr>
      <w:r>
        <w:rPr>
          <w:b w:val="0"/>
          <w:bCs w:val="0"/>
        </w:rPr>
        <w:t>Referenced Functions</w:t>
      </w:r>
    </w:p>
    <w:p w14:paraId="774EE01E" w14:textId="78A25170" w:rsidR="009F48E5" w:rsidRDefault="009F48E5" w:rsidP="009F48E5">
      <w:pPr>
        <w:numPr>
          <w:ilvl w:val="0"/>
          <w:numId w:val="226"/>
        </w:numPr>
        <w:spacing w:before="100" w:beforeAutospacing="1" w:after="100" w:afterAutospacing="1"/>
        <w:rPr>
          <w:rFonts w:ascii="Times New Roman" w:hAnsi="Times New Roman"/>
          <w:color w:val="000000"/>
        </w:rPr>
      </w:pPr>
      <w:r>
        <w:rPr>
          <w:noProof/>
          <w:color w:val="000000"/>
        </w:rPr>
        <w:drawing>
          <wp:inline distT="0" distB="0" distL="0" distR="0" wp14:anchorId="119FCB91" wp14:editId="7FF1C1BC">
            <wp:extent cx="171450" cy="171450"/>
            <wp:effectExtent l="0" t="0" r="0" b="0"/>
            <wp:docPr id="150027099" name="Picture 156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PreviousAccountStorage</w:t>
      </w:r>
    </w:p>
    <w:p w14:paraId="27F8CFD1" w14:textId="57BA918F" w:rsidR="009F48E5" w:rsidRDefault="009F48E5" w:rsidP="009F48E5">
      <w:pPr>
        <w:numPr>
          <w:ilvl w:val="0"/>
          <w:numId w:val="226"/>
        </w:numPr>
        <w:spacing w:before="100" w:beforeAutospacing="1" w:after="100" w:afterAutospacing="1"/>
        <w:rPr>
          <w:color w:val="000000"/>
        </w:rPr>
      </w:pPr>
      <w:r>
        <w:rPr>
          <w:noProof/>
          <w:color w:val="000000"/>
        </w:rPr>
        <w:drawing>
          <wp:inline distT="0" distB="0" distL="0" distR="0" wp14:anchorId="3A51462E" wp14:editId="40E62231">
            <wp:extent cx="171450" cy="171450"/>
            <wp:effectExtent l="0" t="0" r="0" b="0"/>
            <wp:docPr id="1702333864" name="Picture 156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Min</w:t>
      </w:r>
    </w:p>
    <w:p w14:paraId="0F495494" w14:textId="3CD40EFB" w:rsidR="009F48E5" w:rsidRDefault="009F48E5" w:rsidP="009F48E5">
      <w:pPr>
        <w:pStyle w:val="Heading2"/>
        <w:rPr>
          <w:b w:val="0"/>
          <w:bCs w:val="0"/>
          <w:color w:val="000000"/>
        </w:rPr>
      </w:pPr>
      <w:r>
        <w:rPr>
          <w:b w:val="0"/>
          <w:bCs w:val="0"/>
          <w:color w:val="000000"/>
        </w:rPr>
        <w:t>21 </w:t>
      </w:r>
      <w:r>
        <w:rPr>
          <w:b w:val="0"/>
          <w:bCs w:val="0"/>
          <w:noProof/>
          <w:color w:val="000000"/>
        </w:rPr>
        <w:drawing>
          <wp:inline distT="0" distB="0" distL="0" distR="0" wp14:anchorId="5AFE17A5" wp14:editId="5B71EE69">
            <wp:extent cx="171450" cy="171450"/>
            <wp:effectExtent l="0" t="0" r="0" b="0"/>
            <wp:docPr id="220001172" name="Picture 156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0"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CheckInputsIfSwitchSet</w:t>
      </w:r>
    </w:p>
    <w:p w14:paraId="0B3E6878" w14:textId="77777777" w:rsidR="009F48E5" w:rsidRDefault="009F48E5" w:rsidP="009F48E5">
      <w:pPr>
        <w:pStyle w:val="NormalWeb"/>
        <w:ind w:left="240"/>
        <w:rPr>
          <w:color w:val="000000"/>
        </w:rPr>
      </w:pPr>
      <w:r>
        <w:rPr>
          <w:color w:val="000000"/>
        </w:rPr>
        <w:t>This policy group includes rules for checking inputs for all required series and initial conditions. Switches in the IndicatorForWhetherToCheckModelInput table slot in the MissingInputsIndicators data object must be set to 1 if the rules are to be used to check inputs. Note that the simulation will stop if a switch is set and after needed inputs are checked, so the switches should be set to 0 after all required slots have been confirmed as having inputs. Also, the rules must be selected in the Diagnostics Manager for rulebased simulation and the box must be checked in the Diagnostics Manager to view Print Statements. If any needed initial conditions or series inputs are missing, messages will be posted in the Diagnostics Output window. For series, separate series slots in the MissingInputsIndicators data object are used to record which individual dates in each series that data may be missing that can be used by a model user to identify an exact date in a series that an input may be missing.</w:t>
      </w:r>
    </w:p>
    <w:p w14:paraId="743A67A2" w14:textId="77777777" w:rsidR="009F48E5" w:rsidRDefault="009F48E5" w:rsidP="009F48E5">
      <w:pPr>
        <w:pStyle w:val="NormalWeb"/>
        <w:ind w:left="240"/>
        <w:rPr>
          <w:color w:val="000000"/>
        </w:rPr>
      </w:pPr>
      <w:r>
        <w:rPr>
          <w:color w:val="000000"/>
        </w:rPr>
        <w:t>Rules in the Group:</w:t>
      </w:r>
      <w:r>
        <w:rPr>
          <w:color w:val="000000"/>
        </w:rPr>
        <w:br/>
        <w:t>PrintMessagesForMissingAccountingModelSeriesInputs</w:t>
      </w:r>
      <w:r>
        <w:rPr>
          <w:color w:val="000000"/>
        </w:rPr>
        <w:br/>
        <w:t>SetFlagsForMissingAccountingModelSeriesInputs</w:t>
      </w:r>
      <w:r>
        <w:rPr>
          <w:color w:val="000000"/>
        </w:rPr>
        <w:br/>
        <w:t>CheckForRequiredInitialConditions</w:t>
      </w:r>
    </w:p>
    <w:p w14:paraId="7FA699D9" w14:textId="77777777" w:rsidR="009F48E5" w:rsidRDefault="009F48E5" w:rsidP="009F48E5">
      <w:pPr>
        <w:pStyle w:val="NormalWeb"/>
        <w:ind w:left="240"/>
        <w:rPr>
          <w:color w:val="000000"/>
        </w:rPr>
      </w:pPr>
      <w:r>
        <w:rPr>
          <w:color w:val="000000"/>
        </w:rPr>
        <w:t>Policy Group Change Log (newest changes at the top):</w:t>
      </w:r>
      <w:r>
        <w:rPr>
          <w:color w:val="000000"/>
        </w:rPr>
        <w:br/>
        <w:t>Date: Who. What</w:t>
      </w:r>
      <w:r>
        <w:rPr>
          <w:color w:val="000000"/>
        </w:rPr>
        <w:br/>
        <w:t>6/17/2020: MCB. Added Group Description and Group Notes</w:t>
      </w:r>
    </w:p>
    <w:p w14:paraId="35691E88" w14:textId="22481D04" w:rsidR="009F48E5" w:rsidRDefault="009F48E5" w:rsidP="009F48E5">
      <w:pPr>
        <w:pStyle w:val="Heading3"/>
        <w:rPr>
          <w:b w:val="0"/>
          <w:bCs w:val="0"/>
          <w:color w:val="000000"/>
        </w:rPr>
      </w:pPr>
      <w:r>
        <w:rPr>
          <w:b w:val="0"/>
          <w:bCs w:val="0"/>
          <w:color w:val="000000"/>
        </w:rPr>
        <w:t>21.1 </w:t>
      </w:r>
      <w:r>
        <w:rPr>
          <w:b w:val="0"/>
          <w:bCs w:val="0"/>
          <w:noProof/>
          <w:color w:val="000000"/>
        </w:rPr>
        <w:drawing>
          <wp:inline distT="0" distB="0" distL="0" distR="0" wp14:anchorId="60DDF2FA" wp14:editId="0C0B22F1">
            <wp:extent cx="171450" cy="171450"/>
            <wp:effectExtent l="0" t="0" r="0" b="0"/>
            <wp:docPr id="1101881076" name="Picture 156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1"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CheckForRequiredInitialConditions</w:t>
      </w:r>
    </w:p>
    <w:p w14:paraId="1CC51542" w14:textId="77777777" w:rsidR="009F48E5" w:rsidRDefault="009F48E5" w:rsidP="009F48E5">
      <w:pPr>
        <w:pStyle w:val="NormalWeb"/>
        <w:ind w:left="240"/>
        <w:rPr>
          <w:color w:val="000000"/>
        </w:rPr>
      </w:pPr>
      <w:r>
        <w:rPr>
          <w:color w:val="000000"/>
        </w:rPr>
        <w:t>Numerous IF THEN statements are used in this rule to check for required initial conditions. If needed values are missing, messages are posted to the Diagnostics Output window noting the missing initial conditions. The switch to check that initial conditions are inputs should be turned off unless there is a specific need to check for required initial inputs.</w:t>
      </w:r>
    </w:p>
    <w:p w14:paraId="4FCD5440"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This rule first uses FOR DO statements to create lists of each reservoir in the model and each storage account at each reservoir, and then uses IF THEN statements to check whether each storage account at each reservoir has an input value for the Storage and Accrual slots for the timestep prior to the Start Timestep. The user-defined AbortMessage#InitialValues function is used to print that the needed value is missing with the slot name included in the message text. Separate IF THEN statements are used to check that the Incidental Content and Accumulated Perm Sediment values have been input for Abiquiu, Cochiti, and Jemez reservoir objects and that the Carryover Content and RGCarryOverLeft values have been input for Abiquiu and Cochiti objects. Outflow inputs are checked for each reservoir with the check at Elephant Butte for two initial timesteps and the check at Caballo for eight initial timesteps.</w:t>
      </w:r>
    </w:p>
    <w:p w14:paraId="1325FBD6" w14:textId="77777777" w:rsidR="009F48E5" w:rsidRDefault="009F48E5" w:rsidP="009F48E5">
      <w:pPr>
        <w:pStyle w:val="NormalWeb"/>
        <w:ind w:left="240"/>
        <w:rPr>
          <w:color w:val="000000"/>
        </w:rPr>
      </w:pPr>
      <w:r>
        <w:rPr>
          <w:color w:val="000000"/>
        </w:rPr>
        <w:t>Initial waiver balances in the Waivers data object are checked if the start timestep is not January 1st (If the start timestep is January 1st, the waiver balances are set to the December 31 account storage at Heron Reservoir for each contractor and thus initial balances do not need to be input.) A FOR DO loop is used to create a list of slots that must have an initial flow value, and an IF THEN statement is used to check for the required flow input for each slot. Inflows must be input for two initial timesteps for the CerroToTaos reach object. A FOR DO loop is used to create a list of all groundwater storage objects, and IF THEN statements are used to check for required initial groundwater storage and elevation values.</w:t>
      </w:r>
    </w:p>
    <w:p w14:paraId="333AF964" w14:textId="77777777" w:rsidR="009F48E5" w:rsidRDefault="009F48E5" w:rsidP="009F48E5">
      <w:pPr>
        <w:pStyle w:val="NormalWeb"/>
        <w:ind w:left="240"/>
        <w:rPr>
          <w:color w:val="000000"/>
        </w:rPr>
      </w:pPr>
      <w:r>
        <w:rPr>
          <w:color w:val="000000"/>
        </w:rPr>
        <w:t>The rule executes if the switch is set to check inputs as indicated by a value of 1.0 in the CheckInitialConditions(1=Yes,0=No) column of the IndicatorForWhetherToCheckModelInputs table slot in the MissingInputsIndicators data object.</w:t>
      </w:r>
    </w:p>
    <w:p w14:paraId="787E3117" w14:textId="77777777" w:rsidR="009F48E5" w:rsidRDefault="009F48E5" w:rsidP="009F48E5">
      <w:pPr>
        <w:pStyle w:val="NormalWeb"/>
        <w:ind w:left="240"/>
        <w:rPr>
          <w:color w:val="000000"/>
        </w:rPr>
      </w:pPr>
      <w:r>
        <w:rPr>
          <w:color w:val="000000"/>
        </w:rPr>
        <w:t>Model slots written by rule:</w:t>
      </w:r>
      <w:r>
        <w:rPr>
          <w:color w:val="000000"/>
        </w:rPr>
        <w:br/>
        <w:t>None</w:t>
      </w:r>
    </w:p>
    <w:p w14:paraId="1C2E2F4D"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All Reservoir objects</w:t>
      </w:r>
      <w:r>
        <w:rPr>
          <w:color w:val="000000"/>
        </w:rPr>
        <w:br/>
        <w:t>2. Waivers</w:t>
      </w:r>
      <w:r>
        <w:rPr>
          <w:color w:val="000000"/>
        </w:rPr>
        <w:br/>
        <w:t>3. 104 Groundwater Storage Objects</w:t>
      </w:r>
      <w:r>
        <w:rPr>
          <w:color w:val="000000"/>
        </w:rPr>
        <w:br/>
        <w:t>4. 13 Reach objects</w:t>
      </w:r>
    </w:p>
    <w:p w14:paraId="32D95ED6"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r>
        <w:rPr>
          <w:color w:val="000000"/>
        </w:rPr>
        <w:br/>
        <w:t>6/25/2020: MCB. Added assignment checks to combine functionality from previous rule "Check and PrinMessagesIfMissingInitialConditions". See comments and Tetra Tech Task 2 Tech Memo from FY2020 for more details</w:t>
      </w:r>
    </w:p>
    <w:p w14:paraId="5818049E" w14:textId="77777777" w:rsidR="009F48E5" w:rsidRDefault="009F48E5" w:rsidP="009F48E5">
      <w:pPr>
        <w:pStyle w:val="itemlabel"/>
      </w:pPr>
      <w:r>
        <w:rPr>
          <w:b w:val="0"/>
          <w:bCs w:val="0"/>
        </w:rPr>
        <w:t>Statements</w:t>
      </w:r>
    </w:p>
    <w:p w14:paraId="2C76092D" w14:textId="418A3B03" w:rsidR="009F48E5" w:rsidRDefault="009F48E5" w:rsidP="009F48E5">
      <w:pPr>
        <w:pStyle w:val="NormalWeb"/>
        <w:ind w:left="240"/>
        <w:rPr>
          <w:color w:val="000000"/>
        </w:rPr>
      </w:pPr>
      <w:r>
        <w:rPr>
          <w:noProof/>
          <w:color w:val="000000"/>
        </w:rPr>
        <w:drawing>
          <wp:inline distT="0" distB="0" distL="0" distR="0" wp14:anchorId="3DBF3916" wp14:editId="7766C3D5">
            <wp:extent cx="1523365" cy="8229600"/>
            <wp:effectExtent l="0" t="0" r="635" b="0"/>
            <wp:docPr id="1321945238" name="Picture 1561"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2" descr="Statements"/>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523365" cy="8229600"/>
                    </a:xfrm>
                    <a:prstGeom prst="rect">
                      <a:avLst/>
                    </a:prstGeom>
                    <a:noFill/>
                    <a:ln>
                      <a:noFill/>
                    </a:ln>
                  </pic:spPr>
                </pic:pic>
              </a:graphicData>
            </a:graphic>
          </wp:inline>
        </w:drawing>
      </w:r>
    </w:p>
    <w:p w14:paraId="474ACCC7" w14:textId="77777777" w:rsidR="009F48E5" w:rsidRDefault="009F48E5" w:rsidP="009F48E5">
      <w:pPr>
        <w:pStyle w:val="itemlabel"/>
      </w:pPr>
      <w:r>
        <w:rPr>
          <w:b w:val="0"/>
          <w:bCs w:val="0"/>
        </w:rPr>
        <w:t>Execution Constraint</w:t>
      </w:r>
    </w:p>
    <w:p w14:paraId="1B9EC86F" w14:textId="117D066F" w:rsidR="009F48E5" w:rsidRDefault="009F48E5" w:rsidP="009F48E5">
      <w:pPr>
        <w:pStyle w:val="NormalWeb"/>
        <w:ind w:left="240"/>
        <w:rPr>
          <w:color w:val="000000"/>
        </w:rPr>
      </w:pPr>
      <w:r>
        <w:rPr>
          <w:noProof/>
          <w:color w:val="000000"/>
        </w:rPr>
        <w:drawing>
          <wp:inline distT="0" distB="0" distL="0" distR="0" wp14:anchorId="6BFDD9C8" wp14:editId="22F0F894">
            <wp:extent cx="5943600" cy="328295"/>
            <wp:effectExtent l="0" t="0" r="0" b="0"/>
            <wp:docPr id="666746739" name="Picture 1560"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3" descr="Execution Constraint"/>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328295"/>
                    </a:xfrm>
                    <a:prstGeom prst="rect">
                      <a:avLst/>
                    </a:prstGeom>
                    <a:noFill/>
                    <a:ln>
                      <a:noFill/>
                    </a:ln>
                  </pic:spPr>
                </pic:pic>
              </a:graphicData>
            </a:graphic>
          </wp:inline>
        </w:drawing>
      </w:r>
    </w:p>
    <w:p w14:paraId="357C1182" w14:textId="77777777" w:rsidR="009F48E5" w:rsidRDefault="009F48E5" w:rsidP="009F48E5">
      <w:pPr>
        <w:pStyle w:val="itemlabel"/>
      </w:pPr>
      <w:r>
        <w:rPr>
          <w:b w:val="0"/>
          <w:bCs w:val="0"/>
        </w:rPr>
        <w:t>Referenced Functions</w:t>
      </w:r>
    </w:p>
    <w:p w14:paraId="73B87121" w14:textId="0412B8F7" w:rsidR="009F48E5" w:rsidRDefault="009F48E5" w:rsidP="009F48E5">
      <w:pPr>
        <w:numPr>
          <w:ilvl w:val="0"/>
          <w:numId w:val="227"/>
        </w:numPr>
        <w:spacing w:before="100" w:beforeAutospacing="1" w:after="100" w:afterAutospacing="1"/>
        <w:rPr>
          <w:rFonts w:ascii="Times New Roman" w:hAnsi="Times New Roman"/>
          <w:color w:val="000000"/>
        </w:rPr>
      </w:pPr>
      <w:r>
        <w:rPr>
          <w:noProof/>
          <w:color w:val="000000"/>
        </w:rPr>
        <w:drawing>
          <wp:inline distT="0" distB="0" distL="0" distR="0" wp14:anchorId="0498B0DE" wp14:editId="197DA43F">
            <wp:extent cx="171450" cy="171450"/>
            <wp:effectExtent l="0" t="0" r="0" b="0"/>
            <wp:docPr id="1077572427" name="Picture 155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GetDates</w:t>
      </w:r>
    </w:p>
    <w:p w14:paraId="05D8F514" w14:textId="447C1765" w:rsidR="009F48E5" w:rsidRDefault="009F48E5" w:rsidP="009F48E5">
      <w:pPr>
        <w:numPr>
          <w:ilvl w:val="0"/>
          <w:numId w:val="227"/>
        </w:numPr>
        <w:spacing w:before="100" w:beforeAutospacing="1" w:after="100" w:afterAutospacing="1"/>
        <w:rPr>
          <w:color w:val="000000"/>
        </w:rPr>
      </w:pPr>
      <w:r>
        <w:rPr>
          <w:noProof/>
          <w:color w:val="000000"/>
        </w:rPr>
        <w:drawing>
          <wp:inline distT="0" distB="0" distL="0" distR="0" wp14:anchorId="70C5D4A4" wp14:editId="4DE42569">
            <wp:extent cx="171450" cy="171450"/>
            <wp:effectExtent l="0" t="0" r="0" b="0"/>
            <wp:docPr id="335531013" name="Picture 155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6F3EBDEE" w14:textId="30664CE7" w:rsidR="009F48E5" w:rsidRDefault="009F48E5" w:rsidP="009F48E5">
      <w:pPr>
        <w:numPr>
          <w:ilvl w:val="0"/>
          <w:numId w:val="227"/>
        </w:numPr>
        <w:spacing w:before="100" w:beforeAutospacing="1" w:after="100" w:afterAutospacing="1"/>
        <w:rPr>
          <w:color w:val="000000"/>
        </w:rPr>
      </w:pPr>
      <w:r>
        <w:rPr>
          <w:noProof/>
          <w:color w:val="000000"/>
        </w:rPr>
        <w:drawing>
          <wp:inline distT="0" distB="0" distL="0" distR="0" wp14:anchorId="707B86EB" wp14:editId="57D20DBF">
            <wp:extent cx="171450" cy="171450"/>
            <wp:effectExtent l="0" t="0" r="0" b="0"/>
            <wp:docPr id="1102968300" name="Picture 155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FirstTimestepOfYear</w:t>
      </w:r>
    </w:p>
    <w:p w14:paraId="5509401B" w14:textId="5F1EE167" w:rsidR="009F48E5" w:rsidRDefault="009F48E5" w:rsidP="009F48E5">
      <w:pPr>
        <w:numPr>
          <w:ilvl w:val="0"/>
          <w:numId w:val="227"/>
        </w:numPr>
        <w:spacing w:before="100" w:beforeAutospacing="1" w:after="100" w:afterAutospacing="1"/>
        <w:rPr>
          <w:color w:val="000000"/>
        </w:rPr>
      </w:pPr>
      <w:r>
        <w:rPr>
          <w:noProof/>
          <w:color w:val="000000"/>
        </w:rPr>
        <w:drawing>
          <wp:inline distT="0" distB="0" distL="0" distR="0" wp14:anchorId="4DF3E293" wp14:editId="4A70A962">
            <wp:extent cx="171450" cy="171450"/>
            <wp:effectExtent l="0" t="0" r="0" b="0"/>
            <wp:docPr id="2006417784" name="Picture 155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AbortMessageInitialAnnualSanJuanDiversions</w:t>
      </w:r>
    </w:p>
    <w:p w14:paraId="5EED3455" w14:textId="0430CB16" w:rsidR="009F48E5" w:rsidRDefault="009F48E5" w:rsidP="009F48E5">
      <w:pPr>
        <w:numPr>
          <w:ilvl w:val="0"/>
          <w:numId w:val="227"/>
        </w:numPr>
        <w:spacing w:before="100" w:beforeAutospacing="1" w:after="100" w:afterAutospacing="1"/>
        <w:rPr>
          <w:color w:val="000000"/>
        </w:rPr>
      </w:pPr>
      <w:r>
        <w:rPr>
          <w:noProof/>
          <w:color w:val="000000"/>
        </w:rPr>
        <w:drawing>
          <wp:inline distT="0" distB="0" distL="0" distR="0" wp14:anchorId="20480F53" wp14:editId="428BB1CD">
            <wp:extent cx="171450" cy="171450"/>
            <wp:effectExtent l="0" t="0" r="0" b="0"/>
            <wp:docPr id="790471497" name="Picture 155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AbortMessage#InitialValues</w:t>
      </w:r>
    </w:p>
    <w:p w14:paraId="4CFD89A1" w14:textId="37349789" w:rsidR="009F48E5" w:rsidRDefault="009F48E5" w:rsidP="009F48E5">
      <w:pPr>
        <w:numPr>
          <w:ilvl w:val="0"/>
          <w:numId w:val="227"/>
        </w:numPr>
        <w:spacing w:before="100" w:beforeAutospacing="1" w:after="100" w:afterAutospacing="1"/>
        <w:rPr>
          <w:color w:val="000000"/>
        </w:rPr>
      </w:pPr>
      <w:r>
        <w:rPr>
          <w:noProof/>
          <w:color w:val="000000"/>
        </w:rPr>
        <w:drawing>
          <wp:inline distT="0" distB="0" distL="0" distR="0" wp14:anchorId="0780A88A" wp14:editId="410D52F7">
            <wp:extent cx="171450" cy="171450"/>
            <wp:effectExtent l="0" t="0" r="0" b="0"/>
            <wp:docPr id="1443601979" name="Picture 155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w:t>
      </w:r>
    </w:p>
    <w:p w14:paraId="3595BCC8" w14:textId="5400A4EA" w:rsidR="009F48E5" w:rsidRDefault="009F48E5" w:rsidP="009F48E5">
      <w:pPr>
        <w:numPr>
          <w:ilvl w:val="0"/>
          <w:numId w:val="227"/>
        </w:numPr>
        <w:spacing w:before="100" w:beforeAutospacing="1" w:after="100" w:afterAutospacing="1"/>
        <w:rPr>
          <w:color w:val="000000"/>
        </w:rPr>
      </w:pPr>
      <w:r>
        <w:rPr>
          <w:noProof/>
          <w:color w:val="000000"/>
        </w:rPr>
        <w:drawing>
          <wp:inline distT="0" distB="0" distL="0" distR="0" wp14:anchorId="6DCE7140" wp14:editId="121BEA85">
            <wp:extent cx="171450" cy="171450"/>
            <wp:effectExtent l="0" t="0" r="0" b="0"/>
            <wp:docPr id="417715914" name="Picture 155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AccountNamesByAccountType</w:t>
      </w:r>
    </w:p>
    <w:p w14:paraId="4C780F96" w14:textId="585A3FB8" w:rsidR="009F48E5" w:rsidRDefault="009F48E5" w:rsidP="009F48E5">
      <w:pPr>
        <w:numPr>
          <w:ilvl w:val="0"/>
          <w:numId w:val="227"/>
        </w:numPr>
        <w:spacing w:before="100" w:beforeAutospacing="1" w:after="100" w:afterAutospacing="1"/>
        <w:rPr>
          <w:color w:val="000000"/>
        </w:rPr>
      </w:pPr>
      <w:r>
        <w:rPr>
          <w:noProof/>
          <w:color w:val="000000"/>
        </w:rPr>
        <w:drawing>
          <wp:inline distT="0" distB="0" distL="0" distR="0" wp14:anchorId="23DB8A28" wp14:editId="324691F5">
            <wp:extent cx="171450" cy="171450"/>
            <wp:effectExtent l="0" t="0" r="0" b="0"/>
            <wp:docPr id="539846528" name="Picture 155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GetTimestep</w:t>
      </w:r>
    </w:p>
    <w:p w14:paraId="34FAB98C" w14:textId="23D71DEF" w:rsidR="009F48E5" w:rsidRDefault="009F48E5" w:rsidP="009F48E5">
      <w:pPr>
        <w:pStyle w:val="Heading3"/>
        <w:rPr>
          <w:b w:val="0"/>
          <w:bCs w:val="0"/>
          <w:color w:val="000000"/>
        </w:rPr>
      </w:pPr>
      <w:r>
        <w:rPr>
          <w:b w:val="0"/>
          <w:bCs w:val="0"/>
          <w:color w:val="000000"/>
        </w:rPr>
        <w:t>21.2 </w:t>
      </w:r>
      <w:r>
        <w:rPr>
          <w:b w:val="0"/>
          <w:bCs w:val="0"/>
          <w:noProof/>
          <w:color w:val="000000"/>
        </w:rPr>
        <w:drawing>
          <wp:inline distT="0" distB="0" distL="0" distR="0" wp14:anchorId="384FD535" wp14:editId="05A4F1A6">
            <wp:extent cx="171450" cy="171450"/>
            <wp:effectExtent l="0" t="0" r="0" b="0"/>
            <wp:docPr id="388863068" name="Picture 155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2"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SetFlagsForMissingSeriesInputs</w:t>
      </w:r>
    </w:p>
    <w:p w14:paraId="11ACF15A" w14:textId="77777777" w:rsidR="009F48E5" w:rsidRDefault="009F48E5" w:rsidP="009F48E5">
      <w:pPr>
        <w:pStyle w:val="NormalWeb"/>
        <w:ind w:left="240"/>
        <w:rPr>
          <w:color w:val="000000"/>
        </w:rPr>
      </w:pPr>
      <w:r>
        <w:rPr>
          <w:color w:val="000000"/>
        </w:rPr>
        <w:t>This rule is used to check that series slots have required inputs for the Accounting application. If a value is missing, a value of 1 is input for the same date in the companion series slot in the MissingInputsIndicators data object. Otherwise, a value of 0 is recorded to the companion slot. These companion slots then allow for a model user to easily identify exact locations of missing data and the values are also checked in the PrintMessagesIfMissingAccountingModelSeriesInputs rule for printing messages about missing data.</w:t>
      </w:r>
    </w:p>
    <w:p w14:paraId="32B3B3BB"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the list of all timesteps for a model run period for checking inputs. The first internal FOR DO loop creates a list of reservoirs in the model, and IF THEN ELSE statements are used to check inputs for the Pool Elevation, Outflow, Pan Evaporation, Max Air Temperature, Min Air Temperature, Surface Ice Coverage, Locked In, Tailwater Elevation, and Nambe Augmented Release Switch series slots and record values of 1 if an input is missing to the companion slot in the MissingInputsIndicators data object or 0 if a value is input. Inputs for the Pan Evaporation series are checked for the full calendar year for Elephant Butte and Caballo objects, and for April 1 through October 31 for the remaining reservoirs (Pan Evaporation values are not used for the winter for the upper reservoirs when the pans are historically often frozen). Inputs for the Max Air Temperature and Min Air Temperature series slots are checked for the upper reservoirs for the winter months (for computing reservoir evaporation at these times when pans would be frozen).</w:t>
      </w:r>
    </w:p>
    <w:p w14:paraId="3302E2F4" w14:textId="77777777" w:rsidR="009F48E5" w:rsidRDefault="009F48E5" w:rsidP="009F48E5">
      <w:pPr>
        <w:pStyle w:val="NormalWeb"/>
        <w:ind w:left="240"/>
        <w:rPr>
          <w:color w:val="000000"/>
        </w:rPr>
      </w:pPr>
      <w:r>
        <w:rPr>
          <w:color w:val="000000"/>
        </w:rPr>
        <w:t>A second internal FOR DO loop is used to create a list of all stream gage objects that must have input values for the Gage Inflow series slots. An IF THEN ELSE statement is used to record values of 1 to the companion series slots in the MissingInputsIndicators data object. FOR DO loops are subsequently used to create list of river groundwater objects, river evaporation reach objects, and all groundwater objects, and within each FOR DO loop, IF THEN ELSE statements are used to check inputs for the ET Rate, Pan Evaporation, or Deep Aquifer Elevation series slots, respectively, and record values of 1 to the companion series slots in the MissingInputsIndicators data object when a value is missing. All water user objects used for each irrigated area are checked to assure values are input for the Irrigated Area, Evapotranspiration Rate, Minimum Efficiency, and Fraction GW Return Flow.</w:t>
      </w:r>
    </w:p>
    <w:p w14:paraId="10C97233" w14:textId="77777777" w:rsidR="009F48E5" w:rsidRDefault="009F48E5" w:rsidP="009F48E5">
      <w:pPr>
        <w:pStyle w:val="NormalWeb"/>
        <w:ind w:left="240"/>
        <w:rPr>
          <w:color w:val="000000"/>
        </w:rPr>
      </w:pPr>
      <w:r>
        <w:rPr>
          <w:color w:val="000000"/>
        </w:rPr>
        <w:t>Individual assignments are made for the Albuquerque and Buckman diversions for Diversion Requested and Fractional Return Flow, recording values of 1 to the companion series slots in the MissingInputsIndicators data object when a value is missing.</w:t>
      </w:r>
    </w:p>
    <w:p w14:paraId="1B2ED3EA" w14:textId="77777777" w:rsidR="009F48E5" w:rsidRDefault="009F48E5" w:rsidP="009F48E5">
      <w:pPr>
        <w:pStyle w:val="NormalWeb"/>
        <w:ind w:left="240"/>
        <w:rPr>
          <w:color w:val="000000"/>
        </w:rPr>
      </w:pPr>
      <w:r>
        <w:rPr>
          <w:color w:val="000000"/>
        </w:rPr>
        <w:t>Several more internal FOR DO loops are used for Middle Rio Grande and Rio Chama diversions, LFCC pumpers (diversions), Wastewater Returns (data objects), Middle Rio Grande Wasteways, and Drains, again recording values of 1 to the companion series slots in the MissingInputsIndicators data object when a value is missing.</w:t>
      </w:r>
    </w:p>
    <w:p w14:paraId="6E847320" w14:textId="77777777" w:rsidR="009F48E5" w:rsidRDefault="009F48E5" w:rsidP="009F48E5">
      <w:pPr>
        <w:pStyle w:val="NormalWeb"/>
        <w:ind w:left="240"/>
        <w:rPr>
          <w:color w:val="000000"/>
        </w:rPr>
      </w:pPr>
      <w:r>
        <w:rPr>
          <w:color w:val="000000"/>
        </w:rPr>
        <w:t>The rule executes if the switch is set to check inputs as indicated by a value of 1.0 in the CheckSeriesConditions(1=Yes,0=No) column of the IndicatorForWhetherToCheckModelInputs table slot in the MissingInputsIndicators data object.</w:t>
      </w:r>
    </w:p>
    <w:p w14:paraId="6A417886" w14:textId="77777777" w:rsidR="009F48E5" w:rsidRDefault="009F48E5" w:rsidP="009F48E5">
      <w:pPr>
        <w:pStyle w:val="NormalWeb"/>
        <w:ind w:left="240"/>
        <w:rPr>
          <w:color w:val="000000"/>
        </w:rPr>
      </w:pPr>
      <w:r>
        <w:rPr>
          <w:color w:val="000000"/>
        </w:rPr>
        <w:t>Model slots written by rule:</w:t>
      </w:r>
      <w:r>
        <w:rPr>
          <w:color w:val="000000"/>
        </w:rPr>
        <w:br/>
        <w:t>1. MissingInputsIndicators."Reservoir"Pool Elevation for the all reservoirs</w:t>
      </w:r>
      <w:r>
        <w:rPr>
          <w:color w:val="000000"/>
        </w:rPr>
        <w:br/>
        <w:t>2. MissingInputsIndicators."Reservoir"Outflow for all reservoirs</w:t>
      </w:r>
      <w:r>
        <w:rPr>
          <w:color w:val="000000"/>
        </w:rPr>
        <w:br/>
        <w:t>3. MissingInputsIndicators."Reservoir"Max Air Temperature for all reservoirs</w:t>
      </w:r>
      <w:r>
        <w:rPr>
          <w:color w:val="000000"/>
        </w:rPr>
        <w:br/>
        <w:t>4. MissingInputsIndicators."Reservoir"Min Air Temperature for all reservoirs</w:t>
      </w:r>
      <w:r>
        <w:rPr>
          <w:color w:val="000000"/>
        </w:rPr>
        <w:br/>
        <w:t>5. MissingInputsIndicators."Reservoir"Surface Ice Coverage for all reservoirs</w:t>
      </w:r>
      <w:r>
        <w:rPr>
          <w:color w:val="000000"/>
        </w:rPr>
        <w:br/>
        <w:t>6. MissingInputsIndicators."Reservoir"Locked In for Abiquiu, Cochiti and Jemez</w:t>
      </w:r>
      <w:r>
        <w:rPr>
          <w:color w:val="000000"/>
        </w:rPr>
        <w:br/>
        <w:t>7. MissingInputsIndicators."Reservoir"Tailwater Elevation for ElVado, Abiquiu and ElephanteButte</w:t>
      </w:r>
      <w:r>
        <w:rPr>
          <w:color w:val="000000"/>
        </w:rPr>
        <w:br/>
        <w:t>8. MissingInputsIndicators.NambeAugmented Release Switch</w:t>
      </w:r>
      <w:r>
        <w:rPr>
          <w:color w:val="000000"/>
        </w:rPr>
        <w:br/>
        <w:t>9. MissingInputsIndicators."Gage" for 21 stream gages</w:t>
      </w:r>
      <w:r>
        <w:rPr>
          <w:color w:val="000000"/>
        </w:rPr>
        <w:br/>
        <w:t>10. MissingInputsIndicators.BlancoDiversion</w:t>
      </w:r>
      <w:r>
        <w:rPr>
          <w:color w:val="000000"/>
        </w:rPr>
        <w:br/>
        <w:t>11. MissingInputsIndicators.LittleOsoDiversion</w:t>
      </w:r>
      <w:r>
        <w:rPr>
          <w:color w:val="000000"/>
        </w:rPr>
        <w:br/>
        <w:t>12. MissingInputsIndicators.OsoDiversion</w:t>
      </w:r>
      <w:r>
        <w:rPr>
          <w:color w:val="000000"/>
        </w:rPr>
        <w:br/>
        <w:t>13. MissingInputsIndicators."Object"Pan Evaporation for 19 River Groundwater Objects and 19 River Evap Objects</w:t>
      </w:r>
      <w:r>
        <w:rPr>
          <w:color w:val="000000"/>
        </w:rPr>
        <w:br/>
        <w:t>14. MissingInputsIndicators."Object"Deep Aquifer Elevation for 104 Groundwater Objects</w:t>
      </w:r>
      <w:r>
        <w:rPr>
          <w:color w:val="000000"/>
        </w:rPr>
        <w:br/>
        <w:t>15. MissingInputsIndicators."Object"ET Rate for 104 Groundwater Objects</w:t>
      </w:r>
      <w:r>
        <w:rPr>
          <w:color w:val="000000"/>
        </w:rPr>
        <w:br/>
        <w:t>16. MissingInputsIndicators."Object"Riparian Area for 104 Groundwater Objects</w:t>
      </w:r>
      <w:r>
        <w:rPr>
          <w:color w:val="000000"/>
        </w:rPr>
        <w:br/>
        <w:t>17. MissingInputsIndicators."Object"Irrigated Area for 33 Middle Rio Grande Crop Areas</w:t>
      </w:r>
      <w:r>
        <w:rPr>
          <w:color w:val="000000"/>
        </w:rPr>
        <w:br/>
        <w:t>18. MissingInputsIndicators."Object"Evapotranspiration Rate for 33 Middle Rio Grande Crop Areas</w:t>
      </w:r>
      <w:r>
        <w:rPr>
          <w:color w:val="000000"/>
        </w:rPr>
        <w:br/>
        <w:t>19. MissingInputsIndicators."Object"Minimum Efficiency for 33 Middle Rio Grande Crop Areas</w:t>
      </w:r>
      <w:r>
        <w:rPr>
          <w:color w:val="000000"/>
        </w:rPr>
        <w:br/>
        <w:t>20. MissingInputsIndicators."Object"Fraction GW Return Flow for 33 Middle Rio Grande Crop Areas</w:t>
      </w:r>
      <w:r>
        <w:rPr>
          <w:color w:val="000000"/>
        </w:rPr>
        <w:br/>
        <w:t>21. MissingInputsIndicators.AlbuquerqueWaterUserDiversionRequested</w:t>
      </w:r>
      <w:r>
        <w:rPr>
          <w:color w:val="000000"/>
        </w:rPr>
        <w:br/>
        <w:t>22. MissingInputsIndicators.AlbuquerqueWaterUserFractionalReturnFlow</w:t>
      </w:r>
      <w:r>
        <w:rPr>
          <w:color w:val="000000"/>
        </w:rPr>
        <w:br/>
        <w:t>23. MissingInputsIndicators.BuckmanDirectDiversionDiversionRequested</w:t>
      </w:r>
      <w:r>
        <w:rPr>
          <w:color w:val="000000"/>
        </w:rPr>
        <w:br/>
        <w:t>24. MissingInputsIndicators.BuckmanDirectDiversionFractionalReturnFlow</w:t>
      </w:r>
      <w:r>
        <w:rPr>
          <w:color w:val="000000"/>
        </w:rPr>
        <w:br/>
        <w:t>25. MissingInputsIndicators."Object"Diversion Requested for 11 MddleRioGrandeDiversions and 21 RioChamaAcequias and 5 Wasteways</w:t>
      </w:r>
      <w:r>
        <w:rPr>
          <w:color w:val="000000"/>
        </w:rPr>
        <w:br/>
        <w:t>26. MissingInputsIndicators."Object"Depletion Requested for 11 MddleRioGrandeDiversions and 21 RioChamaAcequias</w:t>
      </w:r>
      <w:r>
        <w:rPr>
          <w:color w:val="000000"/>
        </w:rPr>
        <w:br/>
        <w:t>27. MissingInputsIndicators."Object"Fractional Return Flow for 11 MddleRioGrandeDiversions</w:t>
      </w:r>
      <w:r>
        <w:rPr>
          <w:color w:val="000000"/>
        </w:rPr>
        <w:br/>
        <w:t>28. MissingInputsIndicators."Object"Diversion Request for 3 LFCCPump</w:t>
      </w:r>
      <w:r>
        <w:rPr>
          <w:color w:val="000000"/>
        </w:rPr>
        <w:br/>
        <w:t>29. MissingInputsIndicators."Object"WastewaterReturns for 6 WastewaterReturns</w:t>
      </w:r>
      <w:r>
        <w:rPr>
          <w:color w:val="000000"/>
        </w:rPr>
        <w:br/>
        <w:t>30. MissingInputsIndicators."Object"Percent of Available to Divert" for 9 MiddleRioGrandeWasteways</w:t>
      </w:r>
      <w:r>
        <w:rPr>
          <w:color w:val="000000"/>
        </w:rPr>
        <w:br/>
        <w:t>31. MissingInputsIndicators."Object"Inflow for 17 drains with inflow slots and 3 San Juan Tributaries</w:t>
      </w:r>
      <w:r>
        <w:rPr>
          <w:color w:val="000000"/>
        </w:rPr>
        <w:br/>
        <w:t>32. MissingInputsIndicators.Nambe Inflow</w:t>
      </w:r>
      <w:r>
        <w:rPr>
          <w:color w:val="000000"/>
        </w:rPr>
        <w:br/>
        <w:t>33. MissingInputsIndicators.AzoteaWillow.Inflow2</w:t>
      </w:r>
      <w:r>
        <w:rPr>
          <w:color w:val="000000"/>
        </w:rPr>
        <w:br/>
        <w:t>34. MissingInputsIndicators."Object"Local Inflow for 10 LocalInflow reaches</w:t>
      </w:r>
    </w:p>
    <w:p w14:paraId="6CB9AE14"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ModelRunTypeTriggers</w:t>
      </w:r>
      <w:r>
        <w:rPr>
          <w:color w:val="000000"/>
        </w:rPr>
        <w:br/>
        <w:t>Al Objects associated with an Accounting Model run</w:t>
      </w:r>
    </w:p>
    <w:p w14:paraId="2A5829B5"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r>
        <w:rPr>
          <w:color w:val="000000"/>
        </w:rPr>
        <w:br/>
        <w:t>6/25/2020: MCB. This rule was originally titled "SetFlagsForMissingAccountingModelSeriesInputs" and the name was changed to reflect additional data checks. Added additional assignment statements to combine functionality from previous rule "CheckNeededSeriesInputs". See comments and Tetra Tech Task 2 tech memo from FY2020 for more details</w:t>
      </w:r>
    </w:p>
    <w:p w14:paraId="1344C2B9" w14:textId="77777777" w:rsidR="009F48E5" w:rsidRDefault="009F48E5" w:rsidP="009F48E5">
      <w:pPr>
        <w:pStyle w:val="itemlabel"/>
      </w:pPr>
      <w:r>
        <w:rPr>
          <w:b w:val="0"/>
          <w:bCs w:val="0"/>
        </w:rPr>
        <w:t>Statements</w:t>
      </w:r>
    </w:p>
    <w:p w14:paraId="4FEEEF00" w14:textId="109E3622" w:rsidR="009F48E5" w:rsidRDefault="009F48E5" w:rsidP="009F48E5">
      <w:pPr>
        <w:pStyle w:val="NormalWeb"/>
        <w:ind w:left="240"/>
        <w:rPr>
          <w:color w:val="000000"/>
        </w:rPr>
      </w:pPr>
      <w:r>
        <w:rPr>
          <w:noProof/>
          <w:color w:val="000000"/>
        </w:rPr>
        <w:drawing>
          <wp:inline distT="0" distB="0" distL="0" distR="0" wp14:anchorId="69B32054" wp14:editId="7E5528CE">
            <wp:extent cx="1100455" cy="8229600"/>
            <wp:effectExtent l="0" t="0" r="4445" b="0"/>
            <wp:docPr id="1573839808" name="Picture 1550"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3" descr="Statements"/>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100455" cy="8229600"/>
                    </a:xfrm>
                    <a:prstGeom prst="rect">
                      <a:avLst/>
                    </a:prstGeom>
                    <a:noFill/>
                    <a:ln>
                      <a:noFill/>
                    </a:ln>
                  </pic:spPr>
                </pic:pic>
              </a:graphicData>
            </a:graphic>
          </wp:inline>
        </w:drawing>
      </w:r>
    </w:p>
    <w:p w14:paraId="1C53AAE5" w14:textId="77777777" w:rsidR="009F48E5" w:rsidRDefault="009F48E5" w:rsidP="009F48E5">
      <w:pPr>
        <w:pStyle w:val="itemlabel"/>
      </w:pPr>
      <w:r>
        <w:rPr>
          <w:b w:val="0"/>
          <w:bCs w:val="0"/>
        </w:rPr>
        <w:t>Execution Constraint</w:t>
      </w:r>
    </w:p>
    <w:p w14:paraId="50CFC924" w14:textId="6962DDC7" w:rsidR="009F48E5" w:rsidRDefault="009F48E5" w:rsidP="009F48E5">
      <w:pPr>
        <w:pStyle w:val="NormalWeb"/>
        <w:ind w:left="240"/>
        <w:rPr>
          <w:color w:val="000000"/>
        </w:rPr>
      </w:pPr>
      <w:r>
        <w:rPr>
          <w:noProof/>
          <w:color w:val="000000"/>
        </w:rPr>
        <w:drawing>
          <wp:inline distT="0" distB="0" distL="0" distR="0" wp14:anchorId="17EC1AB3" wp14:editId="45CD2074">
            <wp:extent cx="5943600" cy="335915"/>
            <wp:effectExtent l="0" t="0" r="0" b="6985"/>
            <wp:docPr id="952898131" name="Picture 1549"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4" descr="Execution Constraint"/>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335915"/>
                    </a:xfrm>
                    <a:prstGeom prst="rect">
                      <a:avLst/>
                    </a:prstGeom>
                    <a:noFill/>
                    <a:ln>
                      <a:noFill/>
                    </a:ln>
                  </pic:spPr>
                </pic:pic>
              </a:graphicData>
            </a:graphic>
          </wp:inline>
        </w:drawing>
      </w:r>
    </w:p>
    <w:p w14:paraId="4E643B86" w14:textId="77777777" w:rsidR="009F48E5" w:rsidRDefault="009F48E5" w:rsidP="009F48E5">
      <w:pPr>
        <w:pStyle w:val="itemlabel"/>
      </w:pPr>
      <w:r>
        <w:rPr>
          <w:b w:val="0"/>
          <w:bCs w:val="0"/>
        </w:rPr>
        <w:t>Referenced Functions</w:t>
      </w:r>
    </w:p>
    <w:p w14:paraId="764C6E86" w14:textId="473C6F0A" w:rsidR="009F48E5" w:rsidRDefault="009F48E5" w:rsidP="009F48E5">
      <w:pPr>
        <w:numPr>
          <w:ilvl w:val="0"/>
          <w:numId w:val="228"/>
        </w:numPr>
        <w:spacing w:before="100" w:beforeAutospacing="1" w:after="100" w:afterAutospacing="1"/>
        <w:rPr>
          <w:rFonts w:ascii="Times New Roman" w:hAnsi="Times New Roman"/>
          <w:color w:val="000000"/>
        </w:rPr>
      </w:pPr>
      <w:r>
        <w:rPr>
          <w:noProof/>
          <w:color w:val="000000"/>
        </w:rPr>
        <w:drawing>
          <wp:inline distT="0" distB="0" distL="0" distR="0" wp14:anchorId="57C8F2E2" wp14:editId="1B989297">
            <wp:extent cx="171450" cy="171450"/>
            <wp:effectExtent l="0" t="0" r="0" b="0"/>
            <wp:docPr id="1870731004" name="Picture 154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6D390BA1" w14:textId="51273461" w:rsidR="009F48E5" w:rsidRDefault="009F48E5" w:rsidP="009F48E5">
      <w:pPr>
        <w:numPr>
          <w:ilvl w:val="0"/>
          <w:numId w:val="228"/>
        </w:numPr>
        <w:spacing w:before="100" w:beforeAutospacing="1" w:after="100" w:afterAutospacing="1"/>
        <w:rPr>
          <w:color w:val="000000"/>
        </w:rPr>
      </w:pPr>
      <w:r>
        <w:rPr>
          <w:noProof/>
          <w:color w:val="000000"/>
        </w:rPr>
        <w:drawing>
          <wp:inline distT="0" distB="0" distL="0" distR="0" wp14:anchorId="531AA83C" wp14:editId="27505DB2">
            <wp:extent cx="171450" cy="171450"/>
            <wp:effectExtent l="0" t="0" r="0" b="0"/>
            <wp:docPr id="1495259949" name="Picture 154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4080108E" w14:textId="3E20E83D" w:rsidR="009F48E5" w:rsidRDefault="009F48E5" w:rsidP="009F48E5">
      <w:pPr>
        <w:numPr>
          <w:ilvl w:val="0"/>
          <w:numId w:val="228"/>
        </w:numPr>
        <w:spacing w:before="100" w:beforeAutospacing="1" w:after="100" w:afterAutospacing="1"/>
        <w:rPr>
          <w:color w:val="000000"/>
        </w:rPr>
      </w:pPr>
      <w:r>
        <w:rPr>
          <w:noProof/>
          <w:color w:val="000000"/>
        </w:rPr>
        <w:drawing>
          <wp:inline distT="0" distB="0" distL="0" distR="0" wp14:anchorId="40B4E15C" wp14:editId="084AF18A">
            <wp:extent cx="171450" cy="171450"/>
            <wp:effectExtent l="0" t="0" r="0" b="0"/>
            <wp:docPr id="2070012577" name="Picture 154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ListSlotsTopOfDrains</w:t>
      </w:r>
    </w:p>
    <w:p w14:paraId="0C07F52D" w14:textId="59F07C2C" w:rsidR="009F48E5" w:rsidRDefault="009F48E5" w:rsidP="009F48E5">
      <w:pPr>
        <w:numPr>
          <w:ilvl w:val="0"/>
          <w:numId w:val="228"/>
        </w:numPr>
        <w:spacing w:before="100" w:beforeAutospacing="1" w:after="100" w:afterAutospacing="1"/>
        <w:rPr>
          <w:color w:val="000000"/>
        </w:rPr>
      </w:pPr>
      <w:r>
        <w:rPr>
          <w:noProof/>
          <w:color w:val="000000"/>
        </w:rPr>
        <w:drawing>
          <wp:inline distT="0" distB="0" distL="0" distR="0" wp14:anchorId="76365EE9" wp14:editId="4CB514EC">
            <wp:extent cx="171450" cy="171450"/>
            <wp:effectExtent l="0" t="0" r="0" b="0"/>
            <wp:docPr id="1181201277" name="Picture 154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StringifyWaterUserNameReplaceColonWithUnderscore</w:t>
      </w:r>
    </w:p>
    <w:p w14:paraId="28556DCE" w14:textId="2B963890" w:rsidR="009F48E5" w:rsidRDefault="009F48E5" w:rsidP="009F48E5">
      <w:pPr>
        <w:numPr>
          <w:ilvl w:val="0"/>
          <w:numId w:val="228"/>
        </w:numPr>
        <w:spacing w:before="100" w:beforeAutospacing="1" w:after="100" w:afterAutospacing="1"/>
        <w:rPr>
          <w:color w:val="000000"/>
        </w:rPr>
      </w:pPr>
      <w:r>
        <w:rPr>
          <w:noProof/>
          <w:color w:val="000000"/>
        </w:rPr>
        <w:drawing>
          <wp:inline distT="0" distB="0" distL="0" distR="0" wp14:anchorId="1EE3FE58" wp14:editId="0122B569">
            <wp:extent cx="171450" cy="171450"/>
            <wp:effectExtent l="0" t="0" r="0" b="0"/>
            <wp:docPr id="19546327" name="Picture 154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Split</w:t>
      </w:r>
    </w:p>
    <w:p w14:paraId="706242FD" w14:textId="1533504B" w:rsidR="009F48E5" w:rsidRDefault="009F48E5" w:rsidP="009F48E5">
      <w:pPr>
        <w:numPr>
          <w:ilvl w:val="0"/>
          <w:numId w:val="228"/>
        </w:numPr>
        <w:spacing w:before="100" w:beforeAutospacing="1" w:after="100" w:afterAutospacing="1"/>
        <w:rPr>
          <w:color w:val="000000"/>
        </w:rPr>
      </w:pPr>
      <w:r>
        <w:rPr>
          <w:noProof/>
          <w:color w:val="000000"/>
        </w:rPr>
        <w:drawing>
          <wp:inline distT="0" distB="0" distL="0" distR="0" wp14:anchorId="2BA12673" wp14:editId="724D2938">
            <wp:extent cx="171450" cy="171450"/>
            <wp:effectExtent l="0" t="0" r="0" b="0"/>
            <wp:docPr id="2011612514" name="Picture 154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04B0C4DF" w14:textId="116381C2" w:rsidR="009F48E5" w:rsidRDefault="009F48E5" w:rsidP="009F48E5">
      <w:pPr>
        <w:numPr>
          <w:ilvl w:val="0"/>
          <w:numId w:val="228"/>
        </w:numPr>
        <w:spacing w:before="100" w:beforeAutospacing="1" w:after="100" w:afterAutospacing="1"/>
        <w:rPr>
          <w:color w:val="000000"/>
        </w:rPr>
      </w:pPr>
      <w:r>
        <w:rPr>
          <w:noProof/>
          <w:color w:val="000000"/>
        </w:rPr>
        <w:drawing>
          <wp:inline distT="0" distB="0" distL="0" distR="0" wp14:anchorId="604CD142" wp14:editId="6D091B26">
            <wp:extent cx="171450" cy="171450"/>
            <wp:effectExtent l="0" t="0" r="0" b="0"/>
            <wp:docPr id="1418860893" name="Picture 154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0C7D544A" w14:textId="628A999F" w:rsidR="009F48E5" w:rsidRDefault="009F48E5" w:rsidP="009F48E5">
      <w:pPr>
        <w:pStyle w:val="Heading3"/>
        <w:rPr>
          <w:b w:val="0"/>
          <w:bCs w:val="0"/>
          <w:color w:val="000000"/>
        </w:rPr>
      </w:pPr>
      <w:r>
        <w:rPr>
          <w:b w:val="0"/>
          <w:bCs w:val="0"/>
          <w:color w:val="000000"/>
        </w:rPr>
        <w:t>21.3 </w:t>
      </w:r>
      <w:r>
        <w:rPr>
          <w:b w:val="0"/>
          <w:bCs w:val="0"/>
          <w:noProof/>
          <w:color w:val="000000"/>
        </w:rPr>
        <w:drawing>
          <wp:inline distT="0" distB="0" distL="0" distR="0" wp14:anchorId="7E04B5C0" wp14:editId="78013CE8">
            <wp:extent cx="171450" cy="171450"/>
            <wp:effectExtent l="0" t="0" r="0" b="0"/>
            <wp:docPr id="538931769" name="Picture 154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2"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PrintMessagesIfMissingSeriesInputs</w:t>
      </w:r>
    </w:p>
    <w:p w14:paraId="3F1753FB" w14:textId="77777777" w:rsidR="009F48E5" w:rsidRDefault="009F48E5" w:rsidP="009F48E5">
      <w:pPr>
        <w:pStyle w:val="NormalWeb"/>
        <w:ind w:left="240"/>
        <w:rPr>
          <w:color w:val="000000"/>
        </w:rPr>
      </w:pPr>
      <w:r>
        <w:rPr>
          <w:color w:val="000000"/>
        </w:rPr>
        <w:t>IF THEN statements are used in this rule to check for required series data for an Accounting run. If needed values are missing, messages are posted to the Diagnostics Output window noting the missing series data.</w:t>
      </w:r>
    </w:p>
    <w:p w14:paraId="7CFD8764"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This rule uses a FOR DO statement to create a list of each slot in the MissingInputsIndicators data object, and then uses an IF statements to check whether each series slot has an input value for the entire run period. The user-defined AbortMessageEntireTimeSeries function is used to print that the needed values are missing with the slot name included in the message text. A STOP RUN assignment is performed to tell the user that the switch was turned on and to check whether any data is missing. After checking that all the required data has been input, the user must then turn off the switch in order to continue and perform the simulation and/or rulebased simulation.</w:t>
      </w:r>
    </w:p>
    <w:p w14:paraId="254004E9" w14:textId="77777777" w:rsidR="009F48E5" w:rsidRDefault="009F48E5" w:rsidP="009F48E5">
      <w:pPr>
        <w:pStyle w:val="NormalWeb"/>
        <w:ind w:left="240"/>
        <w:rPr>
          <w:color w:val="000000"/>
        </w:rPr>
      </w:pPr>
      <w:r>
        <w:rPr>
          <w:color w:val="000000"/>
        </w:rPr>
        <w:t>The rule executes if the switch is set to check inputs as indicated by a value of 1.0 in the CheckSeriesConditions(1=Yes,0=No) column of the IndicatorForWhetherToCheckModelInputs table slot in the MissingInputsIndicators data object.</w:t>
      </w:r>
    </w:p>
    <w:p w14:paraId="2409229B" w14:textId="77777777" w:rsidR="009F48E5" w:rsidRDefault="009F48E5" w:rsidP="009F48E5">
      <w:pPr>
        <w:pStyle w:val="NormalWeb"/>
        <w:ind w:left="240"/>
        <w:rPr>
          <w:color w:val="000000"/>
        </w:rPr>
      </w:pPr>
      <w:r>
        <w:rPr>
          <w:color w:val="000000"/>
        </w:rPr>
        <w:t>Model slots written by rule:</w:t>
      </w:r>
      <w:r>
        <w:rPr>
          <w:color w:val="000000"/>
        </w:rPr>
        <w:br/>
        <w:t>None</w:t>
      </w:r>
    </w:p>
    <w:p w14:paraId="0D81647C"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ModelRunTypeTriggers</w:t>
      </w:r>
      <w:r>
        <w:rPr>
          <w:color w:val="000000"/>
        </w:rPr>
        <w:br/>
        <w:t>2. MissingInputsIndicators</w:t>
      </w:r>
    </w:p>
    <w:p w14:paraId="37F8AA29"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r>
        <w:rPr>
          <w:color w:val="000000"/>
        </w:rPr>
        <w:br/>
        <w:t>6/25/2020: MCB. This rule was combined with previous rule "PrintMessagesForMissingAccountingModelSeriesInputs", which did essentially the same thing. The SumSlotSkipNaN argument was simplified to go to RunEndDate to be comprehensive. See Task 2 Tech Memo from FY2020 for more details.</w:t>
      </w:r>
    </w:p>
    <w:p w14:paraId="59A4BAD0" w14:textId="77777777" w:rsidR="009F48E5" w:rsidRDefault="009F48E5" w:rsidP="009F48E5">
      <w:pPr>
        <w:pStyle w:val="itemlabel"/>
      </w:pPr>
      <w:r>
        <w:rPr>
          <w:b w:val="0"/>
          <w:bCs w:val="0"/>
        </w:rPr>
        <w:t>Statements</w:t>
      </w:r>
    </w:p>
    <w:p w14:paraId="1F9FA830" w14:textId="6B61C7FE" w:rsidR="009F48E5" w:rsidRDefault="009F48E5" w:rsidP="009F48E5">
      <w:pPr>
        <w:pStyle w:val="NormalWeb"/>
        <w:ind w:left="240"/>
        <w:rPr>
          <w:color w:val="000000"/>
        </w:rPr>
      </w:pPr>
      <w:r>
        <w:rPr>
          <w:noProof/>
          <w:color w:val="000000"/>
        </w:rPr>
        <w:drawing>
          <wp:inline distT="0" distB="0" distL="0" distR="0" wp14:anchorId="15BD92B8" wp14:editId="468BAC88">
            <wp:extent cx="5943600" cy="582930"/>
            <wp:effectExtent l="0" t="0" r="0" b="7620"/>
            <wp:docPr id="1901449416" name="Picture 1540"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3" descr="Statements"/>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43600" cy="582930"/>
                    </a:xfrm>
                    <a:prstGeom prst="rect">
                      <a:avLst/>
                    </a:prstGeom>
                    <a:noFill/>
                    <a:ln>
                      <a:noFill/>
                    </a:ln>
                  </pic:spPr>
                </pic:pic>
              </a:graphicData>
            </a:graphic>
          </wp:inline>
        </w:drawing>
      </w:r>
    </w:p>
    <w:p w14:paraId="4B03FF1F" w14:textId="77777777" w:rsidR="009F48E5" w:rsidRDefault="009F48E5" w:rsidP="009F48E5">
      <w:pPr>
        <w:pStyle w:val="itemlabel"/>
      </w:pPr>
      <w:r>
        <w:rPr>
          <w:b w:val="0"/>
          <w:bCs w:val="0"/>
        </w:rPr>
        <w:t>Execution Constraint</w:t>
      </w:r>
    </w:p>
    <w:p w14:paraId="735F1F40" w14:textId="15D26B19" w:rsidR="009F48E5" w:rsidRDefault="009F48E5" w:rsidP="009F48E5">
      <w:pPr>
        <w:pStyle w:val="NormalWeb"/>
        <w:ind w:left="240"/>
        <w:rPr>
          <w:color w:val="000000"/>
        </w:rPr>
      </w:pPr>
      <w:r>
        <w:rPr>
          <w:noProof/>
          <w:color w:val="000000"/>
        </w:rPr>
        <w:drawing>
          <wp:inline distT="0" distB="0" distL="0" distR="0" wp14:anchorId="24B25C03" wp14:editId="098386AE">
            <wp:extent cx="5943600" cy="335915"/>
            <wp:effectExtent l="0" t="0" r="0" b="6985"/>
            <wp:docPr id="50928700" name="Picture 1539"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4" descr="Execution Constraint"/>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335915"/>
                    </a:xfrm>
                    <a:prstGeom prst="rect">
                      <a:avLst/>
                    </a:prstGeom>
                    <a:noFill/>
                    <a:ln>
                      <a:noFill/>
                    </a:ln>
                  </pic:spPr>
                </pic:pic>
              </a:graphicData>
            </a:graphic>
          </wp:inline>
        </w:drawing>
      </w:r>
    </w:p>
    <w:p w14:paraId="233ED609" w14:textId="77777777" w:rsidR="009F48E5" w:rsidRDefault="009F48E5" w:rsidP="009F48E5">
      <w:pPr>
        <w:pStyle w:val="itemlabel"/>
      </w:pPr>
      <w:r>
        <w:rPr>
          <w:b w:val="0"/>
          <w:bCs w:val="0"/>
        </w:rPr>
        <w:t>Referenced Functions</w:t>
      </w:r>
    </w:p>
    <w:p w14:paraId="3CA5CD71" w14:textId="5D4AAF63" w:rsidR="009F48E5" w:rsidRDefault="009F48E5" w:rsidP="009F48E5">
      <w:pPr>
        <w:numPr>
          <w:ilvl w:val="0"/>
          <w:numId w:val="229"/>
        </w:numPr>
        <w:spacing w:before="100" w:beforeAutospacing="1" w:after="100" w:afterAutospacing="1"/>
        <w:rPr>
          <w:rFonts w:ascii="Times New Roman" w:hAnsi="Times New Roman"/>
          <w:color w:val="000000"/>
        </w:rPr>
      </w:pPr>
      <w:r>
        <w:rPr>
          <w:noProof/>
          <w:color w:val="000000"/>
        </w:rPr>
        <w:drawing>
          <wp:inline distT="0" distB="0" distL="0" distR="0" wp14:anchorId="69809749" wp14:editId="05B07379">
            <wp:extent cx="171450" cy="171450"/>
            <wp:effectExtent l="0" t="0" r="0" b="0"/>
            <wp:docPr id="1070612462" name="Picture 153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SumSlotSkipNaN</w:t>
      </w:r>
    </w:p>
    <w:p w14:paraId="3FC74E67" w14:textId="65723529" w:rsidR="009F48E5" w:rsidRDefault="009F48E5" w:rsidP="009F48E5">
      <w:pPr>
        <w:numPr>
          <w:ilvl w:val="0"/>
          <w:numId w:val="229"/>
        </w:numPr>
        <w:spacing w:before="100" w:beforeAutospacing="1" w:after="100" w:afterAutospacing="1"/>
        <w:rPr>
          <w:color w:val="000000"/>
        </w:rPr>
      </w:pPr>
      <w:r>
        <w:rPr>
          <w:noProof/>
          <w:color w:val="000000"/>
        </w:rPr>
        <w:drawing>
          <wp:inline distT="0" distB="0" distL="0" distR="0" wp14:anchorId="0538AE34" wp14:editId="1AE8863B">
            <wp:extent cx="171450" cy="171450"/>
            <wp:effectExtent l="0" t="0" r="0" b="0"/>
            <wp:docPr id="624300177" name="Picture 153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AbortMessageEntireTimeSeries</w:t>
      </w:r>
    </w:p>
    <w:p w14:paraId="5C17A3E7" w14:textId="01E712F6" w:rsidR="009F48E5" w:rsidRDefault="009F48E5" w:rsidP="009F48E5">
      <w:pPr>
        <w:numPr>
          <w:ilvl w:val="0"/>
          <w:numId w:val="229"/>
        </w:numPr>
        <w:spacing w:before="100" w:beforeAutospacing="1" w:after="100" w:afterAutospacing="1"/>
        <w:rPr>
          <w:color w:val="000000"/>
        </w:rPr>
      </w:pPr>
      <w:r>
        <w:rPr>
          <w:noProof/>
          <w:color w:val="000000"/>
        </w:rPr>
        <w:drawing>
          <wp:inline distT="0" distB="0" distL="0" distR="0" wp14:anchorId="6A7FBCD5" wp14:editId="6861903B">
            <wp:extent cx="171450" cy="171450"/>
            <wp:effectExtent l="0" t="0" r="0" b="0"/>
            <wp:docPr id="347880125" name="Picture 153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11F7B0A2" w14:textId="3832CD4B" w:rsidR="009F48E5" w:rsidRDefault="009F48E5" w:rsidP="009F48E5">
      <w:pPr>
        <w:numPr>
          <w:ilvl w:val="0"/>
          <w:numId w:val="229"/>
        </w:numPr>
        <w:spacing w:before="100" w:beforeAutospacing="1" w:after="100" w:afterAutospacing="1"/>
        <w:rPr>
          <w:color w:val="000000"/>
        </w:rPr>
      </w:pPr>
      <w:r>
        <w:rPr>
          <w:noProof/>
          <w:color w:val="000000"/>
        </w:rPr>
        <w:drawing>
          <wp:inline distT="0" distB="0" distL="0" distR="0" wp14:anchorId="417C1D35" wp14:editId="0AE96E22">
            <wp:extent cx="171450" cy="171450"/>
            <wp:effectExtent l="0" t="0" r="0" b="0"/>
            <wp:docPr id="674659816" name="Picture 153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663FF6EA" w14:textId="2583E1C5" w:rsidR="009F48E5" w:rsidRDefault="009F48E5" w:rsidP="009F48E5">
      <w:pPr>
        <w:numPr>
          <w:ilvl w:val="0"/>
          <w:numId w:val="229"/>
        </w:numPr>
        <w:spacing w:before="100" w:beforeAutospacing="1" w:after="100" w:afterAutospacing="1"/>
        <w:rPr>
          <w:color w:val="000000"/>
        </w:rPr>
      </w:pPr>
      <w:r>
        <w:rPr>
          <w:noProof/>
          <w:color w:val="000000"/>
        </w:rPr>
        <w:drawing>
          <wp:inline distT="0" distB="0" distL="0" distR="0" wp14:anchorId="51794E53" wp14:editId="3284A392">
            <wp:extent cx="171450" cy="171450"/>
            <wp:effectExtent l="0" t="0" r="0" b="0"/>
            <wp:docPr id="2137695757" name="Picture 153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3EF05476" w14:textId="6CA89BEC" w:rsidR="009F48E5" w:rsidRDefault="009F48E5" w:rsidP="009F48E5">
      <w:pPr>
        <w:pStyle w:val="Heading2"/>
        <w:rPr>
          <w:b w:val="0"/>
          <w:bCs w:val="0"/>
          <w:color w:val="000000"/>
        </w:rPr>
      </w:pPr>
      <w:r>
        <w:rPr>
          <w:b w:val="0"/>
          <w:bCs w:val="0"/>
          <w:color w:val="000000"/>
        </w:rPr>
        <w:t>22 </w:t>
      </w:r>
      <w:r>
        <w:rPr>
          <w:b w:val="0"/>
          <w:bCs w:val="0"/>
          <w:noProof/>
          <w:color w:val="000000"/>
        </w:rPr>
        <w:drawing>
          <wp:inline distT="0" distB="0" distL="0" distR="0" wp14:anchorId="35BE985A" wp14:editId="58C3DAAA">
            <wp:extent cx="171450" cy="171450"/>
            <wp:effectExtent l="0" t="0" r="0" b="0"/>
            <wp:docPr id="860939615" name="Picture 153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0"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Aquifer Initialization</w:t>
      </w:r>
    </w:p>
    <w:p w14:paraId="24E50A76" w14:textId="519904E8" w:rsidR="009F48E5" w:rsidRDefault="009F48E5" w:rsidP="009F48E5">
      <w:pPr>
        <w:pStyle w:val="Heading3"/>
        <w:rPr>
          <w:b w:val="0"/>
          <w:bCs w:val="0"/>
          <w:color w:val="000000"/>
        </w:rPr>
      </w:pPr>
      <w:r>
        <w:rPr>
          <w:b w:val="0"/>
          <w:bCs w:val="0"/>
          <w:color w:val="000000"/>
        </w:rPr>
        <w:t>22.1 </w:t>
      </w:r>
      <w:r>
        <w:rPr>
          <w:b w:val="0"/>
          <w:bCs w:val="0"/>
          <w:noProof/>
          <w:color w:val="000000"/>
        </w:rPr>
        <w:drawing>
          <wp:inline distT="0" distB="0" distL="0" distR="0" wp14:anchorId="6BE77222" wp14:editId="69392DA5">
            <wp:extent cx="171450" cy="171450"/>
            <wp:effectExtent l="0" t="0" r="0" b="0"/>
            <wp:docPr id="440900152" name="Picture 153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1"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Initialize Historical Groundwater Head and Storage</w:t>
      </w:r>
    </w:p>
    <w:p w14:paraId="01CF114F" w14:textId="77777777" w:rsidR="009F48E5" w:rsidRDefault="009F48E5" w:rsidP="009F48E5">
      <w:pPr>
        <w:pStyle w:val="NormalWeb"/>
        <w:ind w:left="240"/>
        <w:rPr>
          <w:color w:val="000000"/>
        </w:rPr>
      </w:pPr>
      <w:r>
        <w:rPr>
          <w:color w:val="000000"/>
        </w:rPr>
        <w:t>Numerous assignments are used to set initial gwObject and Aquifer Storages and Heads or Elevations.</w:t>
      </w:r>
    </w:p>
    <w:p w14:paraId="7FD7BF43"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WITH statement defines a date variable (the previous date in a Historical Run, or December 31 of the year provided in the PlanningData.HistoricalRepeatYear scalar slot for all other run types).</w:t>
      </w:r>
      <w:r>
        <w:rPr>
          <w:color w:val="000000"/>
        </w:rPr>
        <w:br/>
        <w:t>An inner FOR DO statement creates a list of groundwater objects in the "GroundwaterStorage" subbasin, excluding several objects for which there are no "DailyModeledShallowAquiferHeads" data, and sets the gwObject.Elevation for the previous timestep equal to the corresponding values from the "DailyModeledShallowAquiferHeads" object at the date variable.</w:t>
      </w:r>
      <w:r>
        <w:rPr>
          <w:color w:val="000000"/>
        </w:rPr>
        <w:br/>
        <w:t>Another inner FOR DO statement creates a list of aquifer objects in the "UnderIrrigationAquifers" subbasin, intersected with a list of aquifer objects in the "Boundary Aquifers" subbasin, and excluding several objects for which there are no "DailyModeledDeepAquiferHeads" data, and sets the aquiferObject.Head for the previous timestep equal to the corresponding values from the "DailyModeledDeepAquiferHeads" object at the date variable.</w:t>
      </w:r>
      <w:r>
        <w:rPr>
          <w:color w:val="000000"/>
        </w:rPr>
        <w:br/>
        <w:t>The "Mexico5UnderIrrigation.Elevation" and "Mexico6UnderIrrigation.Elevation" for the previous timestep are set equal to the "DailyModeledLRGShallowAquiferHeads.Hudspeth2UnderIrrigation" and "DailyModeledLRGShallowAquiferHeads.Hudspeth3UnderIrrigation" values, respectively, at the date variable.</w:t>
      </w:r>
      <w:r>
        <w:rPr>
          <w:color w:val="000000"/>
        </w:rPr>
        <w:br/>
        <w:t>An outer FOR DO statement creates a list of groundwater objects in the "GroundwaterStorage" subbasin, and sets the gwObject.Storage equal to the equation of gwObject.Length scalar slot value multiplied by the gwObject.Width scalar slot value multiplied by the gwObject.Thickness scalar slot value and then multiplied by the gwObject.Specific Yield scalar slot value.</w:t>
      </w:r>
      <w:r>
        <w:rPr>
          <w:color w:val="000000"/>
        </w:rPr>
        <w:br/>
        <w:t>Another outer FOR DO statement creates a list of groundwater objects in the "Aquifer" subbasin, and sets the aquiferObject.Storage equal to the equation of aquiferObject.Area scalar slot value multiplied by the aquiferObject.Storativity scalar slot value multiplied by either the corresponding value from the "Configuration.Deep Aquifer Thicknesses" tableslot (if a value exists) or 1000 ft.</w:t>
      </w:r>
    </w:p>
    <w:p w14:paraId="12D17D0F" w14:textId="77777777" w:rsidR="009F48E5" w:rsidRDefault="009F48E5" w:rsidP="009F48E5">
      <w:pPr>
        <w:pStyle w:val="NormalWeb"/>
        <w:ind w:left="240"/>
        <w:rPr>
          <w:color w:val="000000"/>
        </w:rPr>
      </w:pPr>
      <w:r>
        <w:rPr>
          <w:color w:val="000000"/>
        </w:rPr>
        <w:t>The rule always executes</w:t>
      </w:r>
    </w:p>
    <w:p w14:paraId="09B75B7B" w14:textId="77777777" w:rsidR="009F48E5" w:rsidRDefault="009F48E5" w:rsidP="009F48E5">
      <w:pPr>
        <w:pStyle w:val="itemlabel"/>
      </w:pPr>
      <w:r>
        <w:rPr>
          <w:b w:val="0"/>
          <w:bCs w:val="0"/>
        </w:rPr>
        <w:t>Statements</w:t>
      </w:r>
    </w:p>
    <w:p w14:paraId="5A3D258B" w14:textId="4FB00738" w:rsidR="009F48E5" w:rsidRDefault="009F48E5" w:rsidP="009F48E5">
      <w:pPr>
        <w:pStyle w:val="NormalWeb"/>
        <w:ind w:left="240"/>
        <w:rPr>
          <w:color w:val="000000"/>
        </w:rPr>
      </w:pPr>
      <w:r>
        <w:rPr>
          <w:noProof/>
          <w:color w:val="000000"/>
        </w:rPr>
        <w:drawing>
          <wp:inline distT="0" distB="0" distL="0" distR="0" wp14:anchorId="29128075" wp14:editId="733B942A">
            <wp:extent cx="3827780" cy="8229600"/>
            <wp:effectExtent l="0" t="0" r="1270" b="0"/>
            <wp:docPr id="333009991" name="Picture 1531"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2" descr="Statements"/>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827780" cy="8229600"/>
                    </a:xfrm>
                    <a:prstGeom prst="rect">
                      <a:avLst/>
                    </a:prstGeom>
                    <a:noFill/>
                    <a:ln>
                      <a:noFill/>
                    </a:ln>
                  </pic:spPr>
                </pic:pic>
              </a:graphicData>
            </a:graphic>
          </wp:inline>
        </w:drawing>
      </w:r>
    </w:p>
    <w:p w14:paraId="76D6379C" w14:textId="77777777" w:rsidR="009F48E5" w:rsidRDefault="009F48E5" w:rsidP="009F48E5">
      <w:pPr>
        <w:pStyle w:val="itemlabel"/>
      </w:pPr>
      <w:r>
        <w:rPr>
          <w:b w:val="0"/>
          <w:bCs w:val="0"/>
        </w:rPr>
        <w:t>Execution Constraint</w:t>
      </w:r>
    </w:p>
    <w:p w14:paraId="13204E04" w14:textId="77511F6B" w:rsidR="009F48E5" w:rsidRDefault="009F48E5" w:rsidP="009F48E5">
      <w:pPr>
        <w:pStyle w:val="NormalWeb"/>
        <w:ind w:left="240"/>
        <w:rPr>
          <w:color w:val="000000"/>
        </w:rPr>
      </w:pPr>
      <w:r>
        <w:rPr>
          <w:noProof/>
          <w:color w:val="000000"/>
        </w:rPr>
        <w:drawing>
          <wp:inline distT="0" distB="0" distL="0" distR="0" wp14:anchorId="45D6D6F4" wp14:editId="088527B6">
            <wp:extent cx="1219200" cy="209550"/>
            <wp:effectExtent l="0" t="0" r="0" b="0"/>
            <wp:docPr id="117788007" name="Picture 1530"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3" descr="Execution Constraint"/>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219200" cy="209550"/>
                    </a:xfrm>
                    <a:prstGeom prst="rect">
                      <a:avLst/>
                    </a:prstGeom>
                    <a:noFill/>
                    <a:ln>
                      <a:noFill/>
                    </a:ln>
                  </pic:spPr>
                </pic:pic>
              </a:graphicData>
            </a:graphic>
          </wp:inline>
        </w:drawing>
      </w:r>
    </w:p>
    <w:p w14:paraId="595DAA1F" w14:textId="77777777" w:rsidR="009F48E5" w:rsidRDefault="009F48E5" w:rsidP="009F48E5">
      <w:pPr>
        <w:pStyle w:val="itemlabel"/>
      </w:pPr>
      <w:r>
        <w:rPr>
          <w:b w:val="0"/>
          <w:bCs w:val="0"/>
        </w:rPr>
        <w:t>Referenced Functions</w:t>
      </w:r>
    </w:p>
    <w:p w14:paraId="795449B7" w14:textId="7E3DB912" w:rsidR="009F48E5" w:rsidRDefault="009F48E5" w:rsidP="009F48E5">
      <w:pPr>
        <w:numPr>
          <w:ilvl w:val="0"/>
          <w:numId w:val="230"/>
        </w:numPr>
        <w:spacing w:before="100" w:beforeAutospacing="1" w:after="100" w:afterAutospacing="1"/>
        <w:rPr>
          <w:rFonts w:ascii="Times New Roman" w:hAnsi="Times New Roman"/>
          <w:color w:val="000000"/>
        </w:rPr>
      </w:pPr>
      <w:r>
        <w:rPr>
          <w:noProof/>
          <w:color w:val="000000"/>
        </w:rPr>
        <w:drawing>
          <wp:inline distT="0" distB="0" distL="0" distR="0" wp14:anchorId="5E012F4C" wp14:editId="7040BA73">
            <wp:extent cx="171450" cy="171450"/>
            <wp:effectExtent l="0" t="0" r="0" b="0"/>
            <wp:docPr id="508371315" name="Picture 152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319CE53F" w14:textId="476C1509" w:rsidR="009F48E5" w:rsidRDefault="009F48E5" w:rsidP="009F48E5">
      <w:pPr>
        <w:numPr>
          <w:ilvl w:val="0"/>
          <w:numId w:val="230"/>
        </w:numPr>
        <w:spacing w:before="100" w:beforeAutospacing="1" w:after="100" w:afterAutospacing="1"/>
        <w:rPr>
          <w:color w:val="000000"/>
        </w:rPr>
      </w:pPr>
      <w:r>
        <w:rPr>
          <w:noProof/>
          <w:color w:val="000000"/>
        </w:rPr>
        <w:drawing>
          <wp:inline distT="0" distB="0" distL="0" distR="0" wp14:anchorId="6E805C96" wp14:editId="3083B2B8">
            <wp:extent cx="171450" cy="171450"/>
            <wp:effectExtent l="0" t="0" r="0" b="0"/>
            <wp:docPr id="1637036092" name="Picture 152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ObjectsWithNoDeepAquiferHeadData</w:t>
      </w:r>
    </w:p>
    <w:p w14:paraId="6B136DC9" w14:textId="5E99484D" w:rsidR="009F48E5" w:rsidRDefault="009F48E5" w:rsidP="009F48E5">
      <w:pPr>
        <w:numPr>
          <w:ilvl w:val="0"/>
          <w:numId w:val="230"/>
        </w:numPr>
        <w:spacing w:before="100" w:beforeAutospacing="1" w:after="100" w:afterAutospacing="1"/>
        <w:rPr>
          <w:color w:val="000000"/>
        </w:rPr>
      </w:pPr>
      <w:r>
        <w:rPr>
          <w:noProof/>
          <w:color w:val="000000"/>
        </w:rPr>
        <w:drawing>
          <wp:inline distT="0" distB="0" distL="0" distR="0" wp14:anchorId="4D6CC87F" wp14:editId="0DB47280">
            <wp:extent cx="171450" cy="171450"/>
            <wp:effectExtent l="0" t="0" r="0" b="0"/>
            <wp:docPr id="1576360290" name="Picture 152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IsHistoricalModelRun</w:t>
      </w:r>
    </w:p>
    <w:p w14:paraId="6367B84C" w14:textId="3663479D" w:rsidR="009F48E5" w:rsidRDefault="009F48E5" w:rsidP="009F48E5">
      <w:pPr>
        <w:numPr>
          <w:ilvl w:val="0"/>
          <w:numId w:val="230"/>
        </w:numPr>
        <w:spacing w:before="100" w:beforeAutospacing="1" w:after="100" w:afterAutospacing="1"/>
        <w:rPr>
          <w:color w:val="000000"/>
        </w:rPr>
      </w:pPr>
      <w:r>
        <w:rPr>
          <w:noProof/>
          <w:color w:val="000000"/>
        </w:rPr>
        <w:drawing>
          <wp:inline distT="0" distB="0" distL="0" distR="0" wp14:anchorId="6154A074" wp14:editId="0CD083F7">
            <wp:extent cx="171450" cy="171450"/>
            <wp:effectExtent l="0" t="0" r="0" b="0"/>
            <wp:docPr id="1812606039" name="Picture 152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ObjectsWithNoHistoricalShallowAquiferHeadData</w:t>
      </w:r>
    </w:p>
    <w:p w14:paraId="1D161441" w14:textId="101A85B5" w:rsidR="009F48E5" w:rsidRDefault="009F48E5" w:rsidP="009F48E5">
      <w:pPr>
        <w:numPr>
          <w:ilvl w:val="0"/>
          <w:numId w:val="230"/>
        </w:numPr>
        <w:spacing w:before="100" w:beforeAutospacing="1" w:after="100" w:afterAutospacing="1"/>
        <w:rPr>
          <w:color w:val="000000"/>
        </w:rPr>
      </w:pPr>
      <w:r>
        <w:rPr>
          <w:noProof/>
          <w:color w:val="000000"/>
        </w:rPr>
        <w:drawing>
          <wp:inline distT="0" distB="0" distL="0" distR="0" wp14:anchorId="069C66B3" wp14:editId="1C62A9D8">
            <wp:extent cx="171450" cy="171450"/>
            <wp:effectExtent l="0" t="0" r="0" b="0"/>
            <wp:docPr id="351986031" name="Picture 152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RowLabels</w:t>
      </w:r>
    </w:p>
    <w:p w14:paraId="7313B084" w14:textId="4367219B" w:rsidR="009F48E5" w:rsidRDefault="009F48E5" w:rsidP="009F48E5">
      <w:pPr>
        <w:numPr>
          <w:ilvl w:val="0"/>
          <w:numId w:val="230"/>
        </w:numPr>
        <w:spacing w:before="100" w:beforeAutospacing="1" w:after="100" w:afterAutospacing="1"/>
        <w:rPr>
          <w:color w:val="000000"/>
        </w:rPr>
      </w:pPr>
      <w:r>
        <w:rPr>
          <w:noProof/>
          <w:color w:val="000000"/>
        </w:rPr>
        <w:drawing>
          <wp:inline distT="0" distB="0" distL="0" distR="0" wp14:anchorId="391C8B5D" wp14:editId="116AA5CB">
            <wp:extent cx="171450" cy="171450"/>
            <wp:effectExtent l="0" t="0" r="0" b="0"/>
            <wp:docPr id="1524801053" name="Picture 152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5567ACEA" w14:textId="2810629A" w:rsidR="009F48E5" w:rsidRDefault="009F48E5" w:rsidP="009F48E5">
      <w:pPr>
        <w:pStyle w:val="Heading3"/>
        <w:rPr>
          <w:b w:val="0"/>
          <w:bCs w:val="0"/>
          <w:color w:val="000000"/>
        </w:rPr>
      </w:pPr>
      <w:r>
        <w:rPr>
          <w:b w:val="0"/>
          <w:bCs w:val="0"/>
          <w:color w:val="000000"/>
        </w:rPr>
        <w:t>22.2 </w:t>
      </w:r>
      <w:r>
        <w:rPr>
          <w:b w:val="0"/>
          <w:bCs w:val="0"/>
          <w:noProof/>
          <w:color w:val="000000"/>
        </w:rPr>
        <w:drawing>
          <wp:inline distT="0" distB="0" distL="0" distR="0" wp14:anchorId="171B3A51" wp14:editId="40D0DF39">
            <wp:extent cx="171450" cy="171450"/>
            <wp:effectExtent l="0" t="0" r="0" b="0"/>
            <wp:docPr id="1669742654" name="Picture 152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0"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Initialize Historical Under River and Adjacent Groundwater Objects</w:t>
      </w:r>
    </w:p>
    <w:p w14:paraId="05617BAE" w14:textId="77777777" w:rsidR="009F48E5" w:rsidRDefault="009F48E5" w:rsidP="009F48E5">
      <w:pPr>
        <w:pStyle w:val="NormalWeb"/>
        <w:ind w:left="240"/>
        <w:rPr>
          <w:color w:val="000000"/>
        </w:rPr>
      </w:pPr>
      <w:r>
        <w:rPr>
          <w:color w:val="000000"/>
        </w:rPr>
        <w:t>Numerous assignments are used to set initial Under River gwObject Elevations and Under River Aquifer Heads.</w:t>
      </w:r>
    </w:p>
    <w:p w14:paraId="07D2808E" w14:textId="77777777" w:rsidR="009F48E5" w:rsidRDefault="009F48E5" w:rsidP="009F48E5">
      <w:pPr>
        <w:pStyle w:val="NormalWeb"/>
        <w:ind w:left="240"/>
        <w:rPr>
          <w:color w:val="000000"/>
        </w:rPr>
      </w:pPr>
      <w:r>
        <w:rPr>
          <w:color w:val="000000"/>
        </w:rPr>
        <w:t>Rule Logic: Execution Constraint logic is at end of explanation.</w:t>
      </w:r>
    </w:p>
    <w:p w14:paraId="319A7FDC" w14:textId="77777777" w:rsidR="009F48E5" w:rsidRDefault="009F48E5" w:rsidP="009F48E5">
      <w:pPr>
        <w:pStyle w:val="NormalWeb"/>
        <w:ind w:left="240"/>
        <w:rPr>
          <w:color w:val="000000"/>
        </w:rPr>
      </w:pPr>
      <w:r>
        <w:rPr>
          <w:color w:val="000000"/>
        </w:rPr>
        <w:t>A WITH statement defines a date variable (the previous date in a Historical Run, or December 31 of the year provided in the PlanningData.HistoricalRepeatYear scalar slot for all other run types).</w:t>
      </w:r>
      <w:r>
        <w:rPr>
          <w:color w:val="000000"/>
        </w:rPr>
        <w:br/>
        <w:t>An inner FOR DO statement creates a list of aquifer objects in the "UnderRiverAquifers" subbasin.</w:t>
      </w:r>
      <w:r>
        <w:rPr>
          <w:color w:val="000000"/>
        </w:rPr>
        <w:br/>
        <w:t>An inner IF ELSE statement checks if the aquifer object is in the list of slots from the "DailyModeledDeepAquiferHeads" data object.</w:t>
      </w:r>
      <w:r>
        <w:rPr>
          <w:color w:val="000000"/>
        </w:rPr>
        <w:br/>
        <w:t>If TRUE, the aquiferObject.Head at the previous timestep is set equal to the value from the slot on "DailyModeledDeepAquiferHeads" data object, and the date variable.</w:t>
      </w:r>
      <w:r>
        <w:rPr>
          <w:color w:val="000000"/>
        </w:rPr>
        <w:br/>
        <w:t>If FALSE, the aquiferObject.Head at the previous timestep is set equal to either an average of the heads to the Left and Right of the Under River aquiferObject, or the head to the left OR right of the Under River aquiferObject (if only one or the other exists), at the date variable</w:t>
      </w:r>
      <w:r>
        <w:rPr>
          <w:color w:val="000000"/>
        </w:rPr>
        <w:br/>
        <w:t>Another inner FOR DO statement creates a list of all the under river shallow groundwaterObjects in the EP1 and Hudspeth region.</w:t>
      </w:r>
      <w:r>
        <w:rPr>
          <w:color w:val="000000"/>
        </w:rPr>
        <w:br/>
        <w:t>The groundwaterObject.Elevation at the previous timestep is set equal to either an average of the Elevation to the Left and Right of the Under River groundwaterObject, or the Elevation to the left OR right of the Under River groundwaterObject (if only one or the other exists), at the date variable.</w:t>
      </w:r>
    </w:p>
    <w:p w14:paraId="0F27DE36" w14:textId="77777777" w:rsidR="009F48E5" w:rsidRDefault="009F48E5" w:rsidP="009F48E5">
      <w:pPr>
        <w:pStyle w:val="NormalWeb"/>
        <w:ind w:left="240"/>
        <w:rPr>
          <w:color w:val="000000"/>
        </w:rPr>
      </w:pPr>
      <w:r>
        <w:rPr>
          <w:color w:val="000000"/>
        </w:rPr>
        <w:t>The rule always executes</w:t>
      </w:r>
    </w:p>
    <w:p w14:paraId="07847571" w14:textId="77777777" w:rsidR="009F48E5" w:rsidRDefault="009F48E5" w:rsidP="009F48E5">
      <w:pPr>
        <w:pStyle w:val="itemlabel"/>
      </w:pPr>
      <w:r>
        <w:rPr>
          <w:b w:val="0"/>
          <w:bCs w:val="0"/>
        </w:rPr>
        <w:t>Statements</w:t>
      </w:r>
    </w:p>
    <w:p w14:paraId="7F9A2FE3" w14:textId="48E05505" w:rsidR="009F48E5" w:rsidRDefault="009F48E5" w:rsidP="009F48E5">
      <w:pPr>
        <w:pStyle w:val="NormalWeb"/>
        <w:ind w:left="240"/>
        <w:rPr>
          <w:color w:val="000000"/>
        </w:rPr>
      </w:pPr>
      <w:r>
        <w:rPr>
          <w:noProof/>
          <w:color w:val="000000"/>
        </w:rPr>
        <w:drawing>
          <wp:inline distT="0" distB="0" distL="0" distR="0" wp14:anchorId="0A98EC80" wp14:editId="45D2F3D0">
            <wp:extent cx="5165090" cy="8229600"/>
            <wp:effectExtent l="0" t="0" r="0" b="0"/>
            <wp:docPr id="1753462820" name="Picture 1522"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1" descr="Statements"/>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65090" cy="8229600"/>
                    </a:xfrm>
                    <a:prstGeom prst="rect">
                      <a:avLst/>
                    </a:prstGeom>
                    <a:noFill/>
                    <a:ln>
                      <a:noFill/>
                    </a:ln>
                  </pic:spPr>
                </pic:pic>
              </a:graphicData>
            </a:graphic>
          </wp:inline>
        </w:drawing>
      </w:r>
    </w:p>
    <w:p w14:paraId="592C0E60" w14:textId="77777777" w:rsidR="009F48E5" w:rsidRDefault="009F48E5" w:rsidP="009F48E5">
      <w:pPr>
        <w:pStyle w:val="itemlabel"/>
      </w:pPr>
      <w:r>
        <w:rPr>
          <w:b w:val="0"/>
          <w:bCs w:val="0"/>
        </w:rPr>
        <w:t>Execution Constraint</w:t>
      </w:r>
    </w:p>
    <w:p w14:paraId="0A305CE8" w14:textId="768E775A" w:rsidR="009F48E5" w:rsidRDefault="009F48E5" w:rsidP="009F48E5">
      <w:pPr>
        <w:pStyle w:val="NormalWeb"/>
        <w:ind w:left="240"/>
        <w:rPr>
          <w:color w:val="000000"/>
        </w:rPr>
      </w:pPr>
      <w:r>
        <w:rPr>
          <w:noProof/>
          <w:color w:val="000000"/>
        </w:rPr>
        <w:drawing>
          <wp:inline distT="0" distB="0" distL="0" distR="0" wp14:anchorId="27B5B162" wp14:editId="63816863">
            <wp:extent cx="1219200" cy="209550"/>
            <wp:effectExtent l="0" t="0" r="0" b="0"/>
            <wp:docPr id="1696720977" name="Picture 1521"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2" descr="Execution Constraint"/>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219200" cy="209550"/>
                    </a:xfrm>
                    <a:prstGeom prst="rect">
                      <a:avLst/>
                    </a:prstGeom>
                    <a:noFill/>
                    <a:ln>
                      <a:noFill/>
                    </a:ln>
                  </pic:spPr>
                </pic:pic>
              </a:graphicData>
            </a:graphic>
          </wp:inline>
        </w:drawing>
      </w:r>
    </w:p>
    <w:p w14:paraId="7C68F690" w14:textId="77777777" w:rsidR="009F48E5" w:rsidRDefault="009F48E5" w:rsidP="009F48E5">
      <w:pPr>
        <w:pStyle w:val="itemlabel"/>
      </w:pPr>
      <w:r>
        <w:rPr>
          <w:b w:val="0"/>
          <w:bCs w:val="0"/>
        </w:rPr>
        <w:t>Referenced Functions</w:t>
      </w:r>
    </w:p>
    <w:p w14:paraId="61C7DAB0" w14:textId="4AE628A6" w:rsidR="009F48E5" w:rsidRDefault="009F48E5" w:rsidP="009F48E5">
      <w:pPr>
        <w:numPr>
          <w:ilvl w:val="0"/>
          <w:numId w:val="231"/>
        </w:numPr>
        <w:spacing w:before="100" w:beforeAutospacing="1" w:after="100" w:afterAutospacing="1"/>
        <w:rPr>
          <w:rFonts w:ascii="Times New Roman" w:hAnsi="Times New Roman"/>
          <w:color w:val="000000"/>
        </w:rPr>
      </w:pPr>
      <w:r>
        <w:rPr>
          <w:noProof/>
          <w:color w:val="000000"/>
        </w:rPr>
        <w:drawing>
          <wp:inline distT="0" distB="0" distL="0" distR="0" wp14:anchorId="0062D000" wp14:editId="65355AB8">
            <wp:extent cx="171450" cy="171450"/>
            <wp:effectExtent l="0" t="0" r="0" b="0"/>
            <wp:docPr id="111057813" name="Picture 152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4B1D6CD3" w14:textId="5490F162" w:rsidR="009F48E5" w:rsidRDefault="009F48E5" w:rsidP="009F48E5">
      <w:pPr>
        <w:numPr>
          <w:ilvl w:val="0"/>
          <w:numId w:val="231"/>
        </w:numPr>
        <w:spacing w:before="100" w:beforeAutospacing="1" w:after="100" w:afterAutospacing="1"/>
        <w:rPr>
          <w:color w:val="000000"/>
        </w:rPr>
      </w:pPr>
      <w:r>
        <w:rPr>
          <w:noProof/>
          <w:color w:val="000000"/>
        </w:rPr>
        <w:drawing>
          <wp:inline distT="0" distB="0" distL="0" distR="0" wp14:anchorId="69D249D8" wp14:editId="54477644">
            <wp:extent cx="171450" cy="171450"/>
            <wp:effectExtent l="0" t="0" r="0" b="0"/>
            <wp:docPr id="95781671" name="Picture 151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ObjectsWithNoDeepAquiferHeadData</w:t>
      </w:r>
    </w:p>
    <w:p w14:paraId="42E4C128" w14:textId="76247AF8" w:rsidR="009F48E5" w:rsidRDefault="009F48E5" w:rsidP="009F48E5">
      <w:pPr>
        <w:numPr>
          <w:ilvl w:val="0"/>
          <w:numId w:val="231"/>
        </w:numPr>
        <w:spacing w:before="100" w:beforeAutospacing="1" w:after="100" w:afterAutospacing="1"/>
        <w:rPr>
          <w:color w:val="000000"/>
        </w:rPr>
      </w:pPr>
      <w:r>
        <w:rPr>
          <w:noProof/>
          <w:color w:val="000000"/>
        </w:rPr>
        <w:drawing>
          <wp:inline distT="0" distB="0" distL="0" distR="0" wp14:anchorId="4367C600" wp14:editId="37BD59A2">
            <wp:extent cx="171450" cy="171450"/>
            <wp:effectExtent l="0" t="0" r="0" b="0"/>
            <wp:docPr id="1504683114" name="Picture 151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IsHistoricalModelRun</w:t>
      </w:r>
    </w:p>
    <w:p w14:paraId="5CD2E196" w14:textId="0F5666C3" w:rsidR="009F48E5" w:rsidRDefault="009F48E5" w:rsidP="009F48E5">
      <w:pPr>
        <w:numPr>
          <w:ilvl w:val="0"/>
          <w:numId w:val="231"/>
        </w:numPr>
        <w:spacing w:before="100" w:beforeAutospacing="1" w:after="100" w:afterAutospacing="1"/>
        <w:rPr>
          <w:color w:val="000000"/>
        </w:rPr>
      </w:pPr>
      <w:r>
        <w:rPr>
          <w:noProof/>
          <w:color w:val="000000"/>
        </w:rPr>
        <w:drawing>
          <wp:inline distT="0" distB="0" distL="0" distR="0" wp14:anchorId="7F23D0C1" wp14:editId="06D75EA4">
            <wp:extent cx="171450" cy="171450"/>
            <wp:effectExtent l="0" t="0" r="0" b="0"/>
            <wp:docPr id="782381866" name="Picture 151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GetLinkedObjs</w:t>
      </w:r>
    </w:p>
    <w:p w14:paraId="21253154" w14:textId="05A42475" w:rsidR="009F48E5" w:rsidRDefault="009F48E5" w:rsidP="009F48E5">
      <w:pPr>
        <w:numPr>
          <w:ilvl w:val="0"/>
          <w:numId w:val="231"/>
        </w:numPr>
        <w:spacing w:before="100" w:beforeAutospacing="1" w:after="100" w:afterAutospacing="1"/>
        <w:rPr>
          <w:color w:val="000000"/>
        </w:rPr>
      </w:pPr>
      <w:r>
        <w:rPr>
          <w:noProof/>
          <w:color w:val="000000"/>
        </w:rPr>
        <w:drawing>
          <wp:inline distT="0" distB="0" distL="0" distR="0" wp14:anchorId="1C0C6564" wp14:editId="7FCA0EBB">
            <wp:extent cx="171450" cy="171450"/>
            <wp:effectExtent l="0" t="0" r="0" b="0"/>
            <wp:docPr id="882281531" name="Picture 151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2AE22455" w14:textId="44FD85A9" w:rsidR="009F48E5" w:rsidRDefault="009F48E5" w:rsidP="009F48E5">
      <w:pPr>
        <w:numPr>
          <w:ilvl w:val="0"/>
          <w:numId w:val="231"/>
        </w:numPr>
        <w:spacing w:before="100" w:beforeAutospacing="1" w:after="100" w:afterAutospacing="1"/>
        <w:rPr>
          <w:color w:val="000000"/>
        </w:rPr>
      </w:pPr>
      <w:r>
        <w:rPr>
          <w:noProof/>
          <w:color w:val="000000"/>
        </w:rPr>
        <w:drawing>
          <wp:inline distT="0" distB="0" distL="0" distR="0" wp14:anchorId="229A68C0" wp14:editId="14C0D6CF">
            <wp:extent cx="171450" cy="171450"/>
            <wp:effectExtent l="0" t="0" r="0" b="0"/>
            <wp:docPr id="1798837174" name="Picture 151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Split</w:t>
      </w:r>
    </w:p>
    <w:p w14:paraId="409888ED" w14:textId="68070941" w:rsidR="009F48E5" w:rsidRDefault="009F48E5" w:rsidP="009F48E5">
      <w:pPr>
        <w:pStyle w:val="Heading3"/>
        <w:rPr>
          <w:b w:val="0"/>
          <w:bCs w:val="0"/>
          <w:color w:val="000000"/>
        </w:rPr>
      </w:pPr>
      <w:r>
        <w:rPr>
          <w:b w:val="0"/>
          <w:bCs w:val="0"/>
          <w:color w:val="000000"/>
        </w:rPr>
        <w:t>22.3 </w:t>
      </w:r>
      <w:r>
        <w:rPr>
          <w:b w:val="0"/>
          <w:bCs w:val="0"/>
          <w:noProof/>
          <w:color w:val="000000"/>
        </w:rPr>
        <w:drawing>
          <wp:inline distT="0" distB="0" distL="0" distR="0" wp14:anchorId="18B142CD" wp14:editId="359674AE">
            <wp:extent cx="171450" cy="171450"/>
            <wp:effectExtent l="0" t="0" r="0" b="0"/>
            <wp:docPr id="1031266249" name="Picture 151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9"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Initialize Groundwater Recharge and Pumping</w:t>
      </w:r>
    </w:p>
    <w:p w14:paraId="36C9C0D8" w14:textId="77777777" w:rsidR="009F48E5" w:rsidRDefault="009F48E5" w:rsidP="009F48E5">
      <w:pPr>
        <w:pStyle w:val="NormalWeb"/>
        <w:ind w:left="240"/>
        <w:rPr>
          <w:color w:val="000000"/>
        </w:rPr>
      </w:pPr>
      <w:r>
        <w:rPr>
          <w:color w:val="000000"/>
        </w:rPr>
        <w:t>The specified inflow (which is aquifer recharge minus M&amp;I pumping) is assigned for each of the shallow groundwater objects and aquifer objects in the model.</w:t>
      </w:r>
    </w:p>
    <w:p w14:paraId="74F7E2A7"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creates a list of dates from the run start date to the finish date of the model run. A WITH statement defines a date variable (the actual date in a Historical Run, or the RepeatYearDate in all other run types).</w:t>
      </w:r>
      <w:r>
        <w:rPr>
          <w:color w:val="000000"/>
        </w:rPr>
        <w:br/>
        <w:t>An inner FOR DO statement creates a list of slots in the "DailyModeledGroundwaterRecharge" object.</w:t>
      </w:r>
      <w:r>
        <w:rPr>
          <w:color w:val="000000"/>
        </w:rPr>
        <w:br/>
        <w:t>An inner FOR DO statement creates a list of slots in the "DailyModeledMunicipalIndustrialPumping" object.</w:t>
      </w:r>
      <w:r>
        <w:rPr>
          <w:color w:val="000000"/>
        </w:rPr>
        <w:br/>
        <w:t>An inner FOR DO statement creates a list of groundwater objects in the "GroundWaterStorage" and "Aquifer" subbasins" exlcuding the boundary condition Aquifer objects.</w:t>
      </w:r>
      <w:r>
        <w:rPr>
          <w:color w:val="000000"/>
        </w:rPr>
        <w:br/>
        <w:t>An inner assignment sets the "Specfied Inflow" for the groundwater storage or aquifer object equal to the corresponding value (if it exists) from the "DailyModeledGroundwaterRecharge" object, at the date variable, minus the corresponding value (if it exists) from the "DailyModeledMunicipalIndustrialPumping" object, at the date variable.</w:t>
      </w:r>
    </w:p>
    <w:p w14:paraId="64BF05BF" w14:textId="77777777" w:rsidR="009F48E5" w:rsidRDefault="009F48E5" w:rsidP="009F48E5">
      <w:pPr>
        <w:pStyle w:val="NormalWeb"/>
        <w:ind w:left="240"/>
        <w:rPr>
          <w:color w:val="000000"/>
        </w:rPr>
      </w:pPr>
      <w:r>
        <w:rPr>
          <w:color w:val="000000"/>
        </w:rPr>
        <w:t>The rule always executes</w:t>
      </w:r>
    </w:p>
    <w:p w14:paraId="0F4C4B94" w14:textId="77777777" w:rsidR="009F48E5" w:rsidRDefault="009F48E5" w:rsidP="009F48E5">
      <w:pPr>
        <w:pStyle w:val="itemlabel"/>
      </w:pPr>
      <w:r>
        <w:rPr>
          <w:b w:val="0"/>
          <w:bCs w:val="0"/>
        </w:rPr>
        <w:t>Statements</w:t>
      </w:r>
    </w:p>
    <w:p w14:paraId="7CFC2269" w14:textId="01E5119A" w:rsidR="009F48E5" w:rsidRDefault="009F48E5" w:rsidP="009F48E5">
      <w:pPr>
        <w:pStyle w:val="NormalWeb"/>
        <w:ind w:left="240"/>
        <w:rPr>
          <w:color w:val="000000"/>
        </w:rPr>
      </w:pPr>
      <w:r>
        <w:rPr>
          <w:noProof/>
          <w:color w:val="000000"/>
        </w:rPr>
        <w:drawing>
          <wp:inline distT="0" distB="0" distL="0" distR="0" wp14:anchorId="635C7D06" wp14:editId="5556E6E7">
            <wp:extent cx="5943600" cy="7559675"/>
            <wp:effectExtent l="0" t="0" r="0" b="3175"/>
            <wp:docPr id="574927684" name="Picture 1513"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0" descr="Statements"/>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7559675"/>
                    </a:xfrm>
                    <a:prstGeom prst="rect">
                      <a:avLst/>
                    </a:prstGeom>
                    <a:noFill/>
                    <a:ln>
                      <a:noFill/>
                    </a:ln>
                  </pic:spPr>
                </pic:pic>
              </a:graphicData>
            </a:graphic>
          </wp:inline>
        </w:drawing>
      </w:r>
    </w:p>
    <w:p w14:paraId="6FC11871" w14:textId="77777777" w:rsidR="009F48E5" w:rsidRDefault="009F48E5" w:rsidP="009F48E5">
      <w:pPr>
        <w:pStyle w:val="itemlabel"/>
      </w:pPr>
      <w:r>
        <w:rPr>
          <w:b w:val="0"/>
          <w:bCs w:val="0"/>
        </w:rPr>
        <w:t>Referenced Functions</w:t>
      </w:r>
    </w:p>
    <w:p w14:paraId="5DD3A275" w14:textId="10C1D2CC" w:rsidR="009F48E5" w:rsidRDefault="009F48E5" w:rsidP="009F48E5">
      <w:pPr>
        <w:numPr>
          <w:ilvl w:val="0"/>
          <w:numId w:val="232"/>
        </w:numPr>
        <w:spacing w:before="100" w:beforeAutospacing="1" w:after="100" w:afterAutospacing="1"/>
        <w:rPr>
          <w:rFonts w:ascii="Times New Roman" w:hAnsi="Times New Roman"/>
          <w:color w:val="000000"/>
        </w:rPr>
      </w:pPr>
      <w:r>
        <w:rPr>
          <w:noProof/>
          <w:color w:val="000000"/>
        </w:rPr>
        <w:drawing>
          <wp:inline distT="0" distB="0" distL="0" distR="0" wp14:anchorId="6E35451D" wp14:editId="02123D2F">
            <wp:extent cx="171450" cy="171450"/>
            <wp:effectExtent l="0" t="0" r="0" b="0"/>
            <wp:docPr id="54089234" name="Picture 151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1B0C42A4" w14:textId="72E80704" w:rsidR="009F48E5" w:rsidRDefault="009F48E5" w:rsidP="009F48E5">
      <w:pPr>
        <w:numPr>
          <w:ilvl w:val="0"/>
          <w:numId w:val="232"/>
        </w:numPr>
        <w:spacing w:before="100" w:beforeAutospacing="1" w:after="100" w:afterAutospacing="1"/>
        <w:rPr>
          <w:color w:val="000000"/>
        </w:rPr>
      </w:pPr>
      <w:r>
        <w:rPr>
          <w:noProof/>
          <w:color w:val="000000"/>
        </w:rPr>
        <w:drawing>
          <wp:inline distT="0" distB="0" distL="0" distR="0" wp14:anchorId="0CA965FF" wp14:editId="29606AA5">
            <wp:extent cx="171450" cy="171450"/>
            <wp:effectExtent l="0" t="0" r="0" b="0"/>
            <wp:docPr id="452223356" name="Picture 151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IsHistoricalModelRun</w:t>
      </w:r>
    </w:p>
    <w:p w14:paraId="406542C7" w14:textId="420AB688" w:rsidR="009F48E5" w:rsidRDefault="009F48E5" w:rsidP="009F48E5">
      <w:pPr>
        <w:numPr>
          <w:ilvl w:val="0"/>
          <w:numId w:val="232"/>
        </w:numPr>
        <w:spacing w:before="100" w:beforeAutospacing="1" w:after="100" w:afterAutospacing="1"/>
        <w:rPr>
          <w:color w:val="000000"/>
        </w:rPr>
      </w:pPr>
      <w:r>
        <w:rPr>
          <w:noProof/>
          <w:color w:val="000000"/>
        </w:rPr>
        <w:drawing>
          <wp:inline distT="0" distB="0" distL="0" distR="0" wp14:anchorId="59BA8FDF" wp14:editId="0DE26A0A">
            <wp:extent cx="171450" cy="171450"/>
            <wp:effectExtent l="0" t="0" r="0" b="0"/>
            <wp:docPr id="897897949" name="Picture 151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RepeatYearDate</w:t>
      </w:r>
    </w:p>
    <w:p w14:paraId="07BFA4C9" w14:textId="0D42C3D0" w:rsidR="009F48E5" w:rsidRDefault="009F48E5" w:rsidP="009F48E5">
      <w:pPr>
        <w:numPr>
          <w:ilvl w:val="0"/>
          <w:numId w:val="232"/>
        </w:numPr>
        <w:spacing w:before="100" w:beforeAutospacing="1" w:after="100" w:afterAutospacing="1"/>
        <w:rPr>
          <w:color w:val="000000"/>
        </w:rPr>
      </w:pPr>
      <w:r>
        <w:rPr>
          <w:noProof/>
          <w:color w:val="000000"/>
        </w:rPr>
        <w:drawing>
          <wp:inline distT="0" distB="0" distL="0" distR="0" wp14:anchorId="652E4C9B" wp14:editId="33743C87">
            <wp:extent cx="171450" cy="171450"/>
            <wp:effectExtent l="0" t="0" r="0" b="0"/>
            <wp:docPr id="923996842" name="Picture 150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GetSeriesSlots</w:t>
      </w:r>
    </w:p>
    <w:p w14:paraId="5E217A5A" w14:textId="707630A4" w:rsidR="009F48E5" w:rsidRDefault="009F48E5" w:rsidP="009F48E5">
      <w:pPr>
        <w:numPr>
          <w:ilvl w:val="0"/>
          <w:numId w:val="232"/>
        </w:numPr>
        <w:spacing w:before="100" w:beforeAutospacing="1" w:after="100" w:afterAutospacing="1"/>
        <w:rPr>
          <w:color w:val="000000"/>
        </w:rPr>
      </w:pPr>
      <w:r>
        <w:rPr>
          <w:noProof/>
          <w:color w:val="000000"/>
        </w:rPr>
        <w:drawing>
          <wp:inline distT="0" distB="0" distL="0" distR="0" wp14:anchorId="3C3DB40B" wp14:editId="15E0E9CE">
            <wp:extent cx="171450" cy="171450"/>
            <wp:effectExtent l="0" t="0" r="0" b="0"/>
            <wp:docPr id="563607715" name="Picture 150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Split</w:t>
      </w:r>
    </w:p>
    <w:p w14:paraId="455FA58A" w14:textId="187B8934" w:rsidR="009F48E5" w:rsidRDefault="009F48E5" w:rsidP="009F48E5">
      <w:pPr>
        <w:pStyle w:val="Heading2"/>
        <w:rPr>
          <w:b w:val="0"/>
          <w:bCs w:val="0"/>
          <w:color w:val="000000"/>
        </w:rPr>
      </w:pPr>
      <w:r>
        <w:rPr>
          <w:b w:val="0"/>
          <w:bCs w:val="0"/>
          <w:color w:val="000000"/>
        </w:rPr>
        <w:t>23 </w:t>
      </w:r>
      <w:r>
        <w:rPr>
          <w:b w:val="0"/>
          <w:bCs w:val="0"/>
          <w:noProof/>
          <w:color w:val="000000"/>
        </w:rPr>
        <w:drawing>
          <wp:inline distT="0" distB="0" distL="0" distR="0" wp14:anchorId="2630ECC1" wp14:editId="3BE698AA">
            <wp:extent cx="171450" cy="171450"/>
            <wp:effectExtent l="0" t="0" r="0" b="0"/>
            <wp:docPr id="651849807" name="Picture 150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6"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LRG General Initialization</w:t>
      </w:r>
    </w:p>
    <w:p w14:paraId="015E669E" w14:textId="77777777" w:rsidR="009F48E5" w:rsidRDefault="009F48E5" w:rsidP="009F48E5">
      <w:pPr>
        <w:pStyle w:val="NormalWeb"/>
        <w:ind w:left="240"/>
        <w:rPr>
          <w:color w:val="000000"/>
        </w:rPr>
      </w:pPr>
      <w:r>
        <w:rPr>
          <w:color w:val="000000"/>
        </w:rPr>
        <w:t>This policy group includes rules setting all the required initial or series slot values needed to run the LRG portion of the model.</w:t>
      </w:r>
    </w:p>
    <w:p w14:paraId="1D9379D1" w14:textId="77777777" w:rsidR="009F48E5" w:rsidRDefault="009F48E5" w:rsidP="009F48E5">
      <w:pPr>
        <w:pStyle w:val="NormalWeb"/>
        <w:ind w:left="240"/>
        <w:rPr>
          <w:color w:val="000000"/>
        </w:rPr>
      </w:pPr>
      <w:r>
        <w:rPr>
          <w:color w:val="000000"/>
        </w:rPr>
        <w:t>Rules in the Group:</w:t>
      </w:r>
      <w:r>
        <w:rPr>
          <w:color w:val="000000"/>
        </w:rPr>
        <w:br/>
        <w:t>Initialize Soil Moisture</w:t>
      </w:r>
      <w:r>
        <w:rPr>
          <w:color w:val="000000"/>
        </w:rPr>
        <w:br/>
        <w:t>Additional LRG Initialization</w:t>
      </w:r>
      <w:r>
        <w:rPr>
          <w:color w:val="000000"/>
        </w:rPr>
        <w:br/>
        <w:t>Intialize Caballo</w:t>
      </w:r>
      <w:r>
        <w:rPr>
          <w:color w:val="000000"/>
        </w:rPr>
        <w:br/>
        <w:t>LeasburgtoEastsidePercent</w:t>
      </w:r>
      <w:r>
        <w:rPr>
          <w:color w:val="000000"/>
        </w:rPr>
        <w:br/>
        <w:t>Initialize LRG UnderRiver GW Deep Aquifer Elevations</w:t>
      </w:r>
      <w:r>
        <w:rPr>
          <w:color w:val="000000"/>
        </w:rPr>
        <w:br/>
        <w:t>Initialize LRG Lag Reaches</w:t>
      </w:r>
      <w:r>
        <w:rPr>
          <w:color w:val="000000"/>
        </w:rPr>
        <w:br/>
        <w:t>Initialize Below Courchesne Irrigated Acerage</w:t>
      </w:r>
      <w:r>
        <w:rPr>
          <w:color w:val="000000"/>
        </w:rPr>
        <w:br/>
        <w:t>Initialize Above Courchesne Irrigated Acerage</w:t>
      </w:r>
      <w:r>
        <w:rPr>
          <w:color w:val="000000"/>
        </w:rPr>
        <w:br/>
        <w:t>Initialize LRG Water User ET from CIRs</w:t>
      </w:r>
      <w:r>
        <w:rPr>
          <w:color w:val="000000"/>
        </w:rPr>
        <w:br/>
        <w:t>LRG CIR 7 Day Average Calculation</w:t>
      </w:r>
      <w:r>
        <w:rPr>
          <w:color w:val="000000"/>
        </w:rPr>
        <w:br/>
        <w:t>LRG CIR Reduction</w:t>
      </w:r>
      <w:r>
        <w:rPr>
          <w:color w:val="000000"/>
        </w:rPr>
        <w:br/>
        <w:t>Initialize LRG GW Objects</w:t>
      </w:r>
      <w:r>
        <w:rPr>
          <w:color w:val="000000"/>
        </w:rPr>
        <w:br/>
        <w:t>Set Drain Stage Tables</w:t>
      </w:r>
    </w:p>
    <w:p w14:paraId="3DB5062B" w14:textId="77777777" w:rsidR="009F48E5" w:rsidRDefault="009F48E5" w:rsidP="009F48E5">
      <w:pPr>
        <w:pStyle w:val="NormalWeb"/>
        <w:ind w:left="240"/>
        <w:rPr>
          <w:color w:val="000000"/>
        </w:rPr>
      </w:pPr>
      <w:r>
        <w:rPr>
          <w:color w:val="000000"/>
        </w:rPr>
        <w:t>Policy Group Change Log (newest changes at the top):</w:t>
      </w:r>
      <w:r>
        <w:rPr>
          <w:color w:val="000000"/>
        </w:rPr>
        <w:br/>
        <w:t>Date: Who. What</w:t>
      </w:r>
      <w:r>
        <w:rPr>
          <w:color w:val="000000"/>
        </w:rPr>
        <w:br/>
        <w:t>6/17/2020: MCB. Added Group Description and Group Notes</w:t>
      </w:r>
    </w:p>
    <w:p w14:paraId="64BA6A49" w14:textId="55BD099C" w:rsidR="009F48E5" w:rsidRDefault="009F48E5" w:rsidP="009F48E5">
      <w:pPr>
        <w:pStyle w:val="Heading3"/>
        <w:rPr>
          <w:b w:val="0"/>
          <w:bCs w:val="0"/>
          <w:color w:val="000000"/>
        </w:rPr>
      </w:pPr>
      <w:r>
        <w:rPr>
          <w:b w:val="0"/>
          <w:bCs w:val="0"/>
          <w:color w:val="000000"/>
        </w:rPr>
        <w:t>23.1 </w:t>
      </w:r>
      <w:r>
        <w:rPr>
          <w:b w:val="0"/>
          <w:bCs w:val="0"/>
          <w:noProof/>
          <w:color w:val="000000"/>
        </w:rPr>
        <w:drawing>
          <wp:inline distT="0" distB="0" distL="0" distR="0" wp14:anchorId="3DF76B06" wp14:editId="17954D24">
            <wp:extent cx="171450" cy="171450"/>
            <wp:effectExtent l="0" t="0" r="0" b="0"/>
            <wp:docPr id="287043313" name="Picture 150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7"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EB Release Schedule</w:t>
      </w:r>
    </w:p>
    <w:p w14:paraId="5E8C5FC3" w14:textId="77777777" w:rsidR="009F48E5" w:rsidRDefault="009F48E5" w:rsidP="009F48E5">
      <w:pPr>
        <w:pStyle w:val="itemlabel"/>
        <w:rPr>
          <w:b w:val="0"/>
          <w:bCs w:val="0"/>
        </w:rPr>
      </w:pPr>
      <w:r>
        <w:rPr>
          <w:b w:val="0"/>
          <w:bCs w:val="0"/>
        </w:rPr>
        <w:t>Statements</w:t>
      </w:r>
    </w:p>
    <w:p w14:paraId="4A42B599" w14:textId="00400DCB" w:rsidR="009F48E5" w:rsidRDefault="009F48E5" w:rsidP="009F48E5">
      <w:pPr>
        <w:pStyle w:val="NormalWeb"/>
        <w:ind w:left="240"/>
        <w:rPr>
          <w:color w:val="000000"/>
        </w:rPr>
      </w:pPr>
      <w:r>
        <w:rPr>
          <w:noProof/>
          <w:color w:val="000000"/>
        </w:rPr>
        <w:drawing>
          <wp:inline distT="0" distB="0" distL="0" distR="0" wp14:anchorId="57D1A6E3" wp14:editId="620BF843">
            <wp:extent cx="5676900" cy="6553200"/>
            <wp:effectExtent l="0" t="0" r="0" b="0"/>
            <wp:docPr id="1647984606" name="Picture 1505"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8" descr="Statements"/>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76900" cy="6553200"/>
                    </a:xfrm>
                    <a:prstGeom prst="rect">
                      <a:avLst/>
                    </a:prstGeom>
                    <a:noFill/>
                    <a:ln>
                      <a:noFill/>
                    </a:ln>
                  </pic:spPr>
                </pic:pic>
              </a:graphicData>
            </a:graphic>
          </wp:inline>
        </w:drawing>
      </w:r>
    </w:p>
    <w:p w14:paraId="7C3D8EC9" w14:textId="77777777" w:rsidR="009F48E5" w:rsidRDefault="009F48E5" w:rsidP="009F48E5">
      <w:pPr>
        <w:pStyle w:val="itemlabel"/>
      </w:pPr>
      <w:r>
        <w:rPr>
          <w:b w:val="0"/>
          <w:bCs w:val="0"/>
        </w:rPr>
        <w:t>Execution Constraint</w:t>
      </w:r>
    </w:p>
    <w:p w14:paraId="609BBDE9" w14:textId="3BC14DA9" w:rsidR="009F48E5" w:rsidRDefault="009F48E5" w:rsidP="009F48E5">
      <w:pPr>
        <w:pStyle w:val="NormalWeb"/>
        <w:ind w:left="240"/>
        <w:rPr>
          <w:color w:val="000000"/>
        </w:rPr>
      </w:pPr>
      <w:r>
        <w:rPr>
          <w:noProof/>
          <w:color w:val="000000"/>
        </w:rPr>
        <w:drawing>
          <wp:inline distT="0" distB="0" distL="0" distR="0" wp14:anchorId="20FC26E9" wp14:editId="545AD59A">
            <wp:extent cx="2647950" cy="209550"/>
            <wp:effectExtent l="0" t="0" r="0" b="0"/>
            <wp:docPr id="2027941816" name="Picture 1504"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9" descr="Execution Constraint"/>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647950" cy="209550"/>
                    </a:xfrm>
                    <a:prstGeom prst="rect">
                      <a:avLst/>
                    </a:prstGeom>
                    <a:noFill/>
                    <a:ln>
                      <a:noFill/>
                    </a:ln>
                  </pic:spPr>
                </pic:pic>
              </a:graphicData>
            </a:graphic>
          </wp:inline>
        </w:drawing>
      </w:r>
    </w:p>
    <w:p w14:paraId="51D18E74" w14:textId="77777777" w:rsidR="009F48E5" w:rsidRDefault="009F48E5" w:rsidP="009F48E5">
      <w:pPr>
        <w:pStyle w:val="itemlabel"/>
      </w:pPr>
      <w:r>
        <w:rPr>
          <w:b w:val="0"/>
          <w:bCs w:val="0"/>
        </w:rPr>
        <w:t>Referenced Functions</w:t>
      </w:r>
    </w:p>
    <w:p w14:paraId="6F52C6D0" w14:textId="6BD0123C" w:rsidR="009F48E5" w:rsidRDefault="009F48E5" w:rsidP="009F48E5">
      <w:pPr>
        <w:numPr>
          <w:ilvl w:val="0"/>
          <w:numId w:val="233"/>
        </w:numPr>
        <w:spacing w:before="100" w:beforeAutospacing="1" w:after="100" w:afterAutospacing="1"/>
        <w:rPr>
          <w:rFonts w:ascii="Times New Roman" w:hAnsi="Times New Roman"/>
          <w:color w:val="000000"/>
        </w:rPr>
      </w:pPr>
      <w:r>
        <w:rPr>
          <w:noProof/>
          <w:color w:val="000000"/>
        </w:rPr>
        <w:drawing>
          <wp:inline distT="0" distB="0" distL="0" distR="0" wp14:anchorId="046D8753" wp14:editId="6D9442B5">
            <wp:extent cx="171450" cy="171450"/>
            <wp:effectExtent l="0" t="0" r="0" b="0"/>
            <wp:docPr id="104210399" name="Picture 150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DateMin</w:t>
      </w:r>
    </w:p>
    <w:p w14:paraId="55A20F20" w14:textId="25A52F94" w:rsidR="009F48E5" w:rsidRDefault="009F48E5" w:rsidP="009F48E5">
      <w:pPr>
        <w:numPr>
          <w:ilvl w:val="0"/>
          <w:numId w:val="233"/>
        </w:numPr>
        <w:spacing w:before="100" w:beforeAutospacing="1" w:after="100" w:afterAutospacing="1"/>
        <w:rPr>
          <w:color w:val="000000"/>
        </w:rPr>
      </w:pPr>
      <w:r>
        <w:rPr>
          <w:noProof/>
          <w:color w:val="000000"/>
        </w:rPr>
        <w:drawing>
          <wp:inline distT="0" distB="0" distL="0" distR="0" wp14:anchorId="78ED23FC" wp14:editId="1123CE11">
            <wp:extent cx="171450" cy="171450"/>
            <wp:effectExtent l="0" t="0" r="0" b="0"/>
            <wp:docPr id="1006763168" name="Picture 150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SumSlotSkipNaN</w:t>
      </w:r>
    </w:p>
    <w:p w14:paraId="452B1850" w14:textId="0A8C4153" w:rsidR="009F48E5" w:rsidRDefault="009F48E5" w:rsidP="009F48E5">
      <w:pPr>
        <w:numPr>
          <w:ilvl w:val="0"/>
          <w:numId w:val="233"/>
        </w:numPr>
        <w:spacing w:before="100" w:beforeAutospacing="1" w:after="100" w:afterAutospacing="1"/>
        <w:rPr>
          <w:color w:val="000000"/>
        </w:rPr>
      </w:pPr>
      <w:r>
        <w:rPr>
          <w:noProof/>
          <w:color w:val="000000"/>
        </w:rPr>
        <w:drawing>
          <wp:inline distT="0" distB="0" distL="0" distR="0" wp14:anchorId="3C8A7A86" wp14:editId="4A1108D2">
            <wp:extent cx="171450" cy="171450"/>
            <wp:effectExtent l="0" t="0" r="0" b="0"/>
            <wp:docPr id="1497749361" name="Picture 150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GetDayOfYear</w:t>
      </w:r>
    </w:p>
    <w:p w14:paraId="21509F2A" w14:textId="1A6EC0FF" w:rsidR="009F48E5" w:rsidRDefault="009F48E5" w:rsidP="009F48E5">
      <w:pPr>
        <w:pStyle w:val="Heading3"/>
        <w:rPr>
          <w:b w:val="0"/>
          <w:bCs w:val="0"/>
          <w:color w:val="000000"/>
        </w:rPr>
      </w:pPr>
      <w:r>
        <w:rPr>
          <w:b w:val="0"/>
          <w:bCs w:val="0"/>
          <w:color w:val="000000"/>
        </w:rPr>
        <w:t>23.2 </w:t>
      </w:r>
      <w:r>
        <w:rPr>
          <w:b w:val="0"/>
          <w:bCs w:val="0"/>
          <w:noProof/>
          <w:color w:val="000000"/>
        </w:rPr>
        <w:drawing>
          <wp:inline distT="0" distB="0" distL="0" distR="0" wp14:anchorId="278B49D0" wp14:editId="57740EF5">
            <wp:extent cx="171450" cy="171450"/>
            <wp:effectExtent l="0" t="0" r="0" b="0"/>
            <wp:docPr id="1509263410" name="Picture 150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3"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Begin and End Caballo Release</w:t>
      </w:r>
    </w:p>
    <w:p w14:paraId="2CF6C987" w14:textId="77777777" w:rsidR="009F48E5" w:rsidRDefault="009F48E5" w:rsidP="009F48E5">
      <w:pPr>
        <w:pStyle w:val="itemlabel"/>
        <w:rPr>
          <w:b w:val="0"/>
          <w:bCs w:val="0"/>
        </w:rPr>
      </w:pPr>
      <w:r>
        <w:rPr>
          <w:b w:val="0"/>
          <w:bCs w:val="0"/>
        </w:rPr>
        <w:t>Statements</w:t>
      </w:r>
    </w:p>
    <w:p w14:paraId="129E0D86" w14:textId="6FBD244F" w:rsidR="009F48E5" w:rsidRDefault="009F48E5" w:rsidP="009F48E5">
      <w:pPr>
        <w:pStyle w:val="NormalWeb"/>
        <w:ind w:left="240"/>
        <w:rPr>
          <w:color w:val="000000"/>
        </w:rPr>
      </w:pPr>
      <w:r>
        <w:rPr>
          <w:noProof/>
          <w:color w:val="000000"/>
        </w:rPr>
        <w:drawing>
          <wp:inline distT="0" distB="0" distL="0" distR="0" wp14:anchorId="259B6FF4" wp14:editId="57338D36">
            <wp:extent cx="4705350" cy="1695450"/>
            <wp:effectExtent l="0" t="0" r="0" b="0"/>
            <wp:docPr id="209505833" name="Picture 1499"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4" descr="Statements"/>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705350" cy="1695450"/>
                    </a:xfrm>
                    <a:prstGeom prst="rect">
                      <a:avLst/>
                    </a:prstGeom>
                    <a:noFill/>
                    <a:ln>
                      <a:noFill/>
                    </a:ln>
                  </pic:spPr>
                </pic:pic>
              </a:graphicData>
            </a:graphic>
          </wp:inline>
        </w:drawing>
      </w:r>
    </w:p>
    <w:p w14:paraId="54797A1C" w14:textId="77777777" w:rsidR="009F48E5" w:rsidRDefault="009F48E5" w:rsidP="009F48E5">
      <w:pPr>
        <w:pStyle w:val="itemlabel"/>
      </w:pPr>
      <w:r>
        <w:rPr>
          <w:b w:val="0"/>
          <w:bCs w:val="0"/>
        </w:rPr>
        <w:t>Execution Constraint</w:t>
      </w:r>
    </w:p>
    <w:p w14:paraId="534E795C" w14:textId="715C0771" w:rsidR="009F48E5" w:rsidRDefault="009F48E5" w:rsidP="009F48E5">
      <w:pPr>
        <w:pStyle w:val="NormalWeb"/>
        <w:ind w:left="240"/>
        <w:rPr>
          <w:color w:val="000000"/>
        </w:rPr>
      </w:pPr>
      <w:r>
        <w:rPr>
          <w:noProof/>
          <w:color w:val="000000"/>
        </w:rPr>
        <w:drawing>
          <wp:inline distT="0" distB="0" distL="0" distR="0" wp14:anchorId="5722B0BE" wp14:editId="4E88CE38">
            <wp:extent cx="2647950" cy="209550"/>
            <wp:effectExtent l="0" t="0" r="0" b="0"/>
            <wp:docPr id="1140237679" name="Picture 1498"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5" descr="Execution Constraint"/>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647950" cy="209550"/>
                    </a:xfrm>
                    <a:prstGeom prst="rect">
                      <a:avLst/>
                    </a:prstGeom>
                    <a:noFill/>
                    <a:ln>
                      <a:noFill/>
                    </a:ln>
                  </pic:spPr>
                </pic:pic>
              </a:graphicData>
            </a:graphic>
          </wp:inline>
        </w:drawing>
      </w:r>
    </w:p>
    <w:p w14:paraId="04929B90" w14:textId="77777777" w:rsidR="009F48E5" w:rsidRDefault="009F48E5" w:rsidP="009F48E5">
      <w:pPr>
        <w:pStyle w:val="itemlabel"/>
      </w:pPr>
      <w:r>
        <w:rPr>
          <w:b w:val="0"/>
          <w:bCs w:val="0"/>
        </w:rPr>
        <w:t>Referenced Functions</w:t>
      </w:r>
    </w:p>
    <w:p w14:paraId="07668E53" w14:textId="537C1656" w:rsidR="009F48E5" w:rsidRDefault="009F48E5" w:rsidP="009F48E5">
      <w:pPr>
        <w:numPr>
          <w:ilvl w:val="0"/>
          <w:numId w:val="234"/>
        </w:numPr>
        <w:spacing w:before="100" w:beforeAutospacing="1" w:after="100" w:afterAutospacing="1"/>
        <w:rPr>
          <w:rFonts w:ascii="Times New Roman" w:hAnsi="Times New Roman"/>
          <w:color w:val="000000"/>
        </w:rPr>
      </w:pPr>
      <w:r>
        <w:rPr>
          <w:noProof/>
          <w:color w:val="000000"/>
        </w:rPr>
        <w:drawing>
          <wp:inline distT="0" distB="0" distL="0" distR="0" wp14:anchorId="68E33F57" wp14:editId="59E579BC">
            <wp:extent cx="171450" cy="171450"/>
            <wp:effectExtent l="0" t="0" r="0" b="0"/>
            <wp:docPr id="1361378519" name="Picture 149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DateToNumber</w:t>
      </w:r>
    </w:p>
    <w:p w14:paraId="046EC3AC" w14:textId="4097A29F" w:rsidR="009F48E5" w:rsidRDefault="009F48E5" w:rsidP="009F48E5">
      <w:pPr>
        <w:pStyle w:val="Heading3"/>
        <w:rPr>
          <w:b w:val="0"/>
          <w:bCs w:val="0"/>
          <w:color w:val="000000"/>
        </w:rPr>
      </w:pPr>
      <w:r>
        <w:rPr>
          <w:b w:val="0"/>
          <w:bCs w:val="0"/>
          <w:color w:val="000000"/>
        </w:rPr>
        <w:t>23.3 </w:t>
      </w:r>
      <w:r>
        <w:rPr>
          <w:b w:val="0"/>
          <w:bCs w:val="0"/>
          <w:noProof/>
          <w:color w:val="000000"/>
        </w:rPr>
        <w:drawing>
          <wp:inline distT="0" distB="0" distL="0" distR="0" wp14:anchorId="7101D008" wp14:editId="5E49643F">
            <wp:extent cx="171450" cy="171450"/>
            <wp:effectExtent l="0" t="0" r="0" b="0"/>
            <wp:docPr id="906814102" name="Picture 149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7"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Preload and Drawdown Caballo</w:t>
      </w:r>
    </w:p>
    <w:p w14:paraId="285555D5" w14:textId="77777777" w:rsidR="009F48E5" w:rsidRDefault="009F48E5" w:rsidP="009F48E5">
      <w:pPr>
        <w:pStyle w:val="itemlabel"/>
        <w:rPr>
          <w:b w:val="0"/>
          <w:bCs w:val="0"/>
        </w:rPr>
      </w:pPr>
      <w:r>
        <w:rPr>
          <w:b w:val="0"/>
          <w:bCs w:val="0"/>
        </w:rPr>
        <w:t>Statements</w:t>
      </w:r>
    </w:p>
    <w:p w14:paraId="6CCA96A1" w14:textId="275674E1" w:rsidR="009F48E5" w:rsidRDefault="009F48E5" w:rsidP="009F48E5">
      <w:pPr>
        <w:pStyle w:val="NormalWeb"/>
        <w:ind w:left="240"/>
        <w:rPr>
          <w:color w:val="000000"/>
        </w:rPr>
      </w:pPr>
      <w:r>
        <w:rPr>
          <w:noProof/>
          <w:color w:val="000000"/>
        </w:rPr>
        <w:drawing>
          <wp:inline distT="0" distB="0" distL="0" distR="0" wp14:anchorId="6D96C488" wp14:editId="72259873">
            <wp:extent cx="5200650" cy="2152650"/>
            <wp:effectExtent l="0" t="0" r="0" b="0"/>
            <wp:docPr id="2126449044" name="Picture 1495"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8" descr="Statements"/>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200650" cy="2152650"/>
                    </a:xfrm>
                    <a:prstGeom prst="rect">
                      <a:avLst/>
                    </a:prstGeom>
                    <a:noFill/>
                    <a:ln>
                      <a:noFill/>
                    </a:ln>
                  </pic:spPr>
                </pic:pic>
              </a:graphicData>
            </a:graphic>
          </wp:inline>
        </w:drawing>
      </w:r>
    </w:p>
    <w:p w14:paraId="33019EEB" w14:textId="77777777" w:rsidR="009F48E5" w:rsidRDefault="009F48E5" w:rsidP="009F48E5">
      <w:pPr>
        <w:pStyle w:val="itemlabel"/>
      </w:pPr>
      <w:r>
        <w:rPr>
          <w:b w:val="0"/>
          <w:bCs w:val="0"/>
        </w:rPr>
        <w:t>Execution Constraint</w:t>
      </w:r>
    </w:p>
    <w:p w14:paraId="603A5DBC" w14:textId="258AF25D" w:rsidR="009F48E5" w:rsidRDefault="009F48E5" w:rsidP="009F48E5">
      <w:pPr>
        <w:pStyle w:val="NormalWeb"/>
        <w:ind w:left="240"/>
        <w:rPr>
          <w:color w:val="000000"/>
        </w:rPr>
      </w:pPr>
      <w:r>
        <w:rPr>
          <w:noProof/>
          <w:color w:val="000000"/>
        </w:rPr>
        <w:drawing>
          <wp:inline distT="0" distB="0" distL="0" distR="0" wp14:anchorId="4BFE7889" wp14:editId="4C3843B9">
            <wp:extent cx="2647950" cy="209550"/>
            <wp:effectExtent l="0" t="0" r="0" b="0"/>
            <wp:docPr id="1974478651" name="Picture 1494"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9" descr="Execution Constraint"/>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647950" cy="209550"/>
                    </a:xfrm>
                    <a:prstGeom prst="rect">
                      <a:avLst/>
                    </a:prstGeom>
                    <a:noFill/>
                    <a:ln>
                      <a:noFill/>
                    </a:ln>
                  </pic:spPr>
                </pic:pic>
              </a:graphicData>
            </a:graphic>
          </wp:inline>
        </w:drawing>
      </w:r>
    </w:p>
    <w:p w14:paraId="3A2AD043" w14:textId="5C3F4795" w:rsidR="009F48E5" w:rsidRDefault="009F48E5" w:rsidP="009F48E5">
      <w:pPr>
        <w:pStyle w:val="Heading3"/>
        <w:rPr>
          <w:b w:val="0"/>
          <w:bCs w:val="0"/>
          <w:color w:val="000000"/>
        </w:rPr>
      </w:pPr>
      <w:r>
        <w:rPr>
          <w:b w:val="0"/>
          <w:bCs w:val="0"/>
          <w:color w:val="000000"/>
        </w:rPr>
        <w:t>23.4 </w:t>
      </w:r>
      <w:r>
        <w:rPr>
          <w:b w:val="0"/>
          <w:bCs w:val="0"/>
          <w:noProof/>
          <w:color w:val="000000"/>
        </w:rPr>
        <w:drawing>
          <wp:inline distT="0" distB="0" distL="0" distR="0" wp14:anchorId="7C630598" wp14:editId="313BBFF1">
            <wp:extent cx="171450" cy="171450"/>
            <wp:effectExtent l="0" t="0" r="0" b="0"/>
            <wp:docPr id="1140389658" name="Picture 149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0"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Historical LRG Gages and Diversions</w:t>
      </w:r>
    </w:p>
    <w:p w14:paraId="17846173" w14:textId="77777777" w:rsidR="009F48E5" w:rsidRDefault="009F48E5" w:rsidP="009F48E5">
      <w:pPr>
        <w:pStyle w:val="NormalWeb"/>
        <w:ind w:left="240"/>
        <w:rPr>
          <w:color w:val="000000"/>
        </w:rPr>
      </w:pPr>
      <w:r>
        <w:rPr>
          <w:color w:val="000000"/>
        </w:rPr>
        <w:t>Numerous assignments are used to assign historical LRG timeseries data required for a Historical Run.</w:t>
      </w:r>
    </w:p>
    <w:p w14:paraId="4C9B3AB7"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outer FOR DO statement creates a list of dates from the run start date to the finish date of the model run.</w:t>
      </w:r>
      <w:r>
        <w:rPr>
          <w:color w:val="000000"/>
        </w:rPr>
        <w:br/>
        <w:t>An inner FOR DO statement creates a list of the diversion objects in the "All LRG River Headgates" subbasin, and sets the Diversion Request for each of these objects equal to the data in the corresponding slot on the "DailyHistoricalLRGDiversionData" object, at the date variable.</w:t>
      </w:r>
      <w:r>
        <w:rPr>
          <w:color w:val="000000"/>
        </w:rPr>
        <w:br/>
        <w:t>The Mexico Diversion 1 and Mexico Diversion 2 Diversion Request slots are also set equal to the data in the corresponding slot on the "DailyHistoricalLRGDiversionData" object, at the date variable, if these Diversion Request values are not already input.</w:t>
      </w:r>
      <w:r>
        <w:rPr>
          <w:color w:val="000000"/>
        </w:rPr>
        <w:br/>
        <w:t>The RGabvLeasburg.Gage Inflow slot is set equal to the "Historical Abv Leasburg Gage", at the date variable.</w:t>
      </w:r>
      <w:r>
        <w:rPr>
          <w:color w:val="000000"/>
        </w:rPr>
        <w:br/>
        <w:t>The "RGatCourchesneBridge.Gage Inflow"slot is set equal to the "DailyHistoricalLRGCalibrationData.Historical Rio Grande Below American", at the date variable.</w:t>
      </w:r>
      <w:r>
        <w:rPr>
          <w:color w:val="000000"/>
        </w:rPr>
        <w:br/>
        <w:t>The "RGblwAmericanDiversionDam.Gage Inflow" slot is set equal to the "DailyHistoricalLRGCalibrationData.Historical Rio Grande Below American", at the date variable.</w:t>
      </w:r>
      <w:r>
        <w:rPr>
          <w:color w:val="000000"/>
        </w:rPr>
        <w:br/>
        <w:t>An inner FOR DO statement loops through the "Rincon Wasteways", "Leasburg Wasteways", "Eastside Wasteways", and "Westside Wasteways" subbasins; an inner FOR DO statement loops through each of the diversion objects in those subbasins, and sets the Diversion Request equal to the value returned by the "Get Historical Carriage Bypasses" function at the date variable.</w:t>
      </w:r>
      <w:r>
        <w:rPr>
          <w:color w:val="000000"/>
        </w:rPr>
        <w:br/>
        <w:t>An inner FOR DO statement loops through the ""BelowCourchesne Wasteways", and "Fabens Waste Channel to RG" subbasins, and sets the Diversion Request equal to the value on the corresponding slot on the "DailyHistoricalLRGDiversionData" at the date variable</w:t>
      </w:r>
    </w:p>
    <w:p w14:paraId="7A285252" w14:textId="77777777" w:rsidR="009F48E5" w:rsidRDefault="009F48E5" w:rsidP="009F48E5">
      <w:pPr>
        <w:pStyle w:val="NormalWeb"/>
        <w:ind w:left="240"/>
        <w:rPr>
          <w:color w:val="000000"/>
        </w:rPr>
      </w:pPr>
      <w:r>
        <w:rPr>
          <w:color w:val="000000"/>
        </w:rPr>
        <w:t>The rule only executes during a Historical Run</w:t>
      </w:r>
    </w:p>
    <w:p w14:paraId="77EB1DCE" w14:textId="77777777" w:rsidR="009F48E5" w:rsidRDefault="009F48E5" w:rsidP="009F48E5">
      <w:pPr>
        <w:pStyle w:val="itemlabel"/>
      </w:pPr>
      <w:r>
        <w:rPr>
          <w:b w:val="0"/>
          <w:bCs w:val="0"/>
        </w:rPr>
        <w:t>Statements</w:t>
      </w:r>
    </w:p>
    <w:p w14:paraId="11E35828" w14:textId="11CBBC85" w:rsidR="009F48E5" w:rsidRDefault="009F48E5" w:rsidP="009F48E5">
      <w:pPr>
        <w:pStyle w:val="NormalWeb"/>
        <w:ind w:left="240"/>
        <w:rPr>
          <w:color w:val="000000"/>
        </w:rPr>
      </w:pPr>
      <w:r>
        <w:rPr>
          <w:noProof/>
          <w:color w:val="000000"/>
        </w:rPr>
        <w:drawing>
          <wp:inline distT="0" distB="0" distL="0" distR="0" wp14:anchorId="7DDA92A6" wp14:editId="2A2CBFED">
            <wp:extent cx="5943600" cy="7439025"/>
            <wp:effectExtent l="0" t="0" r="0" b="9525"/>
            <wp:docPr id="638038531" name="Picture 1492"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1" descr="Statements"/>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7439025"/>
                    </a:xfrm>
                    <a:prstGeom prst="rect">
                      <a:avLst/>
                    </a:prstGeom>
                    <a:noFill/>
                    <a:ln>
                      <a:noFill/>
                    </a:ln>
                  </pic:spPr>
                </pic:pic>
              </a:graphicData>
            </a:graphic>
          </wp:inline>
        </w:drawing>
      </w:r>
    </w:p>
    <w:p w14:paraId="59B9B4CC" w14:textId="77777777" w:rsidR="009F48E5" w:rsidRDefault="009F48E5" w:rsidP="009F48E5">
      <w:pPr>
        <w:pStyle w:val="itemlabel"/>
      </w:pPr>
      <w:r>
        <w:rPr>
          <w:b w:val="0"/>
          <w:bCs w:val="0"/>
        </w:rPr>
        <w:t>Execution Constraint</w:t>
      </w:r>
    </w:p>
    <w:p w14:paraId="4459CDC7" w14:textId="5540B632" w:rsidR="009F48E5" w:rsidRDefault="009F48E5" w:rsidP="009F48E5">
      <w:pPr>
        <w:pStyle w:val="NormalWeb"/>
        <w:ind w:left="240"/>
        <w:rPr>
          <w:color w:val="000000"/>
        </w:rPr>
      </w:pPr>
      <w:r>
        <w:rPr>
          <w:noProof/>
          <w:color w:val="000000"/>
        </w:rPr>
        <w:drawing>
          <wp:inline distT="0" distB="0" distL="0" distR="0" wp14:anchorId="4538E304" wp14:editId="700D9CAE">
            <wp:extent cx="1219200" cy="209550"/>
            <wp:effectExtent l="0" t="0" r="0" b="0"/>
            <wp:docPr id="1025237650" name="Picture 1491"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2" descr="Execution Constraint"/>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219200" cy="209550"/>
                    </a:xfrm>
                    <a:prstGeom prst="rect">
                      <a:avLst/>
                    </a:prstGeom>
                    <a:noFill/>
                    <a:ln>
                      <a:noFill/>
                    </a:ln>
                  </pic:spPr>
                </pic:pic>
              </a:graphicData>
            </a:graphic>
          </wp:inline>
        </w:drawing>
      </w:r>
    </w:p>
    <w:p w14:paraId="443812B3" w14:textId="77777777" w:rsidR="009F48E5" w:rsidRDefault="009F48E5" w:rsidP="009F48E5">
      <w:pPr>
        <w:pStyle w:val="itemlabel"/>
      </w:pPr>
      <w:r>
        <w:rPr>
          <w:b w:val="0"/>
          <w:bCs w:val="0"/>
        </w:rPr>
        <w:t>Referenced Functions</w:t>
      </w:r>
    </w:p>
    <w:p w14:paraId="36323AD7" w14:textId="1349EF2F" w:rsidR="009F48E5" w:rsidRDefault="009F48E5" w:rsidP="009F48E5">
      <w:pPr>
        <w:numPr>
          <w:ilvl w:val="0"/>
          <w:numId w:val="235"/>
        </w:numPr>
        <w:spacing w:before="100" w:beforeAutospacing="1" w:after="100" w:afterAutospacing="1"/>
        <w:rPr>
          <w:rFonts w:ascii="Times New Roman" w:hAnsi="Times New Roman"/>
          <w:color w:val="000000"/>
        </w:rPr>
      </w:pPr>
      <w:r>
        <w:rPr>
          <w:noProof/>
          <w:color w:val="000000"/>
        </w:rPr>
        <w:drawing>
          <wp:inline distT="0" distB="0" distL="0" distR="0" wp14:anchorId="3269DBE8" wp14:editId="7DBE943D">
            <wp:extent cx="171450" cy="171450"/>
            <wp:effectExtent l="0" t="0" r="0" b="0"/>
            <wp:docPr id="28887789" name="Picture 149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40080D77" w14:textId="5785145F" w:rsidR="009F48E5" w:rsidRDefault="009F48E5" w:rsidP="009F48E5">
      <w:pPr>
        <w:numPr>
          <w:ilvl w:val="0"/>
          <w:numId w:val="235"/>
        </w:numPr>
        <w:spacing w:before="100" w:beforeAutospacing="1" w:after="100" w:afterAutospacing="1"/>
        <w:rPr>
          <w:color w:val="000000"/>
        </w:rPr>
      </w:pPr>
      <w:r>
        <w:rPr>
          <w:noProof/>
          <w:color w:val="000000"/>
        </w:rPr>
        <w:drawing>
          <wp:inline distT="0" distB="0" distL="0" distR="0" wp14:anchorId="222629C0" wp14:editId="51DAF20F">
            <wp:extent cx="171450" cy="171450"/>
            <wp:effectExtent l="0" t="0" r="0" b="0"/>
            <wp:docPr id="983509041" name="Picture 148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IsHistoricalModelRun</w:t>
      </w:r>
    </w:p>
    <w:p w14:paraId="0FF97363" w14:textId="7D7DCA2C" w:rsidR="009F48E5" w:rsidRDefault="009F48E5" w:rsidP="009F48E5">
      <w:pPr>
        <w:numPr>
          <w:ilvl w:val="0"/>
          <w:numId w:val="235"/>
        </w:numPr>
        <w:spacing w:before="100" w:beforeAutospacing="1" w:after="100" w:afterAutospacing="1"/>
        <w:rPr>
          <w:color w:val="000000"/>
        </w:rPr>
      </w:pPr>
      <w:r>
        <w:rPr>
          <w:noProof/>
          <w:color w:val="000000"/>
        </w:rPr>
        <w:drawing>
          <wp:inline distT="0" distB="0" distL="0" distR="0" wp14:anchorId="2D1C75C1" wp14:editId="3A056EF0">
            <wp:extent cx="171450" cy="171450"/>
            <wp:effectExtent l="0" t="0" r="0" b="0"/>
            <wp:docPr id="1671838414" name="Picture 148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 Historical Carriage Bypasses</w:t>
      </w:r>
    </w:p>
    <w:p w14:paraId="6FCC58AE" w14:textId="3160E3B6" w:rsidR="009F48E5" w:rsidRDefault="009F48E5" w:rsidP="009F48E5">
      <w:pPr>
        <w:numPr>
          <w:ilvl w:val="0"/>
          <w:numId w:val="235"/>
        </w:numPr>
        <w:spacing w:before="100" w:beforeAutospacing="1" w:after="100" w:afterAutospacing="1"/>
        <w:rPr>
          <w:color w:val="000000"/>
        </w:rPr>
      </w:pPr>
      <w:r>
        <w:rPr>
          <w:noProof/>
          <w:color w:val="000000"/>
        </w:rPr>
        <w:drawing>
          <wp:inline distT="0" distB="0" distL="0" distR="0" wp14:anchorId="37DE4022" wp14:editId="11F64FD2">
            <wp:extent cx="171450" cy="171450"/>
            <wp:effectExtent l="0" t="0" r="0" b="0"/>
            <wp:docPr id="2107486019" name="Picture 148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0D730280" w14:textId="760B6273" w:rsidR="009F48E5" w:rsidRDefault="009F48E5" w:rsidP="009F48E5">
      <w:pPr>
        <w:numPr>
          <w:ilvl w:val="0"/>
          <w:numId w:val="235"/>
        </w:numPr>
        <w:spacing w:before="100" w:beforeAutospacing="1" w:after="100" w:afterAutospacing="1"/>
        <w:rPr>
          <w:color w:val="000000"/>
        </w:rPr>
      </w:pPr>
      <w:r>
        <w:rPr>
          <w:noProof/>
          <w:color w:val="000000"/>
        </w:rPr>
        <w:drawing>
          <wp:inline distT="0" distB="0" distL="0" distR="0" wp14:anchorId="644F3C14" wp14:editId="71EEED1D">
            <wp:extent cx="171450" cy="171450"/>
            <wp:effectExtent l="0" t="0" r="0" b="0"/>
            <wp:docPr id="667254024" name="Picture 148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Split</w:t>
      </w:r>
    </w:p>
    <w:p w14:paraId="1033A293" w14:textId="6A6E8AA6" w:rsidR="009F48E5" w:rsidRDefault="009F48E5" w:rsidP="009F48E5">
      <w:pPr>
        <w:numPr>
          <w:ilvl w:val="0"/>
          <w:numId w:val="235"/>
        </w:numPr>
        <w:spacing w:before="100" w:beforeAutospacing="1" w:after="100" w:afterAutospacing="1"/>
        <w:rPr>
          <w:color w:val="000000"/>
        </w:rPr>
      </w:pPr>
      <w:r>
        <w:rPr>
          <w:noProof/>
          <w:color w:val="000000"/>
        </w:rPr>
        <w:drawing>
          <wp:inline distT="0" distB="0" distL="0" distR="0" wp14:anchorId="4EC0C267" wp14:editId="4B2F236B">
            <wp:extent cx="171450" cy="171450"/>
            <wp:effectExtent l="0" t="0" r="0" b="0"/>
            <wp:docPr id="617917150" name="Picture 148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27F08C1D" w14:textId="5F50D4AE" w:rsidR="009F48E5" w:rsidRDefault="009F48E5" w:rsidP="009F48E5">
      <w:pPr>
        <w:numPr>
          <w:ilvl w:val="0"/>
          <w:numId w:val="235"/>
        </w:numPr>
        <w:spacing w:before="100" w:beforeAutospacing="1" w:after="100" w:afterAutospacing="1"/>
        <w:rPr>
          <w:color w:val="000000"/>
        </w:rPr>
      </w:pPr>
      <w:r>
        <w:rPr>
          <w:noProof/>
          <w:color w:val="000000"/>
        </w:rPr>
        <w:drawing>
          <wp:inline distT="0" distB="0" distL="0" distR="0" wp14:anchorId="53EEBBEA" wp14:editId="27E38ACE">
            <wp:extent cx="171450" cy="171450"/>
            <wp:effectExtent l="0" t="0" r="0" b="0"/>
            <wp:docPr id="489386217" name="Picture 148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523BFC8A" w14:textId="3B743700" w:rsidR="009F48E5" w:rsidRDefault="009F48E5" w:rsidP="009F48E5">
      <w:pPr>
        <w:pStyle w:val="Heading3"/>
        <w:rPr>
          <w:b w:val="0"/>
          <w:bCs w:val="0"/>
          <w:color w:val="000000"/>
        </w:rPr>
      </w:pPr>
      <w:r>
        <w:rPr>
          <w:b w:val="0"/>
          <w:bCs w:val="0"/>
          <w:color w:val="000000"/>
        </w:rPr>
        <w:t>23.5 </w:t>
      </w:r>
      <w:r>
        <w:rPr>
          <w:b w:val="0"/>
          <w:bCs w:val="0"/>
          <w:noProof/>
          <w:color w:val="000000"/>
        </w:rPr>
        <w:drawing>
          <wp:inline distT="0" distB="0" distL="0" distR="0" wp14:anchorId="08ABD953" wp14:editId="0D5CC813">
            <wp:extent cx="171450" cy="171450"/>
            <wp:effectExtent l="0" t="0" r="0" b="0"/>
            <wp:docPr id="337374325" name="Picture 148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0"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Initialize Hudspeth Riparian ET</w:t>
      </w:r>
    </w:p>
    <w:p w14:paraId="62542953" w14:textId="77777777" w:rsidR="009F48E5" w:rsidRDefault="009F48E5" w:rsidP="009F48E5">
      <w:pPr>
        <w:pStyle w:val="NormalWeb"/>
        <w:ind w:left="240"/>
        <w:rPr>
          <w:color w:val="000000"/>
        </w:rPr>
      </w:pPr>
      <w:r>
        <w:rPr>
          <w:color w:val="000000"/>
        </w:rPr>
        <w:t>Numerous assignments are used to set LRG gwObject Storage, Elevation, Riparian Area, and riparian ET Rate slots.</w:t>
      </w:r>
    </w:p>
    <w:p w14:paraId="51C24445"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FOR DO statement creates a list of dates from the run start date to run end date. Assignments set the ET rates of the Hudspeth Under River groundwater objects equal to Hudspeth1Reservoir.Evaporation Rate, set in a previous rule.</w:t>
      </w:r>
      <w:r>
        <w:rPr>
          <w:color w:val="000000"/>
        </w:rPr>
        <w:br/>
        <w:t>Assignments set the Hudspeth Under River groundwater object Riparian Areas equal to the gwObject.Length scalar slot value multiplied by the gwObject.Width scalar slot value, multiplied by a calibration coefficient.</w:t>
      </w:r>
    </w:p>
    <w:p w14:paraId="24C1F338" w14:textId="77777777" w:rsidR="009F48E5" w:rsidRDefault="009F48E5" w:rsidP="009F48E5">
      <w:pPr>
        <w:pStyle w:val="NormalWeb"/>
        <w:ind w:left="240"/>
        <w:rPr>
          <w:color w:val="000000"/>
        </w:rPr>
      </w:pPr>
      <w:r>
        <w:rPr>
          <w:color w:val="000000"/>
        </w:rPr>
        <w:t>The rule always executes</w:t>
      </w:r>
    </w:p>
    <w:p w14:paraId="3F9C7141" w14:textId="77777777" w:rsidR="009F48E5" w:rsidRDefault="009F48E5" w:rsidP="009F48E5">
      <w:pPr>
        <w:pStyle w:val="NormalWeb"/>
        <w:ind w:left="240"/>
        <w:rPr>
          <w:color w:val="000000"/>
        </w:rPr>
      </w:pPr>
      <w:r>
        <w:rPr>
          <w:color w:val="000000"/>
        </w:rPr>
        <w:t>Model slots written by rule:</w:t>
      </w:r>
      <w:r>
        <w:rPr>
          <w:color w:val="000000"/>
        </w:rPr>
        <w:br/>
        <w:t>1. Deep Aquifer Elevation slot for 20 LRG Deep Aquifer objects</w:t>
      </w:r>
      <w:r>
        <w:rPr>
          <w:color w:val="000000"/>
        </w:rPr>
        <w:br/>
        <w:t>2. Storage slot for 45 LRG Groundwater Objects</w:t>
      </w:r>
      <w:r>
        <w:rPr>
          <w:color w:val="000000"/>
        </w:rPr>
        <w:br/>
        <w:t>3. Elevation slot for 45 LRG Groundwater Objects</w:t>
      </w:r>
    </w:p>
    <w:p w14:paraId="6FB19025"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PlanningData.HistoricalRepeatYear</w:t>
      </w:r>
      <w:r>
        <w:rPr>
          <w:color w:val="000000"/>
        </w:rPr>
        <w:br/>
        <w:t>2. DailyModeledLRGDeepAquiferHeads</w:t>
      </w:r>
      <w:r>
        <w:rPr>
          <w:color w:val="000000"/>
        </w:rPr>
        <w:br/>
        <w:t>3. DailyModeledLRGShallowAquiferHeads</w:t>
      </w:r>
    </w:p>
    <w:p w14:paraId="09F3CADD"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68BA37A8" w14:textId="77777777" w:rsidR="009F48E5" w:rsidRDefault="009F48E5" w:rsidP="009F48E5">
      <w:pPr>
        <w:pStyle w:val="itemlabel"/>
      </w:pPr>
      <w:r>
        <w:rPr>
          <w:b w:val="0"/>
          <w:bCs w:val="0"/>
        </w:rPr>
        <w:t>Statements</w:t>
      </w:r>
    </w:p>
    <w:p w14:paraId="4AF60AC9" w14:textId="1692B713" w:rsidR="009F48E5" w:rsidRDefault="009F48E5" w:rsidP="009F48E5">
      <w:pPr>
        <w:pStyle w:val="NormalWeb"/>
        <w:ind w:left="240"/>
        <w:rPr>
          <w:color w:val="000000"/>
        </w:rPr>
      </w:pPr>
      <w:r>
        <w:rPr>
          <w:noProof/>
          <w:color w:val="000000"/>
        </w:rPr>
        <w:drawing>
          <wp:inline distT="0" distB="0" distL="0" distR="0" wp14:anchorId="43BD0C69" wp14:editId="318A029B">
            <wp:extent cx="4552950" cy="2305050"/>
            <wp:effectExtent l="0" t="0" r="0" b="0"/>
            <wp:docPr id="1177129205" name="Picture 1482"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1" descr="Statements"/>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552950" cy="2305050"/>
                    </a:xfrm>
                    <a:prstGeom prst="rect">
                      <a:avLst/>
                    </a:prstGeom>
                    <a:noFill/>
                    <a:ln>
                      <a:noFill/>
                    </a:ln>
                  </pic:spPr>
                </pic:pic>
              </a:graphicData>
            </a:graphic>
          </wp:inline>
        </w:drawing>
      </w:r>
    </w:p>
    <w:p w14:paraId="5C08AA4B" w14:textId="77777777" w:rsidR="009F48E5" w:rsidRDefault="009F48E5" w:rsidP="009F48E5">
      <w:pPr>
        <w:pStyle w:val="itemlabel"/>
      </w:pPr>
      <w:r>
        <w:rPr>
          <w:b w:val="0"/>
          <w:bCs w:val="0"/>
        </w:rPr>
        <w:t>Referenced Functions</w:t>
      </w:r>
    </w:p>
    <w:p w14:paraId="5379E0F4" w14:textId="2B2D8B67" w:rsidR="009F48E5" w:rsidRDefault="009F48E5" w:rsidP="009F48E5">
      <w:pPr>
        <w:numPr>
          <w:ilvl w:val="0"/>
          <w:numId w:val="236"/>
        </w:numPr>
        <w:spacing w:before="100" w:beforeAutospacing="1" w:after="100" w:afterAutospacing="1"/>
        <w:rPr>
          <w:rFonts w:ascii="Times New Roman" w:hAnsi="Times New Roman"/>
          <w:color w:val="000000"/>
        </w:rPr>
      </w:pPr>
      <w:r>
        <w:rPr>
          <w:noProof/>
          <w:color w:val="000000"/>
        </w:rPr>
        <w:drawing>
          <wp:inline distT="0" distB="0" distL="0" distR="0" wp14:anchorId="4691E805" wp14:editId="505D6D0E">
            <wp:extent cx="171450" cy="171450"/>
            <wp:effectExtent l="0" t="0" r="0" b="0"/>
            <wp:docPr id="1573369277" name="Picture 148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05B7C517" w14:textId="7570DFC6" w:rsidR="009F48E5" w:rsidRDefault="009F48E5" w:rsidP="009F48E5">
      <w:pPr>
        <w:numPr>
          <w:ilvl w:val="0"/>
          <w:numId w:val="236"/>
        </w:numPr>
        <w:spacing w:before="100" w:beforeAutospacing="1" w:after="100" w:afterAutospacing="1"/>
        <w:rPr>
          <w:color w:val="000000"/>
        </w:rPr>
      </w:pPr>
      <w:r>
        <w:rPr>
          <w:noProof/>
          <w:color w:val="000000"/>
        </w:rPr>
        <w:drawing>
          <wp:inline distT="0" distB="0" distL="0" distR="0" wp14:anchorId="667ED36B" wp14:editId="61578407">
            <wp:extent cx="171450" cy="171450"/>
            <wp:effectExtent l="0" t="0" r="0" b="0"/>
            <wp:docPr id="1804861371" name="Picture 148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7610ABAA" w14:textId="567AF355" w:rsidR="009F48E5" w:rsidRDefault="009F48E5" w:rsidP="009F48E5">
      <w:pPr>
        <w:pStyle w:val="Heading3"/>
        <w:rPr>
          <w:b w:val="0"/>
          <w:bCs w:val="0"/>
          <w:color w:val="000000"/>
        </w:rPr>
      </w:pPr>
      <w:r>
        <w:rPr>
          <w:b w:val="0"/>
          <w:bCs w:val="0"/>
          <w:color w:val="000000"/>
        </w:rPr>
        <w:t>23.6 </w:t>
      </w:r>
      <w:r>
        <w:rPr>
          <w:b w:val="0"/>
          <w:bCs w:val="0"/>
          <w:noProof/>
          <w:color w:val="000000"/>
        </w:rPr>
        <w:drawing>
          <wp:inline distT="0" distB="0" distL="0" distR="0" wp14:anchorId="2A819447" wp14:editId="69254953">
            <wp:extent cx="171450" cy="171450"/>
            <wp:effectExtent l="0" t="0" r="0" b="0"/>
            <wp:docPr id="14981461" name="Picture 147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4"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LRG CIR Reduction</w:t>
      </w:r>
    </w:p>
    <w:p w14:paraId="78968E51" w14:textId="77777777" w:rsidR="009F48E5" w:rsidRDefault="009F48E5" w:rsidP="009F48E5">
      <w:pPr>
        <w:pStyle w:val="NormalWeb"/>
        <w:ind w:left="240"/>
        <w:rPr>
          <w:color w:val="000000"/>
        </w:rPr>
      </w:pPr>
      <w:r>
        <w:rPr>
          <w:color w:val="000000"/>
        </w:rPr>
        <w:t>Assignments set DailyHistoricalLRGCropETRates.Rincon,Mesilla and EPno1 CIR Reduced series slots.</w:t>
      </w:r>
    </w:p>
    <w:p w14:paraId="42DEB97A"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creates a list of dates from the run start date to the finish date of the model run. A WITH statement defines a date variable (the "HistoricalDate" from which to sample data in a Planning Run, the "ForecastDate" from which to sample data in an AOP Run, the actual date in a Historical Run, or the RepeatYearDate in all other run types). Assignments are made for each of five series slots (DailyHistoricalLRGCropETRates.Rincon, Mesilla, EPno1, Hudspeth, and Juarez CIR Reduced) by multiplying the corresponding DailyHistoricalLRGCropETRates.Rincon, Mesilla, EPno1, Hudspeth, and Juarez CIR RAW series slots, at the date variable, by one minus the DailyHistoricalLRGCropETRates.Rincon, Mesilla, EPno1, Hudspeth, and Juarez Reduction Percent series slot.</w:t>
      </w:r>
      <w:r>
        <w:rPr>
          <w:color w:val="000000"/>
        </w:rPr>
        <w:br/>
        <w:t>The rule always executes</w:t>
      </w:r>
    </w:p>
    <w:p w14:paraId="757E677E" w14:textId="77777777" w:rsidR="009F48E5" w:rsidRDefault="009F48E5" w:rsidP="009F48E5">
      <w:pPr>
        <w:pStyle w:val="NormalWeb"/>
        <w:ind w:left="240"/>
        <w:rPr>
          <w:color w:val="000000"/>
        </w:rPr>
      </w:pPr>
      <w:r>
        <w:rPr>
          <w:color w:val="000000"/>
        </w:rPr>
        <w:t>Model slots written by rule:</w:t>
      </w:r>
      <w:r>
        <w:rPr>
          <w:color w:val="000000"/>
        </w:rPr>
        <w:br/>
        <w:t>1. DailyHistoricalLRGCropETRates.Rincon CIR Reduced</w:t>
      </w:r>
      <w:r>
        <w:rPr>
          <w:color w:val="000000"/>
        </w:rPr>
        <w:br/>
        <w:t>2. DailyHistoricalLRGCropETRates.Mesilla CIR Reduced</w:t>
      </w:r>
      <w:r>
        <w:rPr>
          <w:color w:val="000000"/>
        </w:rPr>
        <w:br/>
        <w:t>3. DailyHistoricalLRGCropETRates.EPno1 CIR Reduced</w:t>
      </w:r>
    </w:p>
    <w:p w14:paraId="0D553560"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ModelRunTypeTriggers</w:t>
      </w:r>
    </w:p>
    <w:p w14:paraId="18ED6D3C"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2/16/2021: Nick Mander. Added logic to blend data from multiple forecast years for AOP run. Updated Description</w:t>
      </w:r>
      <w:r>
        <w:rPr>
          <w:color w:val="000000"/>
        </w:rPr>
        <w:br/>
        <w:t>6/17/2020: MCB. Added description and notes fields.</w:t>
      </w:r>
    </w:p>
    <w:p w14:paraId="6784439A" w14:textId="77777777" w:rsidR="009F48E5" w:rsidRDefault="009F48E5" w:rsidP="009F48E5">
      <w:pPr>
        <w:pStyle w:val="itemlabel"/>
      </w:pPr>
      <w:r>
        <w:rPr>
          <w:b w:val="0"/>
          <w:bCs w:val="0"/>
        </w:rPr>
        <w:t>Statements</w:t>
      </w:r>
    </w:p>
    <w:p w14:paraId="58225C9C" w14:textId="7455FEEF" w:rsidR="009F48E5" w:rsidRDefault="009F48E5" w:rsidP="009F48E5">
      <w:pPr>
        <w:pStyle w:val="NormalWeb"/>
        <w:ind w:left="240"/>
        <w:rPr>
          <w:color w:val="000000"/>
        </w:rPr>
      </w:pPr>
      <w:r>
        <w:rPr>
          <w:noProof/>
          <w:color w:val="000000"/>
        </w:rPr>
        <w:drawing>
          <wp:inline distT="0" distB="0" distL="0" distR="0" wp14:anchorId="48222A8E" wp14:editId="54F5CA12">
            <wp:extent cx="4719955" cy="8229600"/>
            <wp:effectExtent l="0" t="0" r="4445" b="0"/>
            <wp:docPr id="1757418686" name="Picture 1478"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5" descr="Statements"/>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719955" cy="8229600"/>
                    </a:xfrm>
                    <a:prstGeom prst="rect">
                      <a:avLst/>
                    </a:prstGeom>
                    <a:noFill/>
                    <a:ln>
                      <a:noFill/>
                    </a:ln>
                  </pic:spPr>
                </pic:pic>
              </a:graphicData>
            </a:graphic>
          </wp:inline>
        </w:drawing>
      </w:r>
    </w:p>
    <w:p w14:paraId="3947BB91" w14:textId="77777777" w:rsidR="009F48E5" w:rsidRDefault="009F48E5" w:rsidP="009F48E5">
      <w:pPr>
        <w:pStyle w:val="itemlabel"/>
      </w:pPr>
      <w:r>
        <w:rPr>
          <w:b w:val="0"/>
          <w:bCs w:val="0"/>
        </w:rPr>
        <w:t>Referenced Functions</w:t>
      </w:r>
    </w:p>
    <w:p w14:paraId="0FF37CED" w14:textId="6CB25CA1" w:rsidR="009F48E5" w:rsidRDefault="009F48E5" w:rsidP="009F48E5">
      <w:pPr>
        <w:numPr>
          <w:ilvl w:val="0"/>
          <w:numId w:val="237"/>
        </w:numPr>
        <w:spacing w:before="100" w:beforeAutospacing="1" w:after="100" w:afterAutospacing="1"/>
        <w:rPr>
          <w:rFonts w:ascii="Times New Roman" w:hAnsi="Times New Roman"/>
          <w:color w:val="000000"/>
        </w:rPr>
      </w:pPr>
      <w:r>
        <w:rPr>
          <w:noProof/>
          <w:color w:val="000000"/>
        </w:rPr>
        <w:drawing>
          <wp:inline distT="0" distB="0" distL="0" distR="0" wp14:anchorId="61C75D5B" wp14:editId="23682078">
            <wp:extent cx="171450" cy="171450"/>
            <wp:effectExtent l="0" t="0" r="0" b="0"/>
            <wp:docPr id="1200036749" name="Picture 147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IsHistoricalModelRun</w:t>
      </w:r>
    </w:p>
    <w:p w14:paraId="0B0C3C02" w14:textId="374168AC" w:rsidR="009F48E5" w:rsidRDefault="009F48E5" w:rsidP="009F48E5">
      <w:pPr>
        <w:numPr>
          <w:ilvl w:val="0"/>
          <w:numId w:val="237"/>
        </w:numPr>
        <w:spacing w:before="100" w:beforeAutospacing="1" w:after="100" w:afterAutospacing="1"/>
        <w:rPr>
          <w:color w:val="000000"/>
        </w:rPr>
      </w:pPr>
      <w:r>
        <w:rPr>
          <w:noProof/>
          <w:color w:val="000000"/>
        </w:rPr>
        <w:drawing>
          <wp:inline distT="0" distB="0" distL="0" distR="0" wp14:anchorId="385548BF" wp14:editId="7330EEAD">
            <wp:extent cx="171450" cy="171450"/>
            <wp:effectExtent l="0" t="0" r="0" b="0"/>
            <wp:docPr id="411209788" name="Picture 147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IsPlanningModelRun</w:t>
      </w:r>
    </w:p>
    <w:p w14:paraId="6F66DD22" w14:textId="384DB946" w:rsidR="009F48E5" w:rsidRDefault="009F48E5" w:rsidP="009F48E5">
      <w:pPr>
        <w:numPr>
          <w:ilvl w:val="0"/>
          <w:numId w:val="237"/>
        </w:numPr>
        <w:spacing w:before="100" w:beforeAutospacing="1" w:after="100" w:afterAutospacing="1"/>
        <w:rPr>
          <w:color w:val="000000"/>
        </w:rPr>
      </w:pPr>
      <w:r>
        <w:rPr>
          <w:noProof/>
          <w:color w:val="000000"/>
        </w:rPr>
        <w:drawing>
          <wp:inline distT="0" distB="0" distL="0" distR="0" wp14:anchorId="3AD49550" wp14:editId="1FB33039">
            <wp:extent cx="171450" cy="171450"/>
            <wp:effectExtent l="0" t="0" r="0" b="0"/>
            <wp:docPr id="2111270454" name="Picture 147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IsAOPModelRun</w:t>
      </w:r>
    </w:p>
    <w:p w14:paraId="583E5B55" w14:textId="5A3AE472" w:rsidR="009F48E5" w:rsidRDefault="009F48E5" w:rsidP="009F48E5">
      <w:pPr>
        <w:numPr>
          <w:ilvl w:val="0"/>
          <w:numId w:val="237"/>
        </w:numPr>
        <w:spacing w:before="100" w:beforeAutospacing="1" w:after="100" w:afterAutospacing="1"/>
        <w:rPr>
          <w:color w:val="000000"/>
        </w:rPr>
      </w:pPr>
      <w:r>
        <w:rPr>
          <w:noProof/>
          <w:color w:val="000000"/>
        </w:rPr>
        <w:drawing>
          <wp:inline distT="0" distB="0" distL="0" distR="0" wp14:anchorId="0870F44F" wp14:editId="495B9A4A">
            <wp:extent cx="171450" cy="171450"/>
            <wp:effectExtent l="0" t="0" r="0" b="0"/>
            <wp:docPr id="1720609838" name="Picture 147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HistoricalDate</w:t>
      </w:r>
    </w:p>
    <w:p w14:paraId="6B42C0FD" w14:textId="4B7E97E3" w:rsidR="009F48E5" w:rsidRDefault="009F48E5" w:rsidP="009F48E5">
      <w:pPr>
        <w:numPr>
          <w:ilvl w:val="0"/>
          <w:numId w:val="237"/>
        </w:numPr>
        <w:spacing w:before="100" w:beforeAutospacing="1" w:after="100" w:afterAutospacing="1"/>
        <w:rPr>
          <w:color w:val="000000"/>
        </w:rPr>
      </w:pPr>
      <w:r>
        <w:rPr>
          <w:noProof/>
          <w:color w:val="000000"/>
        </w:rPr>
        <w:drawing>
          <wp:inline distT="0" distB="0" distL="0" distR="0" wp14:anchorId="705930CB" wp14:editId="629A10AD">
            <wp:extent cx="171450" cy="171450"/>
            <wp:effectExtent l="0" t="0" r="0" b="0"/>
            <wp:docPr id="69426783" name="Picture 147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RepeatYearDate</w:t>
      </w:r>
    </w:p>
    <w:p w14:paraId="7AF2A670" w14:textId="460D8691" w:rsidR="009F48E5" w:rsidRDefault="009F48E5" w:rsidP="009F48E5">
      <w:pPr>
        <w:numPr>
          <w:ilvl w:val="0"/>
          <w:numId w:val="237"/>
        </w:numPr>
        <w:spacing w:before="100" w:beforeAutospacing="1" w:after="100" w:afterAutospacing="1"/>
        <w:rPr>
          <w:color w:val="000000"/>
        </w:rPr>
      </w:pPr>
      <w:r>
        <w:rPr>
          <w:noProof/>
          <w:color w:val="000000"/>
        </w:rPr>
        <w:drawing>
          <wp:inline distT="0" distB="0" distL="0" distR="0" wp14:anchorId="28B1E17F" wp14:editId="3E07A339">
            <wp:extent cx="171450" cy="171450"/>
            <wp:effectExtent l="0" t="0" r="0" b="0"/>
            <wp:docPr id="2145121758" name="Picture 147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DailyHistoricalData</w:t>
      </w:r>
    </w:p>
    <w:p w14:paraId="49E812B2" w14:textId="3B8EE54E" w:rsidR="009F48E5" w:rsidRDefault="009F48E5" w:rsidP="009F48E5">
      <w:pPr>
        <w:pStyle w:val="Heading3"/>
        <w:rPr>
          <w:b w:val="0"/>
          <w:bCs w:val="0"/>
          <w:color w:val="000000"/>
        </w:rPr>
      </w:pPr>
      <w:r>
        <w:rPr>
          <w:b w:val="0"/>
          <w:bCs w:val="0"/>
          <w:color w:val="000000"/>
        </w:rPr>
        <w:t>23.7 </w:t>
      </w:r>
      <w:r>
        <w:rPr>
          <w:b w:val="0"/>
          <w:bCs w:val="0"/>
          <w:noProof/>
          <w:color w:val="000000"/>
        </w:rPr>
        <w:drawing>
          <wp:inline distT="0" distB="0" distL="0" distR="0" wp14:anchorId="4B248174" wp14:editId="294E4A8E">
            <wp:extent cx="171450" cy="171450"/>
            <wp:effectExtent l="0" t="0" r="0" b="0"/>
            <wp:docPr id="861912813" name="Picture 147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2"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LRG CIR 7 Day Average Calculation</w:t>
      </w:r>
    </w:p>
    <w:p w14:paraId="672201D1" w14:textId="77777777" w:rsidR="009F48E5" w:rsidRDefault="009F48E5" w:rsidP="009F48E5">
      <w:pPr>
        <w:pStyle w:val="NormalWeb"/>
        <w:ind w:left="240"/>
        <w:rPr>
          <w:color w:val="000000"/>
        </w:rPr>
      </w:pPr>
      <w:r>
        <w:rPr>
          <w:color w:val="000000"/>
        </w:rPr>
        <w:t>Assignments set DailyHistoricalLRGCropETRates.Rincon, Mesilla, EPno1, Hudspeth, and Juarez CIR 7 day avg series slots.</w:t>
      </w:r>
    </w:p>
    <w:p w14:paraId="1EAC8FE3"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creates a list of dates from the run start date to the start date plus five days. Assignments are made for each of three series slots (DailyHistoricalLRGCropETRates.Rincon, Mesilla, EPno1, Hudspeth, and Juarez CIR 7 day avg) to the corresponding date DailyHistoricalLRGCropETRates. Rincon, Mesilla, EPno1, Hudspeth, and Juarez CIR Reduced series slot.</w:t>
      </w:r>
    </w:p>
    <w:p w14:paraId="5D18AC96" w14:textId="77777777" w:rsidR="009F48E5" w:rsidRDefault="009F48E5" w:rsidP="009F48E5">
      <w:pPr>
        <w:pStyle w:val="NormalWeb"/>
        <w:ind w:left="240"/>
        <w:rPr>
          <w:color w:val="000000"/>
        </w:rPr>
      </w:pPr>
      <w:r>
        <w:rPr>
          <w:color w:val="000000"/>
        </w:rPr>
        <w:t>A second FOR DO statement creates a list of dates from start date plus six days to the finish timestep of the model run. Assignments are made for each of three series slots (DailyHistoricalLRGCropETRates.Rincon, Mesilla, EPno1, Hudspeth, and Juarez CIR 7 day avg) to the corresponding date of of summing the DailyHistoricalLRGCropETRates. Rincon, Mesilla, EPno1, Hudspeth, and Juarez CIR Reduced series slot and dividing by seven (days).</w:t>
      </w:r>
    </w:p>
    <w:p w14:paraId="16A1EE61" w14:textId="77777777" w:rsidR="009F48E5" w:rsidRDefault="009F48E5" w:rsidP="009F48E5">
      <w:pPr>
        <w:pStyle w:val="NormalWeb"/>
        <w:ind w:left="240"/>
        <w:rPr>
          <w:color w:val="000000"/>
        </w:rPr>
      </w:pPr>
      <w:r>
        <w:rPr>
          <w:color w:val="000000"/>
        </w:rPr>
        <w:t>The rule executes when the timestep of the model is daily (1 day).</w:t>
      </w:r>
    </w:p>
    <w:p w14:paraId="5D42CAB1" w14:textId="77777777" w:rsidR="009F48E5" w:rsidRDefault="009F48E5" w:rsidP="009F48E5">
      <w:pPr>
        <w:pStyle w:val="NormalWeb"/>
        <w:ind w:left="240"/>
        <w:rPr>
          <w:color w:val="000000"/>
        </w:rPr>
      </w:pPr>
      <w:r>
        <w:rPr>
          <w:color w:val="000000"/>
        </w:rPr>
        <w:t>Model slots written by rule:</w:t>
      </w:r>
      <w:r>
        <w:rPr>
          <w:color w:val="000000"/>
        </w:rPr>
        <w:br/>
        <w:t>1. DailyHistoricalLRGCropETRates.Rincon CIR 7 day avg</w:t>
      </w:r>
      <w:r>
        <w:rPr>
          <w:color w:val="000000"/>
        </w:rPr>
        <w:br/>
        <w:t>2. DailyHistoricalLRGCropETRates.Mesilla CIR 7 day avg</w:t>
      </w:r>
      <w:r>
        <w:rPr>
          <w:color w:val="000000"/>
        </w:rPr>
        <w:br/>
        <w:t>3. DailyHistoricalLRGCropETRates.EPno1 CIR 7 day avg</w:t>
      </w:r>
    </w:p>
    <w:p w14:paraId="6666BEC4"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DailyHistoricalLRGCropETRates</w:t>
      </w:r>
    </w:p>
    <w:p w14:paraId="0EB15693"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4452F20F" w14:textId="77777777" w:rsidR="009F48E5" w:rsidRDefault="009F48E5" w:rsidP="009F48E5">
      <w:pPr>
        <w:pStyle w:val="itemlabel"/>
      </w:pPr>
      <w:r>
        <w:rPr>
          <w:b w:val="0"/>
          <w:bCs w:val="0"/>
        </w:rPr>
        <w:t>Statements</w:t>
      </w:r>
    </w:p>
    <w:p w14:paraId="3D1D0D2E" w14:textId="262C9802" w:rsidR="009F48E5" w:rsidRDefault="009F48E5" w:rsidP="009F48E5">
      <w:pPr>
        <w:pStyle w:val="NormalWeb"/>
        <w:ind w:left="240"/>
        <w:rPr>
          <w:color w:val="000000"/>
        </w:rPr>
      </w:pPr>
      <w:r>
        <w:rPr>
          <w:noProof/>
          <w:color w:val="000000"/>
        </w:rPr>
        <w:drawing>
          <wp:inline distT="0" distB="0" distL="0" distR="0" wp14:anchorId="52872172" wp14:editId="4FE52E43">
            <wp:extent cx="3638550" cy="6438900"/>
            <wp:effectExtent l="0" t="0" r="0" b="0"/>
            <wp:docPr id="1760606935" name="Picture 1470"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3" descr="Statements"/>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638550" cy="6438900"/>
                    </a:xfrm>
                    <a:prstGeom prst="rect">
                      <a:avLst/>
                    </a:prstGeom>
                    <a:noFill/>
                    <a:ln>
                      <a:noFill/>
                    </a:ln>
                  </pic:spPr>
                </pic:pic>
              </a:graphicData>
            </a:graphic>
          </wp:inline>
        </w:drawing>
      </w:r>
    </w:p>
    <w:p w14:paraId="1E8F6E7C" w14:textId="77777777" w:rsidR="009F48E5" w:rsidRDefault="009F48E5" w:rsidP="009F48E5">
      <w:pPr>
        <w:pStyle w:val="itemlabel"/>
      </w:pPr>
      <w:r>
        <w:rPr>
          <w:b w:val="0"/>
          <w:bCs w:val="0"/>
        </w:rPr>
        <w:t>Execution Constraint</w:t>
      </w:r>
    </w:p>
    <w:p w14:paraId="7F8E5D8A" w14:textId="3E765D4D" w:rsidR="009F48E5" w:rsidRDefault="009F48E5" w:rsidP="009F48E5">
      <w:pPr>
        <w:pStyle w:val="NormalWeb"/>
        <w:ind w:left="240"/>
        <w:rPr>
          <w:color w:val="000000"/>
        </w:rPr>
      </w:pPr>
      <w:r>
        <w:rPr>
          <w:noProof/>
          <w:color w:val="000000"/>
        </w:rPr>
        <w:drawing>
          <wp:inline distT="0" distB="0" distL="0" distR="0" wp14:anchorId="251AF83E" wp14:editId="5547CC53">
            <wp:extent cx="2133600" cy="209550"/>
            <wp:effectExtent l="0" t="0" r="0" b="0"/>
            <wp:docPr id="1537918265" name="Picture 1469"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4" descr="Execution Constraint"/>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133600" cy="209550"/>
                    </a:xfrm>
                    <a:prstGeom prst="rect">
                      <a:avLst/>
                    </a:prstGeom>
                    <a:noFill/>
                    <a:ln>
                      <a:noFill/>
                    </a:ln>
                  </pic:spPr>
                </pic:pic>
              </a:graphicData>
            </a:graphic>
          </wp:inline>
        </w:drawing>
      </w:r>
    </w:p>
    <w:p w14:paraId="13A776D0" w14:textId="77777777" w:rsidR="009F48E5" w:rsidRDefault="009F48E5" w:rsidP="009F48E5">
      <w:pPr>
        <w:pStyle w:val="itemlabel"/>
      </w:pPr>
      <w:r>
        <w:rPr>
          <w:b w:val="0"/>
          <w:bCs w:val="0"/>
        </w:rPr>
        <w:t>Referenced Functions</w:t>
      </w:r>
    </w:p>
    <w:p w14:paraId="1A85D0D2" w14:textId="04DD9E12" w:rsidR="009F48E5" w:rsidRDefault="009F48E5" w:rsidP="009F48E5">
      <w:pPr>
        <w:numPr>
          <w:ilvl w:val="0"/>
          <w:numId w:val="238"/>
        </w:numPr>
        <w:spacing w:before="100" w:beforeAutospacing="1" w:after="100" w:afterAutospacing="1"/>
        <w:rPr>
          <w:rFonts w:ascii="Times New Roman" w:hAnsi="Times New Roman"/>
          <w:color w:val="000000"/>
        </w:rPr>
      </w:pPr>
      <w:r>
        <w:rPr>
          <w:noProof/>
          <w:color w:val="000000"/>
        </w:rPr>
        <w:drawing>
          <wp:inline distT="0" distB="0" distL="0" distR="0" wp14:anchorId="16B23699" wp14:editId="0ADABEFD">
            <wp:extent cx="171450" cy="171450"/>
            <wp:effectExtent l="0" t="0" r="0" b="0"/>
            <wp:docPr id="488226955" name="Picture 146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SumSlot</w:t>
      </w:r>
    </w:p>
    <w:p w14:paraId="1AA8D82A" w14:textId="4205A5B4" w:rsidR="009F48E5" w:rsidRDefault="009F48E5" w:rsidP="009F48E5">
      <w:pPr>
        <w:numPr>
          <w:ilvl w:val="0"/>
          <w:numId w:val="238"/>
        </w:numPr>
        <w:spacing w:before="100" w:beforeAutospacing="1" w:after="100" w:afterAutospacing="1"/>
        <w:rPr>
          <w:color w:val="000000"/>
        </w:rPr>
      </w:pPr>
      <w:r>
        <w:rPr>
          <w:noProof/>
          <w:color w:val="000000"/>
        </w:rPr>
        <w:drawing>
          <wp:inline distT="0" distB="0" distL="0" distR="0" wp14:anchorId="4DE5376A" wp14:editId="2345A633">
            <wp:extent cx="171450" cy="171450"/>
            <wp:effectExtent l="0" t="0" r="0" b="0"/>
            <wp:docPr id="1140852855" name="Picture 146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GetTimestep</w:t>
      </w:r>
    </w:p>
    <w:p w14:paraId="5A798EDC" w14:textId="10D60D0D" w:rsidR="009F48E5" w:rsidRDefault="009F48E5" w:rsidP="009F48E5">
      <w:pPr>
        <w:pStyle w:val="Heading3"/>
        <w:rPr>
          <w:b w:val="0"/>
          <w:bCs w:val="0"/>
          <w:color w:val="000000"/>
        </w:rPr>
      </w:pPr>
      <w:r>
        <w:rPr>
          <w:b w:val="0"/>
          <w:bCs w:val="0"/>
          <w:color w:val="000000"/>
        </w:rPr>
        <w:t>23.8 </w:t>
      </w:r>
      <w:r>
        <w:rPr>
          <w:b w:val="0"/>
          <w:bCs w:val="0"/>
          <w:noProof/>
          <w:color w:val="000000"/>
        </w:rPr>
        <w:drawing>
          <wp:inline distT="0" distB="0" distL="0" distR="0" wp14:anchorId="6D8BC14F" wp14:editId="507E1AC6">
            <wp:extent cx="171450" cy="171450"/>
            <wp:effectExtent l="0" t="0" r="0" b="0"/>
            <wp:docPr id="2114187238" name="Picture 146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7"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Initialize LRG Water User ET from CIRs</w:t>
      </w:r>
    </w:p>
    <w:p w14:paraId="046A7254" w14:textId="77777777" w:rsidR="009F48E5" w:rsidRDefault="009F48E5" w:rsidP="009F48E5">
      <w:pPr>
        <w:pStyle w:val="NormalWeb"/>
        <w:ind w:left="240"/>
        <w:rPr>
          <w:color w:val="000000"/>
        </w:rPr>
      </w:pPr>
      <w:r>
        <w:rPr>
          <w:color w:val="000000"/>
        </w:rPr>
        <w:t>Assignments set WU.Evaporation Rate series slots (LRG Water Users).</w:t>
      </w:r>
    </w:p>
    <w:p w14:paraId="02B0C348"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creates a list of Strings (Rincon, Mesilla, EPno1, Hudspeth, and Juarez). An inner FOR DO statement creates a list of Water Users (for subbasins included in the previously created Strings). An IF THEN ELSE statement then tests if it is a daily timestep run, if so, a FOR DO statement creates a date list from the start timestep to the finish timestep of the model run. An assignment statement sets the WU.Evaporation Rate series slots to the corresponding DailyHistoricalLRGCropETRates.basin CIR 7 day avg series slot value.</w:t>
      </w:r>
    </w:p>
    <w:p w14:paraId="52404E90" w14:textId="77777777" w:rsidR="009F48E5" w:rsidRDefault="009F48E5" w:rsidP="009F48E5">
      <w:pPr>
        <w:pStyle w:val="NormalWeb"/>
        <w:ind w:left="240"/>
        <w:rPr>
          <w:color w:val="000000"/>
        </w:rPr>
      </w:pPr>
      <w:r>
        <w:rPr>
          <w:color w:val="000000"/>
        </w:rPr>
        <w:t>If not at a daily timestep model run, then a FOR DO statement creates a date list from the start timestep to the finish timestep of the model run. An assignment statement sets the WU.Evaporation Rate series slots to the corresponding DailyHistoricalLRGCropETRates.basin CIR Reduced series slot value.</w:t>
      </w:r>
    </w:p>
    <w:p w14:paraId="0812C701" w14:textId="77777777" w:rsidR="009F48E5" w:rsidRDefault="009F48E5" w:rsidP="009F48E5">
      <w:pPr>
        <w:rPr>
          <w:color w:val="000000"/>
        </w:rPr>
      </w:pPr>
    </w:p>
    <w:p w14:paraId="53692FED" w14:textId="77777777" w:rsidR="009F48E5" w:rsidRDefault="009F48E5" w:rsidP="009F48E5">
      <w:pPr>
        <w:pStyle w:val="NormalWeb"/>
        <w:ind w:left="240"/>
        <w:rPr>
          <w:color w:val="000000"/>
        </w:rPr>
      </w:pPr>
      <w:r>
        <w:rPr>
          <w:color w:val="000000"/>
        </w:rPr>
        <w:t>The rule always executes</w:t>
      </w:r>
    </w:p>
    <w:p w14:paraId="05608AA4" w14:textId="77777777" w:rsidR="009F48E5" w:rsidRDefault="009F48E5" w:rsidP="009F48E5">
      <w:pPr>
        <w:pStyle w:val="NormalWeb"/>
        <w:ind w:left="240"/>
        <w:rPr>
          <w:color w:val="000000"/>
        </w:rPr>
      </w:pPr>
      <w:r>
        <w:rPr>
          <w:color w:val="000000"/>
        </w:rPr>
        <w:t>Model slots written by rule:</w:t>
      </w:r>
      <w:r>
        <w:rPr>
          <w:color w:val="000000"/>
        </w:rPr>
        <w:br/>
        <w:t>1. Evapotranspiration Rate slot for 42 LRG Water Users</w:t>
      </w:r>
    </w:p>
    <w:p w14:paraId="63B36C80"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DailyHistoricalLRGCropETRates</w:t>
      </w:r>
    </w:p>
    <w:p w14:paraId="755649CE"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0A5A65D7" w14:textId="77777777" w:rsidR="009F48E5" w:rsidRDefault="009F48E5" w:rsidP="009F48E5">
      <w:pPr>
        <w:pStyle w:val="itemlabel"/>
      </w:pPr>
      <w:r>
        <w:rPr>
          <w:b w:val="0"/>
          <w:bCs w:val="0"/>
        </w:rPr>
        <w:t>Statements</w:t>
      </w:r>
    </w:p>
    <w:p w14:paraId="4901A247" w14:textId="30389C83" w:rsidR="009F48E5" w:rsidRDefault="009F48E5" w:rsidP="009F48E5">
      <w:pPr>
        <w:pStyle w:val="NormalWeb"/>
        <w:ind w:left="240"/>
        <w:rPr>
          <w:color w:val="000000"/>
        </w:rPr>
      </w:pPr>
      <w:r>
        <w:rPr>
          <w:noProof/>
          <w:color w:val="000000"/>
        </w:rPr>
        <w:drawing>
          <wp:inline distT="0" distB="0" distL="0" distR="0" wp14:anchorId="2583F1CE" wp14:editId="2280548E">
            <wp:extent cx="4457700" cy="3105150"/>
            <wp:effectExtent l="0" t="0" r="0" b="0"/>
            <wp:docPr id="1320552886" name="Picture 1465"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8" descr="Statements"/>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457700" cy="3105150"/>
                    </a:xfrm>
                    <a:prstGeom prst="rect">
                      <a:avLst/>
                    </a:prstGeom>
                    <a:noFill/>
                    <a:ln>
                      <a:noFill/>
                    </a:ln>
                  </pic:spPr>
                </pic:pic>
              </a:graphicData>
            </a:graphic>
          </wp:inline>
        </w:drawing>
      </w:r>
    </w:p>
    <w:p w14:paraId="5EBB47F8" w14:textId="77777777" w:rsidR="009F48E5" w:rsidRDefault="009F48E5" w:rsidP="009F48E5">
      <w:pPr>
        <w:pStyle w:val="itemlabel"/>
      </w:pPr>
      <w:r>
        <w:rPr>
          <w:b w:val="0"/>
          <w:bCs w:val="0"/>
        </w:rPr>
        <w:t>Referenced Functions</w:t>
      </w:r>
    </w:p>
    <w:p w14:paraId="51C4EE8D" w14:textId="3DF9D762" w:rsidR="009F48E5" w:rsidRDefault="009F48E5" w:rsidP="009F48E5">
      <w:pPr>
        <w:numPr>
          <w:ilvl w:val="0"/>
          <w:numId w:val="239"/>
        </w:numPr>
        <w:spacing w:before="100" w:beforeAutospacing="1" w:after="100" w:afterAutospacing="1"/>
        <w:rPr>
          <w:rFonts w:ascii="Times New Roman" w:hAnsi="Times New Roman"/>
          <w:color w:val="000000"/>
        </w:rPr>
      </w:pPr>
      <w:r>
        <w:rPr>
          <w:noProof/>
          <w:color w:val="000000"/>
        </w:rPr>
        <w:drawing>
          <wp:inline distT="0" distB="0" distL="0" distR="0" wp14:anchorId="51E03A49" wp14:editId="2C651C42">
            <wp:extent cx="171450" cy="171450"/>
            <wp:effectExtent l="0" t="0" r="0" b="0"/>
            <wp:docPr id="2073220358" name="Picture 146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0B0081ED" w14:textId="3D4FB233" w:rsidR="009F48E5" w:rsidRDefault="009F48E5" w:rsidP="009F48E5">
      <w:pPr>
        <w:numPr>
          <w:ilvl w:val="0"/>
          <w:numId w:val="239"/>
        </w:numPr>
        <w:spacing w:before="100" w:beforeAutospacing="1" w:after="100" w:afterAutospacing="1"/>
        <w:rPr>
          <w:color w:val="000000"/>
        </w:rPr>
      </w:pPr>
      <w:r>
        <w:rPr>
          <w:noProof/>
          <w:color w:val="000000"/>
        </w:rPr>
        <w:drawing>
          <wp:inline distT="0" distB="0" distL="0" distR="0" wp14:anchorId="2228E32E" wp14:editId="3844AA8D">
            <wp:extent cx="171450" cy="171450"/>
            <wp:effectExtent l="0" t="0" r="0" b="0"/>
            <wp:docPr id="1490190702" name="Picture 146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GetTimestep</w:t>
      </w:r>
    </w:p>
    <w:p w14:paraId="2D850763" w14:textId="03B3D113" w:rsidR="009F48E5" w:rsidRDefault="009F48E5" w:rsidP="009F48E5">
      <w:pPr>
        <w:pStyle w:val="Heading3"/>
        <w:rPr>
          <w:b w:val="0"/>
          <w:bCs w:val="0"/>
          <w:color w:val="000000"/>
        </w:rPr>
      </w:pPr>
      <w:r>
        <w:rPr>
          <w:b w:val="0"/>
          <w:bCs w:val="0"/>
          <w:color w:val="000000"/>
        </w:rPr>
        <w:t>23.9 </w:t>
      </w:r>
      <w:r>
        <w:rPr>
          <w:b w:val="0"/>
          <w:bCs w:val="0"/>
          <w:noProof/>
          <w:color w:val="000000"/>
        </w:rPr>
        <w:drawing>
          <wp:inline distT="0" distB="0" distL="0" distR="0" wp14:anchorId="15A01B54" wp14:editId="20A8B851">
            <wp:extent cx="171450" cy="171450"/>
            <wp:effectExtent l="0" t="0" r="0" b="0"/>
            <wp:docPr id="1452346515" name="Picture 146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1"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Initialize Above Courchesne Irrigated Acreage</w:t>
      </w:r>
    </w:p>
    <w:p w14:paraId="637933D5" w14:textId="77777777" w:rsidR="009F48E5" w:rsidRDefault="009F48E5" w:rsidP="009F48E5">
      <w:pPr>
        <w:pStyle w:val="NormalWeb"/>
        <w:ind w:left="240"/>
        <w:rPr>
          <w:color w:val="000000"/>
        </w:rPr>
      </w:pPr>
      <w:r>
        <w:rPr>
          <w:color w:val="000000"/>
        </w:rPr>
        <w:t>Assignments set WU.Irrigated Area series slots (LRG Water Users).</w:t>
      </w:r>
    </w:p>
    <w:p w14:paraId="3BC66E89"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creates a list of Strings (Rincon Irrigation Water Users, Leasburg Irrigation Water Users, Eastside NM Irrigation Water Users, Westside NM Irrigation Water Users, Eastside TX Irrigation Water Users, Westside TX Irrigation Water Users). An inner FOR DO statement creates a list of Water Users (for subbasins included in the previously created Strings). Another inner FOR DO statement creates a date list from the initial timestep to the finish timestep of the model run. A WITH statement defines a date variable (the actual date in a Historical Run, or the repeatYearDate in all other run types). Another WITH statement defines an acreage variable by multiplying DailyHistoricalLRGIrrigatedAreas.basin Irrigation Water Users series slot by the basin Irrigation Water Users.Percent Irrigated scalar slot. An assignment statement sets the WU.Irrigated Area series slots to the corresponding acerage variable value.</w:t>
      </w:r>
    </w:p>
    <w:p w14:paraId="468B56C9" w14:textId="77777777" w:rsidR="009F48E5" w:rsidRDefault="009F48E5" w:rsidP="009F48E5">
      <w:pPr>
        <w:pStyle w:val="NormalWeb"/>
        <w:ind w:left="240"/>
        <w:rPr>
          <w:color w:val="000000"/>
        </w:rPr>
      </w:pPr>
      <w:r>
        <w:rPr>
          <w:color w:val="000000"/>
        </w:rPr>
        <w:t>Another FOR DO statement creates a list of Strings (Rincon Primary GW Users, Leasburg Primary GW Users, Eastside NM Primary GW Users, Westside NM Primary GW Users). An inner FOR DO statement creates a list of Water Users (for subbasins included in the previously created Strings). Another inner FOR DO statement creates a date list from the initial timestep to the finish timestep of the model run. A WITH statement defines a date variable (the actual date in a Historical Run, or the repeatYearDate in all other run types). An assignment statement sets the WU.Irrigated Area series slots by multiplying DailyHistoricalLRGIrrigatedAreas.basin Primary GW Users series slot by the basin Primary GW Users.Percent Irrigated scalar slot.</w:t>
      </w:r>
    </w:p>
    <w:p w14:paraId="6A8D2EC4" w14:textId="77777777" w:rsidR="009F48E5" w:rsidRDefault="009F48E5" w:rsidP="009F48E5">
      <w:pPr>
        <w:pStyle w:val="NormalWeb"/>
        <w:ind w:left="240"/>
        <w:rPr>
          <w:color w:val="000000"/>
        </w:rPr>
      </w:pPr>
      <w:r>
        <w:rPr>
          <w:color w:val="000000"/>
        </w:rPr>
        <w:t>The rule always executes</w:t>
      </w:r>
    </w:p>
    <w:p w14:paraId="4547F590" w14:textId="77777777" w:rsidR="009F48E5" w:rsidRDefault="009F48E5" w:rsidP="009F48E5">
      <w:pPr>
        <w:pStyle w:val="NormalWeb"/>
        <w:ind w:left="240"/>
        <w:rPr>
          <w:color w:val="000000"/>
        </w:rPr>
      </w:pPr>
      <w:r>
        <w:rPr>
          <w:color w:val="000000"/>
        </w:rPr>
        <w:t>Model slots written by rule:</w:t>
      </w:r>
      <w:r>
        <w:rPr>
          <w:color w:val="000000"/>
        </w:rPr>
        <w:br/>
        <w:t>1. Irrigated Area for 38 LRG Water Users</w:t>
      </w:r>
    </w:p>
    <w:p w14:paraId="74A45F6A"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PlanningData</w:t>
      </w:r>
      <w:r>
        <w:rPr>
          <w:color w:val="000000"/>
        </w:rPr>
        <w:br/>
        <w:t>2. LRGHistoricalAgArea</w:t>
      </w:r>
    </w:p>
    <w:p w14:paraId="60ED57FF"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r>
        <w:rPr>
          <w:color w:val="000000"/>
        </w:rPr>
        <w:br/>
        <w:t>1/29/2019 Jesse Roach: updated to access annual historical data.</w:t>
      </w:r>
    </w:p>
    <w:p w14:paraId="0C55C076" w14:textId="77777777" w:rsidR="009F48E5" w:rsidRDefault="009F48E5" w:rsidP="009F48E5">
      <w:pPr>
        <w:pStyle w:val="itemlabel"/>
      </w:pPr>
      <w:r>
        <w:rPr>
          <w:b w:val="0"/>
          <w:bCs w:val="0"/>
        </w:rPr>
        <w:t>Statements</w:t>
      </w:r>
    </w:p>
    <w:p w14:paraId="50C514C8" w14:textId="4D2E8B33" w:rsidR="009F48E5" w:rsidRDefault="009F48E5" w:rsidP="009F48E5">
      <w:pPr>
        <w:pStyle w:val="NormalWeb"/>
        <w:ind w:left="240"/>
        <w:rPr>
          <w:color w:val="000000"/>
        </w:rPr>
      </w:pPr>
      <w:r>
        <w:rPr>
          <w:noProof/>
          <w:color w:val="000000"/>
        </w:rPr>
        <w:drawing>
          <wp:inline distT="0" distB="0" distL="0" distR="0" wp14:anchorId="3A452129" wp14:editId="6834D078">
            <wp:extent cx="5943600" cy="7833995"/>
            <wp:effectExtent l="0" t="0" r="0" b="0"/>
            <wp:docPr id="1433449197" name="Picture 1461"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2" descr="Statements"/>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7833995"/>
                    </a:xfrm>
                    <a:prstGeom prst="rect">
                      <a:avLst/>
                    </a:prstGeom>
                    <a:noFill/>
                    <a:ln>
                      <a:noFill/>
                    </a:ln>
                  </pic:spPr>
                </pic:pic>
              </a:graphicData>
            </a:graphic>
          </wp:inline>
        </w:drawing>
      </w:r>
    </w:p>
    <w:p w14:paraId="33BB130D" w14:textId="77777777" w:rsidR="009F48E5" w:rsidRDefault="009F48E5" w:rsidP="009F48E5">
      <w:pPr>
        <w:pStyle w:val="itemlabel"/>
      </w:pPr>
      <w:r>
        <w:rPr>
          <w:b w:val="0"/>
          <w:bCs w:val="0"/>
        </w:rPr>
        <w:t>Referenced Functions</w:t>
      </w:r>
    </w:p>
    <w:p w14:paraId="2AD69DC2" w14:textId="1B342278" w:rsidR="009F48E5" w:rsidRDefault="009F48E5" w:rsidP="009F48E5">
      <w:pPr>
        <w:numPr>
          <w:ilvl w:val="0"/>
          <w:numId w:val="240"/>
        </w:numPr>
        <w:spacing w:before="100" w:beforeAutospacing="1" w:after="100" w:afterAutospacing="1"/>
        <w:rPr>
          <w:rFonts w:ascii="Times New Roman" w:hAnsi="Times New Roman"/>
          <w:color w:val="000000"/>
        </w:rPr>
      </w:pPr>
      <w:r>
        <w:rPr>
          <w:noProof/>
          <w:color w:val="000000"/>
        </w:rPr>
        <w:drawing>
          <wp:inline distT="0" distB="0" distL="0" distR="0" wp14:anchorId="0915EBDA" wp14:editId="2BC7632B">
            <wp:extent cx="171450" cy="171450"/>
            <wp:effectExtent l="0" t="0" r="0" b="0"/>
            <wp:docPr id="109670783" name="Picture 146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066EF29F" w14:textId="3E6E5198" w:rsidR="009F48E5" w:rsidRDefault="009F48E5" w:rsidP="009F48E5">
      <w:pPr>
        <w:numPr>
          <w:ilvl w:val="0"/>
          <w:numId w:val="240"/>
        </w:numPr>
        <w:spacing w:before="100" w:beforeAutospacing="1" w:after="100" w:afterAutospacing="1"/>
        <w:rPr>
          <w:color w:val="000000"/>
        </w:rPr>
      </w:pPr>
      <w:r>
        <w:rPr>
          <w:noProof/>
          <w:color w:val="000000"/>
        </w:rPr>
        <w:drawing>
          <wp:inline distT="0" distB="0" distL="0" distR="0" wp14:anchorId="2905C863" wp14:editId="10DB0C2A">
            <wp:extent cx="171450" cy="171450"/>
            <wp:effectExtent l="0" t="0" r="0" b="0"/>
            <wp:docPr id="1391312418" name="Picture 145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4"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IsHistoricalModelRun</w:t>
      </w:r>
    </w:p>
    <w:p w14:paraId="695E7AC0" w14:textId="0DBE8214" w:rsidR="009F48E5" w:rsidRDefault="009F48E5" w:rsidP="009F48E5">
      <w:pPr>
        <w:numPr>
          <w:ilvl w:val="0"/>
          <w:numId w:val="240"/>
        </w:numPr>
        <w:spacing w:before="100" w:beforeAutospacing="1" w:after="100" w:afterAutospacing="1"/>
        <w:rPr>
          <w:color w:val="000000"/>
        </w:rPr>
      </w:pPr>
      <w:r>
        <w:rPr>
          <w:noProof/>
          <w:color w:val="000000"/>
        </w:rPr>
        <w:drawing>
          <wp:inline distT="0" distB="0" distL="0" distR="0" wp14:anchorId="5DE54EA9" wp14:editId="2C63DA68">
            <wp:extent cx="171450" cy="171450"/>
            <wp:effectExtent l="0" t="0" r="0" b="0"/>
            <wp:docPr id="952282198" name="Picture 145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5"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RepeatYearDecember31</w:t>
      </w:r>
    </w:p>
    <w:p w14:paraId="68981268" w14:textId="0BD57B39" w:rsidR="009F48E5" w:rsidRDefault="009F48E5" w:rsidP="009F48E5">
      <w:pPr>
        <w:numPr>
          <w:ilvl w:val="0"/>
          <w:numId w:val="240"/>
        </w:numPr>
        <w:spacing w:before="100" w:beforeAutospacing="1" w:after="100" w:afterAutospacing="1"/>
        <w:rPr>
          <w:color w:val="000000"/>
        </w:rPr>
      </w:pPr>
      <w:r>
        <w:rPr>
          <w:noProof/>
          <w:color w:val="000000"/>
        </w:rPr>
        <w:drawing>
          <wp:inline distT="0" distB="0" distL="0" distR="0" wp14:anchorId="41079B49" wp14:editId="0B4FB4BD">
            <wp:extent cx="171450" cy="171450"/>
            <wp:effectExtent l="0" t="0" r="0" b="0"/>
            <wp:docPr id="56792663" name="Picture 145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GetObject</w:t>
      </w:r>
    </w:p>
    <w:p w14:paraId="2D0706E2" w14:textId="5F530C0E" w:rsidR="009F48E5" w:rsidRDefault="009F48E5" w:rsidP="009F48E5">
      <w:pPr>
        <w:numPr>
          <w:ilvl w:val="0"/>
          <w:numId w:val="240"/>
        </w:numPr>
        <w:spacing w:before="100" w:beforeAutospacing="1" w:after="100" w:afterAutospacing="1"/>
        <w:rPr>
          <w:color w:val="000000"/>
        </w:rPr>
      </w:pPr>
      <w:r>
        <w:rPr>
          <w:noProof/>
          <w:color w:val="000000"/>
        </w:rPr>
        <w:drawing>
          <wp:inline distT="0" distB="0" distL="0" distR="0" wp14:anchorId="5BDD1CF4" wp14:editId="1FE99703">
            <wp:extent cx="171450" cy="171450"/>
            <wp:effectExtent l="0" t="0" r="0" b="0"/>
            <wp:docPr id="405566794" name="Picture 145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Split</w:t>
      </w:r>
    </w:p>
    <w:p w14:paraId="019FE38C" w14:textId="7EDAFE90" w:rsidR="009F48E5" w:rsidRDefault="009F48E5" w:rsidP="009F48E5">
      <w:pPr>
        <w:numPr>
          <w:ilvl w:val="0"/>
          <w:numId w:val="240"/>
        </w:numPr>
        <w:spacing w:before="100" w:beforeAutospacing="1" w:after="100" w:afterAutospacing="1"/>
        <w:rPr>
          <w:color w:val="000000"/>
        </w:rPr>
      </w:pPr>
      <w:r>
        <w:rPr>
          <w:noProof/>
          <w:color w:val="000000"/>
        </w:rPr>
        <w:drawing>
          <wp:inline distT="0" distB="0" distL="0" distR="0" wp14:anchorId="4CACA9E3" wp14:editId="7BC2E513">
            <wp:extent cx="171450" cy="171450"/>
            <wp:effectExtent l="0" t="0" r="0" b="0"/>
            <wp:docPr id="559579990" name="Picture 145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NextDate</w:t>
      </w:r>
    </w:p>
    <w:p w14:paraId="6DE9245C" w14:textId="012B8666" w:rsidR="009F48E5" w:rsidRDefault="009F48E5" w:rsidP="009F48E5">
      <w:pPr>
        <w:pStyle w:val="Heading3"/>
        <w:rPr>
          <w:b w:val="0"/>
          <w:bCs w:val="0"/>
          <w:color w:val="000000"/>
        </w:rPr>
      </w:pPr>
      <w:r>
        <w:rPr>
          <w:b w:val="0"/>
          <w:bCs w:val="0"/>
          <w:color w:val="000000"/>
        </w:rPr>
        <w:t>23.10 </w:t>
      </w:r>
      <w:r>
        <w:rPr>
          <w:b w:val="0"/>
          <w:bCs w:val="0"/>
          <w:noProof/>
          <w:color w:val="000000"/>
        </w:rPr>
        <w:drawing>
          <wp:inline distT="0" distB="0" distL="0" distR="0" wp14:anchorId="16FE3CDD" wp14:editId="5F5CAB7B">
            <wp:extent cx="171450" cy="171450"/>
            <wp:effectExtent l="0" t="0" r="0" b="0"/>
            <wp:docPr id="331724192" name="Picture 145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9"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Initialize Below Courchesne Irrigated Acreage</w:t>
      </w:r>
    </w:p>
    <w:p w14:paraId="2424C799" w14:textId="77777777" w:rsidR="009F48E5" w:rsidRDefault="009F48E5" w:rsidP="009F48E5">
      <w:pPr>
        <w:pStyle w:val="NormalWeb"/>
        <w:ind w:left="240"/>
        <w:rPr>
          <w:color w:val="000000"/>
        </w:rPr>
      </w:pPr>
      <w:r>
        <w:rPr>
          <w:color w:val="000000"/>
        </w:rPr>
        <w:t>Assignments set WU.Irrigated Area series slots (LRG Water Users).</w:t>
      </w:r>
    </w:p>
    <w:p w14:paraId="320A066F"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creates a list of Water Users (WU) from the "BelowCourchesne Water Users" subbasin. An inner FOR DO statement creates a date list from the initial timestep to the finish timestep of the model run. A WITH statement defines a date variable (the actual date in a Historical Run, or the repeatYearDate in all other run types). Another WITH statement defines an acreage variable subtracting DailyHistoricalLRGIrrigatedAreas.Eastside TX and DailyHistoricalLRGIrrigatedAreas.Westside TX series slots from the DailyHistoricalLRGIrrigatedAreas.Total EPCWID series slot and multiplying by the BelowCourchesne Percent Irrigated.WU Irrigators scalar slot for each object. An assignment statement sets the WU.Irrigated Area series slots to the corresponding acreage variable value.</w:t>
      </w:r>
    </w:p>
    <w:p w14:paraId="45A59F99" w14:textId="77777777" w:rsidR="009F48E5" w:rsidRDefault="009F48E5" w:rsidP="009F48E5">
      <w:pPr>
        <w:pStyle w:val="NormalWeb"/>
        <w:ind w:left="240"/>
        <w:rPr>
          <w:color w:val="000000"/>
        </w:rPr>
      </w:pPr>
      <w:r>
        <w:rPr>
          <w:color w:val="000000"/>
        </w:rPr>
        <w:t>A second FOR DO statement creates a list of Water Users (WU) from the "Hudspeth CIR to ET Water Users" subbasin. An inner FOR DO statement creates a date list from the initial timestep to the finish timestep of the model run. A WITH statement defines a date variable (the actual date in a Historical Run, or the repeatYearDate in all other run types). Another WITH statement defines an acreage variable as "DailyHistoricalLRGIrrigatedAreas.Total Hudspeth" multiplied by the "Hudspeth Percent Irrigated" scalar slot for each object. An assignment statement sets the WU.Irrigated Area series slots to the corresponding acreage variable value.</w:t>
      </w:r>
    </w:p>
    <w:p w14:paraId="7DE89129" w14:textId="77777777" w:rsidR="009F48E5" w:rsidRDefault="009F48E5" w:rsidP="009F48E5">
      <w:pPr>
        <w:pStyle w:val="NormalWeb"/>
        <w:ind w:left="240"/>
        <w:rPr>
          <w:color w:val="000000"/>
        </w:rPr>
      </w:pPr>
      <w:r>
        <w:rPr>
          <w:color w:val="000000"/>
        </w:rPr>
        <w:t>A third FOR DO statement creates a list of Water Users (WU) from the "Juarez CIR to ET Water Users" subbasin. An inner FOR DO statement creates a date list from the initial timestep to the finish timestep of the model run. A WITH statement defines a date variable (the actual date in a Historical Run, or the repeatYearDate in all other run types). Another WITH statement defines an acreage variable as "DailyHistoricalLRGIrrigatedAreas.Total Juarez" multiplied by the "Mexico Percent Irrigated" scalar slot for each object. An assignment statement sets the WU.Irrigated Area series slots to the corresponding acreage variable value.</w:t>
      </w:r>
    </w:p>
    <w:p w14:paraId="5E15D744" w14:textId="77777777" w:rsidR="009F48E5" w:rsidRDefault="009F48E5" w:rsidP="009F48E5">
      <w:pPr>
        <w:pStyle w:val="NormalWeb"/>
        <w:ind w:left="240"/>
        <w:rPr>
          <w:color w:val="000000"/>
        </w:rPr>
      </w:pPr>
      <w:r>
        <w:rPr>
          <w:color w:val="000000"/>
        </w:rPr>
        <w:t>The rule always executes</w:t>
      </w:r>
    </w:p>
    <w:p w14:paraId="06F031D6" w14:textId="77777777" w:rsidR="009F48E5" w:rsidRDefault="009F48E5" w:rsidP="009F48E5">
      <w:pPr>
        <w:pStyle w:val="NormalWeb"/>
        <w:ind w:left="240"/>
        <w:rPr>
          <w:color w:val="000000"/>
        </w:rPr>
      </w:pPr>
      <w:r>
        <w:rPr>
          <w:color w:val="000000"/>
        </w:rPr>
        <w:t>Model slots written by rule:</w:t>
      </w:r>
      <w:r>
        <w:rPr>
          <w:color w:val="000000"/>
        </w:rPr>
        <w:br/>
        <w:t>1. Franklin2Irrigators.IrrigatedArea</w:t>
      </w:r>
      <w:r>
        <w:rPr>
          <w:color w:val="000000"/>
        </w:rPr>
        <w:br/>
        <w:t>2. FranklinIrrigators.IrrigatedArea</w:t>
      </w:r>
      <w:r>
        <w:rPr>
          <w:color w:val="000000"/>
        </w:rPr>
        <w:br/>
        <w:t>3. RiversideIrrigators.IrrigatedArea</w:t>
      </w:r>
      <w:r>
        <w:rPr>
          <w:color w:val="000000"/>
        </w:rPr>
        <w:br/>
        <w:t>4. TornilloIrrigators.IrrigatedArea</w:t>
      </w:r>
    </w:p>
    <w:p w14:paraId="47B481F5"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LRGHistoricalAgArea</w:t>
      </w:r>
      <w:r>
        <w:rPr>
          <w:color w:val="000000"/>
        </w:rPr>
        <w:br/>
        <w:t>2. PlanningData</w:t>
      </w:r>
    </w:p>
    <w:p w14:paraId="72EA7C14"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r>
        <w:rPr>
          <w:color w:val="000000"/>
        </w:rPr>
        <w:br/>
        <w:t>1/29/2019 Jesse Roach: updated to access annual historical data.</w:t>
      </w:r>
    </w:p>
    <w:p w14:paraId="28A6F092" w14:textId="77777777" w:rsidR="009F48E5" w:rsidRDefault="009F48E5" w:rsidP="009F48E5">
      <w:pPr>
        <w:pStyle w:val="itemlabel"/>
      </w:pPr>
      <w:r>
        <w:rPr>
          <w:b w:val="0"/>
          <w:bCs w:val="0"/>
        </w:rPr>
        <w:t>Statements</w:t>
      </w:r>
    </w:p>
    <w:p w14:paraId="2767DAB2" w14:textId="2A96D7AC" w:rsidR="009F48E5" w:rsidRDefault="009F48E5" w:rsidP="009F48E5">
      <w:pPr>
        <w:pStyle w:val="NormalWeb"/>
        <w:ind w:left="240"/>
        <w:rPr>
          <w:color w:val="000000"/>
        </w:rPr>
      </w:pPr>
      <w:r>
        <w:rPr>
          <w:noProof/>
          <w:color w:val="000000"/>
        </w:rPr>
        <w:drawing>
          <wp:inline distT="0" distB="0" distL="0" distR="0" wp14:anchorId="3271A422" wp14:editId="35C390CD">
            <wp:extent cx="4953000" cy="6343650"/>
            <wp:effectExtent l="0" t="0" r="0" b="0"/>
            <wp:docPr id="554722662" name="Picture 1453"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0" descr="Statements"/>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953000" cy="6343650"/>
                    </a:xfrm>
                    <a:prstGeom prst="rect">
                      <a:avLst/>
                    </a:prstGeom>
                    <a:noFill/>
                    <a:ln>
                      <a:noFill/>
                    </a:ln>
                  </pic:spPr>
                </pic:pic>
              </a:graphicData>
            </a:graphic>
          </wp:inline>
        </w:drawing>
      </w:r>
    </w:p>
    <w:p w14:paraId="563DA758" w14:textId="77777777" w:rsidR="009F48E5" w:rsidRDefault="009F48E5" w:rsidP="009F48E5">
      <w:pPr>
        <w:pStyle w:val="itemlabel"/>
      </w:pPr>
      <w:r>
        <w:rPr>
          <w:b w:val="0"/>
          <w:bCs w:val="0"/>
        </w:rPr>
        <w:t>Referenced Functions</w:t>
      </w:r>
    </w:p>
    <w:p w14:paraId="1649BC27" w14:textId="6819A84B" w:rsidR="009F48E5" w:rsidRDefault="009F48E5" w:rsidP="009F48E5">
      <w:pPr>
        <w:numPr>
          <w:ilvl w:val="0"/>
          <w:numId w:val="241"/>
        </w:numPr>
        <w:spacing w:before="100" w:beforeAutospacing="1" w:after="100" w:afterAutospacing="1"/>
        <w:rPr>
          <w:rFonts w:ascii="Times New Roman" w:hAnsi="Times New Roman"/>
          <w:color w:val="000000"/>
        </w:rPr>
      </w:pPr>
      <w:r>
        <w:rPr>
          <w:noProof/>
          <w:color w:val="000000"/>
        </w:rPr>
        <w:drawing>
          <wp:inline distT="0" distB="0" distL="0" distR="0" wp14:anchorId="4CB26885" wp14:editId="200B2F13">
            <wp:extent cx="171450" cy="171450"/>
            <wp:effectExtent l="0" t="0" r="0" b="0"/>
            <wp:docPr id="1953966657" name="Picture 145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25C3EE33" w14:textId="27B5F964" w:rsidR="009F48E5" w:rsidRDefault="009F48E5" w:rsidP="009F48E5">
      <w:pPr>
        <w:numPr>
          <w:ilvl w:val="0"/>
          <w:numId w:val="241"/>
        </w:numPr>
        <w:spacing w:before="100" w:beforeAutospacing="1" w:after="100" w:afterAutospacing="1"/>
        <w:rPr>
          <w:color w:val="000000"/>
        </w:rPr>
      </w:pPr>
      <w:r>
        <w:rPr>
          <w:noProof/>
          <w:color w:val="000000"/>
        </w:rPr>
        <w:drawing>
          <wp:inline distT="0" distB="0" distL="0" distR="0" wp14:anchorId="73608AAF" wp14:editId="27E217C0">
            <wp:extent cx="171450" cy="171450"/>
            <wp:effectExtent l="0" t="0" r="0" b="0"/>
            <wp:docPr id="571229062" name="Picture 145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IsHistoricalModelRun</w:t>
      </w:r>
    </w:p>
    <w:p w14:paraId="6895DFAF" w14:textId="53AC31F6" w:rsidR="009F48E5" w:rsidRDefault="009F48E5" w:rsidP="009F48E5">
      <w:pPr>
        <w:numPr>
          <w:ilvl w:val="0"/>
          <w:numId w:val="241"/>
        </w:numPr>
        <w:spacing w:before="100" w:beforeAutospacing="1" w:after="100" w:afterAutospacing="1"/>
        <w:rPr>
          <w:color w:val="000000"/>
        </w:rPr>
      </w:pPr>
      <w:r>
        <w:rPr>
          <w:noProof/>
          <w:color w:val="000000"/>
        </w:rPr>
        <w:drawing>
          <wp:inline distT="0" distB="0" distL="0" distR="0" wp14:anchorId="59B549A5" wp14:editId="008A4601">
            <wp:extent cx="171450" cy="171450"/>
            <wp:effectExtent l="0" t="0" r="0" b="0"/>
            <wp:docPr id="1863480834" name="Picture 145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3"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RepeatYearDecember31</w:t>
      </w:r>
    </w:p>
    <w:p w14:paraId="58B32F83" w14:textId="6A43FF9C" w:rsidR="009F48E5" w:rsidRDefault="009F48E5" w:rsidP="009F48E5">
      <w:pPr>
        <w:numPr>
          <w:ilvl w:val="0"/>
          <w:numId w:val="241"/>
        </w:numPr>
        <w:spacing w:before="100" w:beforeAutospacing="1" w:after="100" w:afterAutospacing="1"/>
        <w:rPr>
          <w:color w:val="000000"/>
        </w:rPr>
      </w:pPr>
      <w:r>
        <w:rPr>
          <w:noProof/>
          <w:color w:val="000000"/>
        </w:rPr>
        <w:drawing>
          <wp:inline distT="0" distB="0" distL="0" distR="0" wp14:anchorId="1AD71257" wp14:editId="303B33EE">
            <wp:extent cx="171450" cy="171450"/>
            <wp:effectExtent l="0" t="0" r="0" b="0"/>
            <wp:docPr id="1269326419" name="Picture 144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Split</w:t>
      </w:r>
    </w:p>
    <w:p w14:paraId="6D32A6DA" w14:textId="4EF93B64" w:rsidR="009F48E5" w:rsidRDefault="009F48E5" w:rsidP="009F48E5">
      <w:pPr>
        <w:numPr>
          <w:ilvl w:val="0"/>
          <w:numId w:val="241"/>
        </w:numPr>
        <w:spacing w:before="100" w:beforeAutospacing="1" w:after="100" w:afterAutospacing="1"/>
        <w:rPr>
          <w:color w:val="000000"/>
        </w:rPr>
      </w:pPr>
      <w:r>
        <w:rPr>
          <w:noProof/>
          <w:color w:val="000000"/>
        </w:rPr>
        <w:drawing>
          <wp:inline distT="0" distB="0" distL="0" distR="0" wp14:anchorId="47E74D73" wp14:editId="704CD7A1">
            <wp:extent cx="171450" cy="171450"/>
            <wp:effectExtent l="0" t="0" r="0" b="0"/>
            <wp:docPr id="1256422036" name="Picture 144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NextDate</w:t>
      </w:r>
    </w:p>
    <w:p w14:paraId="4B37F979" w14:textId="1A2AF37D" w:rsidR="009F48E5" w:rsidRDefault="009F48E5" w:rsidP="009F48E5">
      <w:pPr>
        <w:pStyle w:val="Heading3"/>
        <w:rPr>
          <w:b w:val="0"/>
          <w:bCs w:val="0"/>
          <w:color w:val="000000"/>
        </w:rPr>
      </w:pPr>
      <w:r>
        <w:rPr>
          <w:b w:val="0"/>
          <w:bCs w:val="0"/>
          <w:color w:val="000000"/>
        </w:rPr>
        <w:t>23.11 </w:t>
      </w:r>
      <w:r>
        <w:rPr>
          <w:b w:val="0"/>
          <w:bCs w:val="0"/>
          <w:noProof/>
          <w:color w:val="000000"/>
        </w:rPr>
        <w:drawing>
          <wp:inline distT="0" distB="0" distL="0" distR="0" wp14:anchorId="0F931750" wp14:editId="621D53F6">
            <wp:extent cx="171450" cy="171450"/>
            <wp:effectExtent l="0" t="0" r="0" b="0"/>
            <wp:docPr id="1221407299" name="Picture 144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6"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Initialize LRG Lag Reaches</w:t>
      </w:r>
    </w:p>
    <w:p w14:paraId="3D6A6F99" w14:textId="77777777" w:rsidR="009F48E5" w:rsidRDefault="009F48E5" w:rsidP="009F48E5">
      <w:pPr>
        <w:pStyle w:val="NormalWeb"/>
        <w:ind w:left="240"/>
        <w:rPr>
          <w:color w:val="000000"/>
        </w:rPr>
      </w:pPr>
      <w:r>
        <w:rPr>
          <w:color w:val="000000"/>
        </w:rPr>
        <w:t>Assignments set lagReach.Outflow series slots (LRG Lag Reaches).</w:t>
      </w:r>
    </w:p>
    <w:p w14:paraId="374815DA"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creates a list of Reaches (lagReach) from the ?LRG Lag Reaches? subbasin. An inner FOR DO statement creates a date list from the initial timestep to the initial timestep plus number of timesteps in the lagReach.LagTime scalar slot. An assignment statement sets the lagReach.Outflow series slots to zero cfs for each date in the datetime list.</w:t>
      </w:r>
    </w:p>
    <w:p w14:paraId="637B1ACB" w14:textId="77777777" w:rsidR="009F48E5" w:rsidRDefault="009F48E5" w:rsidP="009F48E5">
      <w:pPr>
        <w:pStyle w:val="NormalWeb"/>
        <w:ind w:left="240"/>
        <w:rPr>
          <w:color w:val="000000"/>
        </w:rPr>
      </w:pPr>
      <w:r>
        <w:rPr>
          <w:color w:val="000000"/>
        </w:rPr>
        <w:t>The rule executes if the mode is NOT an Accounting Run (when the ModelRunTypeTriggers.ModelTrigger_1forAccount_2forAOP_3forPlanning_4forHistorical_5forRealTime switch is not equal to 1) and the timestep is daily (1 day).</w:t>
      </w:r>
    </w:p>
    <w:p w14:paraId="04BFCC58" w14:textId="77777777" w:rsidR="009F48E5" w:rsidRDefault="009F48E5" w:rsidP="009F48E5">
      <w:pPr>
        <w:pStyle w:val="NormalWeb"/>
        <w:ind w:left="240"/>
        <w:rPr>
          <w:color w:val="000000"/>
        </w:rPr>
      </w:pPr>
      <w:r>
        <w:rPr>
          <w:color w:val="000000"/>
        </w:rPr>
        <w:t>Model slots written by rule:</w:t>
      </w:r>
      <w:r>
        <w:rPr>
          <w:color w:val="000000"/>
        </w:rPr>
        <w:br/>
        <w:t>1. CaballoToLeasburgTimeLag.Outflow</w:t>
      </w:r>
      <w:r>
        <w:rPr>
          <w:color w:val="000000"/>
        </w:rPr>
        <w:br/>
        <w:t>2. Del Rio Drain Lag.Outflow</w:t>
      </w:r>
      <w:r>
        <w:rPr>
          <w:color w:val="000000"/>
        </w:rPr>
        <w:br/>
        <w:t>3. LeasburgToEastsideLag.Outflow</w:t>
      </w:r>
      <w:r>
        <w:rPr>
          <w:color w:val="000000"/>
        </w:rPr>
        <w:br/>
        <w:t>4. LeasburgToMesillaLag.Outflow</w:t>
      </w:r>
      <w:r>
        <w:rPr>
          <w:color w:val="000000"/>
        </w:rPr>
        <w:br/>
        <w:t>5. MesillaToAmericanLag.Outflow</w:t>
      </w:r>
    </w:p>
    <w:p w14:paraId="4D0F0357"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None</w:t>
      </w:r>
    </w:p>
    <w:p w14:paraId="5400035C"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1F8DC9B3" w14:textId="77777777" w:rsidR="009F48E5" w:rsidRDefault="009F48E5" w:rsidP="009F48E5">
      <w:pPr>
        <w:pStyle w:val="itemlabel"/>
      </w:pPr>
      <w:r>
        <w:rPr>
          <w:b w:val="0"/>
          <w:bCs w:val="0"/>
        </w:rPr>
        <w:t>Statements</w:t>
      </w:r>
    </w:p>
    <w:p w14:paraId="1D7F935F" w14:textId="4C5ABEB2" w:rsidR="009F48E5" w:rsidRDefault="009F48E5" w:rsidP="009F48E5">
      <w:pPr>
        <w:pStyle w:val="NormalWeb"/>
        <w:ind w:left="240"/>
        <w:rPr>
          <w:color w:val="000000"/>
        </w:rPr>
      </w:pPr>
      <w:r>
        <w:rPr>
          <w:noProof/>
          <w:color w:val="000000"/>
        </w:rPr>
        <w:drawing>
          <wp:inline distT="0" distB="0" distL="0" distR="0" wp14:anchorId="18F20612" wp14:editId="7FB48B8E">
            <wp:extent cx="5524500" cy="857250"/>
            <wp:effectExtent l="0" t="0" r="0" b="0"/>
            <wp:docPr id="1307565843" name="Picture 1446"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7" descr="Statements"/>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524500" cy="857250"/>
                    </a:xfrm>
                    <a:prstGeom prst="rect">
                      <a:avLst/>
                    </a:prstGeom>
                    <a:noFill/>
                    <a:ln>
                      <a:noFill/>
                    </a:ln>
                  </pic:spPr>
                </pic:pic>
              </a:graphicData>
            </a:graphic>
          </wp:inline>
        </w:drawing>
      </w:r>
    </w:p>
    <w:p w14:paraId="424577F5" w14:textId="77777777" w:rsidR="009F48E5" w:rsidRDefault="009F48E5" w:rsidP="009F48E5">
      <w:pPr>
        <w:pStyle w:val="itemlabel"/>
      </w:pPr>
      <w:r>
        <w:rPr>
          <w:b w:val="0"/>
          <w:bCs w:val="0"/>
        </w:rPr>
        <w:t>Execution Constraint</w:t>
      </w:r>
    </w:p>
    <w:p w14:paraId="7E17C0AD" w14:textId="69E841D1" w:rsidR="009F48E5" w:rsidRDefault="009F48E5" w:rsidP="009F48E5">
      <w:pPr>
        <w:pStyle w:val="NormalWeb"/>
        <w:ind w:left="240"/>
        <w:rPr>
          <w:color w:val="000000"/>
        </w:rPr>
      </w:pPr>
      <w:r>
        <w:rPr>
          <w:noProof/>
          <w:color w:val="000000"/>
        </w:rPr>
        <w:drawing>
          <wp:inline distT="0" distB="0" distL="0" distR="0" wp14:anchorId="17DFA840" wp14:editId="715F23AB">
            <wp:extent cx="3676650" cy="209550"/>
            <wp:effectExtent l="0" t="0" r="0" b="0"/>
            <wp:docPr id="598136211" name="Picture 1445"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8" descr="Execution Constraint"/>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676650" cy="209550"/>
                    </a:xfrm>
                    <a:prstGeom prst="rect">
                      <a:avLst/>
                    </a:prstGeom>
                    <a:noFill/>
                    <a:ln>
                      <a:noFill/>
                    </a:ln>
                  </pic:spPr>
                </pic:pic>
              </a:graphicData>
            </a:graphic>
          </wp:inline>
        </w:drawing>
      </w:r>
    </w:p>
    <w:p w14:paraId="7047A268" w14:textId="77777777" w:rsidR="009F48E5" w:rsidRDefault="009F48E5" w:rsidP="009F48E5">
      <w:pPr>
        <w:pStyle w:val="itemlabel"/>
      </w:pPr>
      <w:r>
        <w:rPr>
          <w:b w:val="0"/>
          <w:bCs w:val="0"/>
        </w:rPr>
        <w:t>Referenced Functions</w:t>
      </w:r>
    </w:p>
    <w:p w14:paraId="072E6FD6" w14:textId="2F3EC29A" w:rsidR="009F48E5" w:rsidRDefault="009F48E5" w:rsidP="009F48E5">
      <w:pPr>
        <w:numPr>
          <w:ilvl w:val="0"/>
          <w:numId w:val="242"/>
        </w:numPr>
        <w:spacing w:before="100" w:beforeAutospacing="1" w:after="100" w:afterAutospacing="1"/>
        <w:rPr>
          <w:rFonts w:ascii="Times New Roman" w:hAnsi="Times New Roman"/>
          <w:color w:val="000000"/>
        </w:rPr>
      </w:pPr>
      <w:r>
        <w:rPr>
          <w:noProof/>
          <w:color w:val="000000"/>
        </w:rPr>
        <w:drawing>
          <wp:inline distT="0" distB="0" distL="0" distR="0" wp14:anchorId="7A464C34" wp14:editId="4F7DFC24">
            <wp:extent cx="171450" cy="171450"/>
            <wp:effectExtent l="0" t="0" r="0" b="0"/>
            <wp:docPr id="1178130377" name="Picture 144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1B85288E" w14:textId="0D536E5E" w:rsidR="009F48E5" w:rsidRDefault="009F48E5" w:rsidP="009F48E5">
      <w:pPr>
        <w:numPr>
          <w:ilvl w:val="0"/>
          <w:numId w:val="242"/>
        </w:numPr>
        <w:spacing w:before="100" w:beforeAutospacing="1" w:after="100" w:afterAutospacing="1"/>
        <w:rPr>
          <w:color w:val="000000"/>
        </w:rPr>
      </w:pPr>
      <w:r>
        <w:rPr>
          <w:noProof/>
          <w:color w:val="000000"/>
        </w:rPr>
        <w:drawing>
          <wp:inline distT="0" distB="0" distL="0" distR="0" wp14:anchorId="75E6667E" wp14:editId="0C6B5974">
            <wp:extent cx="171450" cy="171450"/>
            <wp:effectExtent l="0" t="0" r="0" b="0"/>
            <wp:docPr id="1349838234" name="Picture 144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5E7191D2" w14:textId="5CA3470D" w:rsidR="009F48E5" w:rsidRDefault="009F48E5" w:rsidP="009F48E5">
      <w:pPr>
        <w:numPr>
          <w:ilvl w:val="0"/>
          <w:numId w:val="242"/>
        </w:numPr>
        <w:spacing w:before="100" w:beforeAutospacing="1" w:after="100" w:afterAutospacing="1"/>
        <w:rPr>
          <w:color w:val="000000"/>
        </w:rPr>
      </w:pPr>
      <w:r>
        <w:rPr>
          <w:noProof/>
          <w:color w:val="000000"/>
        </w:rPr>
        <w:drawing>
          <wp:inline distT="0" distB="0" distL="0" distR="0" wp14:anchorId="22F6D681" wp14:editId="24F16B04">
            <wp:extent cx="171450" cy="171450"/>
            <wp:effectExtent l="0" t="0" r="0" b="0"/>
            <wp:docPr id="1068396139" name="Picture 144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1"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Ceiling</w:t>
      </w:r>
    </w:p>
    <w:p w14:paraId="45F41502" w14:textId="138CC68E" w:rsidR="009F48E5" w:rsidRDefault="009F48E5" w:rsidP="009F48E5">
      <w:pPr>
        <w:numPr>
          <w:ilvl w:val="0"/>
          <w:numId w:val="242"/>
        </w:numPr>
        <w:spacing w:before="100" w:beforeAutospacing="1" w:after="100" w:afterAutospacing="1"/>
        <w:rPr>
          <w:color w:val="000000"/>
        </w:rPr>
      </w:pPr>
      <w:r>
        <w:rPr>
          <w:noProof/>
          <w:color w:val="000000"/>
        </w:rPr>
        <w:drawing>
          <wp:inline distT="0" distB="0" distL="0" distR="0" wp14:anchorId="728FC789" wp14:editId="6CD71D52">
            <wp:extent cx="171450" cy="171450"/>
            <wp:effectExtent l="0" t="0" r="0" b="0"/>
            <wp:docPr id="1325432517" name="Picture 144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GetTimestep</w:t>
      </w:r>
    </w:p>
    <w:p w14:paraId="3FD6C0E6" w14:textId="03B84EF5" w:rsidR="009F48E5" w:rsidRDefault="009F48E5" w:rsidP="009F48E5">
      <w:pPr>
        <w:pStyle w:val="Heading3"/>
        <w:rPr>
          <w:b w:val="0"/>
          <w:bCs w:val="0"/>
          <w:color w:val="000000"/>
        </w:rPr>
      </w:pPr>
      <w:r>
        <w:rPr>
          <w:b w:val="0"/>
          <w:bCs w:val="0"/>
          <w:color w:val="000000"/>
        </w:rPr>
        <w:t>23.12 </w:t>
      </w:r>
      <w:r>
        <w:rPr>
          <w:b w:val="0"/>
          <w:bCs w:val="0"/>
          <w:noProof/>
          <w:color w:val="000000"/>
        </w:rPr>
        <w:drawing>
          <wp:inline distT="0" distB="0" distL="0" distR="0" wp14:anchorId="10E6C736" wp14:editId="4A60EEDC">
            <wp:extent cx="171450" cy="171450"/>
            <wp:effectExtent l="0" t="0" r="0" b="0"/>
            <wp:docPr id="1716680426" name="Picture 144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3"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LeasburgtoEastsidePercent</w:t>
      </w:r>
    </w:p>
    <w:p w14:paraId="2CB302DC" w14:textId="77777777" w:rsidR="009F48E5" w:rsidRDefault="009F48E5" w:rsidP="009F48E5">
      <w:pPr>
        <w:pStyle w:val="NormalWeb"/>
        <w:ind w:left="240"/>
        <w:rPr>
          <w:color w:val="000000"/>
        </w:rPr>
      </w:pPr>
      <w:r>
        <w:rPr>
          <w:color w:val="000000"/>
        </w:rPr>
        <w:t>Assignment sets LeasburgEastside.Percent of Available To Divert series slot.</w:t>
      </w:r>
    </w:p>
    <w:p w14:paraId="6A817A73"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creates a date list from the start timestep to the finish timestep of the model run. An assignment statement sets the LeasburgEastside.Percent of Available To Divert series slot with an IF THEN ELSE statement that checks if it is an Historical model application, if so, set the value to the corresponding DailyHistoricalLRGDiveriosnData.LeasburgEastsideHistoricalPercent series slot, if not, then set the each value in the time series to 0.015.</w:t>
      </w:r>
    </w:p>
    <w:p w14:paraId="04438764" w14:textId="77777777" w:rsidR="009F48E5" w:rsidRDefault="009F48E5" w:rsidP="009F48E5">
      <w:pPr>
        <w:pStyle w:val="NormalWeb"/>
        <w:ind w:left="240"/>
        <w:rPr>
          <w:color w:val="000000"/>
        </w:rPr>
      </w:pPr>
      <w:r>
        <w:rPr>
          <w:color w:val="000000"/>
        </w:rPr>
        <w:t>The rule executes when it is not an Account model run ( when the ModelRunTypeTriggers.ModelTrigger_1forAccount_2forAOP_3forPlanning_4forHistorical_5forRealTime switch is set to something other than 1).</w:t>
      </w:r>
    </w:p>
    <w:p w14:paraId="2DADB33D" w14:textId="77777777" w:rsidR="009F48E5" w:rsidRDefault="009F48E5" w:rsidP="009F48E5">
      <w:pPr>
        <w:pStyle w:val="NormalWeb"/>
        <w:ind w:left="240"/>
        <w:rPr>
          <w:color w:val="000000"/>
        </w:rPr>
      </w:pPr>
      <w:r>
        <w:rPr>
          <w:color w:val="000000"/>
        </w:rPr>
        <w:t>Model slots written by rule:</w:t>
      </w:r>
      <w:r>
        <w:rPr>
          <w:color w:val="000000"/>
        </w:rPr>
        <w:br/>
        <w:t>1. LeasburgtoEastside.Percent of Available To Divert</w:t>
      </w:r>
    </w:p>
    <w:p w14:paraId="7BC1EF91"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DailyHistoricalLRGDiversionData</w:t>
      </w:r>
    </w:p>
    <w:p w14:paraId="5A1087A8"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47312D25" w14:textId="77777777" w:rsidR="009F48E5" w:rsidRDefault="009F48E5" w:rsidP="009F48E5">
      <w:pPr>
        <w:pStyle w:val="itemlabel"/>
      </w:pPr>
      <w:r>
        <w:rPr>
          <w:b w:val="0"/>
          <w:bCs w:val="0"/>
        </w:rPr>
        <w:t>Statements</w:t>
      </w:r>
    </w:p>
    <w:p w14:paraId="449DBA9C" w14:textId="153D6573" w:rsidR="009F48E5" w:rsidRDefault="009F48E5" w:rsidP="009F48E5">
      <w:pPr>
        <w:pStyle w:val="NormalWeb"/>
        <w:ind w:left="240"/>
        <w:rPr>
          <w:color w:val="000000"/>
        </w:rPr>
      </w:pPr>
      <w:r>
        <w:rPr>
          <w:noProof/>
          <w:color w:val="000000"/>
        </w:rPr>
        <w:drawing>
          <wp:inline distT="0" distB="0" distL="0" distR="0" wp14:anchorId="00752096" wp14:editId="4A50B505">
            <wp:extent cx="5029200" cy="1657350"/>
            <wp:effectExtent l="0" t="0" r="0" b="0"/>
            <wp:docPr id="1263910836" name="Picture 1439"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4" descr="Statements"/>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029200" cy="1657350"/>
                    </a:xfrm>
                    <a:prstGeom prst="rect">
                      <a:avLst/>
                    </a:prstGeom>
                    <a:noFill/>
                    <a:ln>
                      <a:noFill/>
                    </a:ln>
                  </pic:spPr>
                </pic:pic>
              </a:graphicData>
            </a:graphic>
          </wp:inline>
        </w:drawing>
      </w:r>
    </w:p>
    <w:p w14:paraId="720CC82A" w14:textId="77777777" w:rsidR="009F48E5" w:rsidRDefault="009F48E5" w:rsidP="009F48E5">
      <w:pPr>
        <w:pStyle w:val="itemlabel"/>
      </w:pPr>
      <w:r>
        <w:rPr>
          <w:b w:val="0"/>
          <w:bCs w:val="0"/>
        </w:rPr>
        <w:t>Execution Constraint</w:t>
      </w:r>
    </w:p>
    <w:p w14:paraId="6F67D6C3" w14:textId="736F65F0" w:rsidR="009F48E5" w:rsidRDefault="009F48E5" w:rsidP="009F48E5">
      <w:pPr>
        <w:pStyle w:val="NormalWeb"/>
        <w:ind w:left="240"/>
        <w:rPr>
          <w:color w:val="000000"/>
        </w:rPr>
      </w:pPr>
      <w:r>
        <w:rPr>
          <w:noProof/>
          <w:color w:val="000000"/>
        </w:rPr>
        <w:drawing>
          <wp:inline distT="0" distB="0" distL="0" distR="0" wp14:anchorId="286FD649" wp14:editId="61B4E2D8">
            <wp:extent cx="1409700" cy="209550"/>
            <wp:effectExtent l="0" t="0" r="0" b="0"/>
            <wp:docPr id="105658208" name="Picture 1438" descr="Execution Con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5" descr="Execution Constraint"/>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409700" cy="209550"/>
                    </a:xfrm>
                    <a:prstGeom prst="rect">
                      <a:avLst/>
                    </a:prstGeom>
                    <a:noFill/>
                    <a:ln>
                      <a:noFill/>
                    </a:ln>
                  </pic:spPr>
                </pic:pic>
              </a:graphicData>
            </a:graphic>
          </wp:inline>
        </w:drawing>
      </w:r>
    </w:p>
    <w:p w14:paraId="7DA6D911" w14:textId="77777777" w:rsidR="009F48E5" w:rsidRDefault="009F48E5" w:rsidP="009F48E5">
      <w:pPr>
        <w:pStyle w:val="itemlabel"/>
      </w:pPr>
      <w:r>
        <w:rPr>
          <w:b w:val="0"/>
          <w:bCs w:val="0"/>
        </w:rPr>
        <w:t>Referenced Functions</w:t>
      </w:r>
    </w:p>
    <w:p w14:paraId="04E2667A" w14:textId="3CE186E1" w:rsidR="009F48E5" w:rsidRDefault="009F48E5" w:rsidP="009F48E5">
      <w:pPr>
        <w:numPr>
          <w:ilvl w:val="0"/>
          <w:numId w:val="243"/>
        </w:numPr>
        <w:spacing w:before="100" w:beforeAutospacing="1" w:after="100" w:afterAutospacing="1"/>
        <w:rPr>
          <w:rFonts w:ascii="Times New Roman" w:hAnsi="Times New Roman"/>
          <w:color w:val="000000"/>
        </w:rPr>
      </w:pPr>
      <w:r>
        <w:rPr>
          <w:noProof/>
          <w:color w:val="000000"/>
        </w:rPr>
        <w:drawing>
          <wp:inline distT="0" distB="0" distL="0" distR="0" wp14:anchorId="657C8669" wp14:editId="033900D4">
            <wp:extent cx="171450" cy="171450"/>
            <wp:effectExtent l="0" t="0" r="0" b="0"/>
            <wp:docPr id="1880778371" name="Picture 143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6"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7C820F30" w14:textId="49C12968" w:rsidR="009F48E5" w:rsidRDefault="009F48E5" w:rsidP="009F48E5">
      <w:pPr>
        <w:numPr>
          <w:ilvl w:val="0"/>
          <w:numId w:val="243"/>
        </w:numPr>
        <w:spacing w:before="100" w:beforeAutospacing="1" w:after="100" w:afterAutospacing="1"/>
        <w:rPr>
          <w:color w:val="000000"/>
        </w:rPr>
      </w:pPr>
      <w:r>
        <w:rPr>
          <w:noProof/>
          <w:color w:val="000000"/>
        </w:rPr>
        <w:drawing>
          <wp:inline distT="0" distB="0" distL="0" distR="0" wp14:anchorId="753D51F4" wp14:editId="752FE716">
            <wp:extent cx="171450" cy="171450"/>
            <wp:effectExtent l="0" t="0" r="0" b="0"/>
            <wp:docPr id="1043657256" name="Picture 143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IsHistoricalModelRun</w:t>
      </w:r>
    </w:p>
    <w:p w14:paraId="248D9F79" w14:textId="37B69355" w:rsidR="009F48E5" w:rsidRDefault="009F48E5" w:rsidP="009F48E5">
      <w:pPr>
        <w:numPr>
          <w:ilvl w:val="0"/>
          <w:numId w:val="243"/>
        </w:numPr>
        <w:spacing w:before="100" w:beforeAutospacing="1" w:after="100" w:afterAutospacing="1"/>
        <w:rPr>
          <w:color w:val="000000"/>
        </w:rPr>
      </w:pPr>
      <w:r>
        <w:rPr>
          <w:noProof/>
          <w:color w:val="000000"/>
        </w:rPr>
        <w:drawing>
          <wp:inline distT="0" distB="0" distL="0" distR="0" wp14:anchorId="4C7E0410" wp14:editId="7CA09665">
            <wp:extent cx="171450" cy="171450"/>
            <wp:effectExtent l="0" t="0" r="0" b="0"/>
            <wp:docPr id="1083792819" name="Picture 143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682BA252" w14:textId="0B764204" w:rsidR="009F48E5" w:rsidRDefault="009F48E5" w:rsidP="009F48E5">
      <w:pPr>
        <w:numPr>
          <w:ilvl w:val="0"/>
          <w:numId w:val="243"/>
        </w:numPr>
        <w:spacing w:before="100" w:beforeAutospacing="1" w:after="100" w:afterAutospacing="1"/>
        <w:rPr>
          <w:color w:val="000000"/>
        </w:rPr>
      </w:pPr>
      <w:r>
        <w:rPr>
          <w:noProof/>
          <w:color w:val="000000"/>
        </w:rPr>
        <w:drawing>
          <wp:inline distT="0" distB="0" distL="0" distR="0" wp14:anchorId="196EAE8F" wp14:editId="2A0135B6">
            <wp:extent cx="171450" cy="171450"/>
            <wp:effectExtent l="0" t="0" r="0" b="0"/>
            <wp:docPr id="577842479" name="Picture 143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6CFF1AEC" w14:textId="24C5B06B" w:rsidR="009F48E5" w:rsidRDefault="009F48E5" w:rsidP="009F48E5">
      <w:pPr>
        <w:numPr>
          <w:ilvl w:val="0"/>
          <w:numId w:val="243"/>
        </w:numPr>
        <w:spacing w:before="100" w:beforeAutospacing="1" w:after="100" w:afterAutospacing="1"/>
        <w:rPr>
          <w:color w:val="000000"/>
        </w:rPr>
      </w:pPr>
      <w:r>
        <w:rPr>
          <w:noProof/>
          <w:color w:val="000000"/>
        </w:rPr>
        <w:drawing>
          <wp:inline distT="0" distB="0" distL="0" distR="0" wp14:anchorId="462B6822" wp14:editId="1649B587">
            <wp:extent cx="171450" cy="171450"/>
            <wp:effectExtent l="0" t="0" r="0" b="0"/>
            <wp:docPr id="126563082" name="Picture 143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11B8C899" w14:textId="3FDE3820" w:rsidR="009F48E5" w:rsidRDefault="009F48E5" w:rsidP="009F48E5">
      <w:pPr>
        <w:pStyle w:val="Heading3"/>
        <w:rPr>
          <w:b w:val="0"/>
          <w:bCs w:val="0"/>
          <w:color w:val="000000"/>
        </w:rPr>
      </w:pPr>
      <w:r>
        <w:rPr>
          <w:b w:val="0"/>
          <w:bCs w:val="0"/>
          <w:color w:val="000000"/>
        </w:rPr>
        <w:t>23.13 </w:t>
      </w:r>
      <w:r>
        <w:rPr>
          <w:b w:val="0"/>
          <w:bCs w:val="0"/>
          <w:noProof/>
          <w:color w:val="000000"/>
        </w:rPr>
        <w:drawing>
          <wp:inline distT="0" distB="0" distL="0" distR="0" wp14:anchorId="0A46C56F" wp14:editId="609499D4">
            <wp:extent cx="171450" cy="171450"/>
            <wp:effectExtent l="0" t="0" r="0" b="0"/>
            <wp:docPr id="1584405647" name="Picture 143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1"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Initialize Caballo</w:t>
      </w:r>
    </w:p>
    <w:p w14:paraId="78F4489B" w14:textId="77777777" w:rsidR="009F48E5" w:rsidRDefault="009F48E5" w:rsidP="009F48E5">
      <w:pPr>
        <w:pStyle w:val="NormalWeb"/>
        <w:ind w:left="240"/>
        <w:rPr>
          <w:color w:val="000000"/>
        </w:rPr>
      </w:pPr>
      <w:r>
        <w:rPr>
          <w:color w:val="000000"/>
        </w:rPr>
        <w:t>At the Initial Timestep of the run all the storage accounts are set to zero at Caballo (if not input).</w:t>
      </w:r>
    </w:p>
    <w:p w14:paraId="4E9256E5"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IF THEN ELSE statements check if there is an input value at the initial timestep for the Caballo^EBID.Storage series slot, if so, set the value to zero acre-feet. Similar assignments made for each account in Caballo (EPCWID, Mexico). The same is done for the Accrual slots.</w:t>
      </w:r>
    </w:p>
    <w:p w14:paraId="5F1C814E" w14:textId="77777777" w:rsidR="009F48E5" w:rsidRDefault="009F48E5" w:rsidP="009F48E5">
      <w:pPr>
        <w:pStyle w:val="NormalWeb"/>
        <w:ind w:left="240"/>
        <w:rPr>
          <w:color w:val="000000"/>
        </w:rPr>
      </w:pPr>
      <w:r>
        <w:rPr>
          <w:color w:val="000000"/>
        </w:rPr>
        <w:t>The rule always executes</w:t>
      </w:r>
    </w:p>
    <w:p w14:paraId="63997FAD" w14:textId="77777777" w:rsidR="009F48E5" w:rsidRDefault="009F48E5" w:rsidP="009F48E5">
      <w:pPr>
        <w:pStyle w:val="NormalWeb"/>
        <w:ind w:left="240"/>
        <w:rPr>
          <w:color w:val="000000"/>
        </w:rPr>
      </w:pPr>
      <w:r>
        <w:rPr>
          <w:color w:val="000000"/>
        </w:rPr>
        <w:t>Model slots written by rule:</w:t>
      </w:r>
      <w:r>
        <w:rPr>
          <w:color w:val="000000"/>
        </w:rPr>
        <w:br/>
        <w:t>1. Caballo^EBID.Storage</w:t>
      </w:r>
      <w:r>
        <w:rPr>
          <w:color w:val="000000"/>
        </w:rPr>
        <w:br/>
        <w:t>2. Caballo^EPCWID.Storage</w:t>
      </w:r>
      <w:r>
        <w:rPr>
          <w:color w:val="000000"/>
        </w:rPr>
        <w:br/>
        <w:t>3. Caballo^Mexico.Storage</w:t>
      </w:r>
      <w:r>
        <w:rPr>
          <w:color w:val="000000"/>
        </w:rPr>
        <w:br/>
        <w:t>4. Caballo^EBID.Accrual</w:t>
      </w:r>
      <w:r>
        <w:rPr>
          <w:color w:val="000000"/>
        </w:rPr>
        <w:br/>
        <w:t>5. Caballo^EPCWID.Accrual</w:t>
      </w:r>
      <w:r>
        <w:rPr>
          <w:color w:val="000000"/>
        </w:rPr>
        <w:br/>
        <w:t>6. Caballo^EBID.Accrual</w:t>
      </w:r>
    </w:p>
    <w:p w14:paraId="12C3F0BC"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None</w:t>
      </w:r>
    </w:p>
    <w:p w14:paraId="01F70A75"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7D58D9C8" w14:textId="77777777" w:rsidR="009F48E5" w:rsidRDefault="009F48E5" w:rsidP="009F48E5">
      <w:pPr>
        <w:pStyle w:val="itemlabel"/>
      </w:pPr>
      <w:r>
        <w:rPr>
          <w:b w:val="0"/>
          <w:bCs w:val="0"/>
        </w:rPr>
        <w:t>Statements</w:t>
      </w:r>
    </w:p>
    <w:p w14:paraId="54A7BF19" w14:textId="719D81D2" w:rsidR="009F48E5" w:rsidRDefault="009F48E5" w:rsidP="009F48E5">
      <w:pPr>
        <w:pStyle w:val="NormalWeb"/>
        <w:ind w:left="240"/>
        <w:rPr>
          <w:color w:val="000000"/>
        </w:rPr>
      </w:pPr>
      <w:r>
        <w:rPr>
          <w:noProof/>
          <w:color w:val="000000"/>
        </w:rPr>
        <w:drawing>
          <wp:inline distT="0" distB="0" distL="0" distR="0" wp14:anchorId="5810E813" wp14:editId="5AFB3141">
            <wp:extent cx="3848100" cy="3143250"/>
            <wp:effectExtent l="0" t="0" r="0" b="0"/>
            <wp:docPr id="1173961906" name="Picture 1431"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2" descr="Statements"/>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48100" cy="3143250"/>
                    </a:xfrm>
                    <a:prstGeom prst="rect">
                      <a:avLst/>
                    </a:prstGeom>
                    <a:noFill/>
                    <a:ln>
                      <a:noFill/>
                    </a:ln>
                  </pic:spPr>
                </pic:pic>
              </a:graphicData>
            </a:graphic>
          </wp:inline>
        </w:drawing>
      </w:r>
    </w:p>
    <w:p w14:paraId="425B1326" w14:textId="77777777" w:rsidR="009F48E5" w:rsidRDefault="009F48E5" w:rsidP="009F48E5">
      <w:pPr>
        <w:pStyle w:val="itemlabel"/>
      </w:pPr>
      <w:r>
        <w:rPr>
          <w:b w:val="0"/>
          <w:bCs w:val="0"/>
        </w:rPr>
        <w:t>Referenced Functions</w:t>
      </w:r>
    </w:p>
    <w:p w14:paraId="3AFA7651" w14:textId="00446F81" w:rsidR="009F48E5" w:rsidRDefault="009F48E5" w:rsidP="009F48E5">
      <w:pPr>
        <w:numPr>
          <w:ilvl w:val="0"/>
          <w:numId w:val="244"/>
        </w:numPr>
        <w:spacing w:before="100" w:beforeAutospacing="1" w:after="100" w:afterAutospacing="1"/>
        <w:rPr>
          <w:rFonts w:ascii="Times New Roman" w:hAnsi="Times New Roman"/>
          <w:color w:val="000000"/>
        </w:rPr>
      </w:pPr>
      <w:r>
        <w:rPr>
          <w:noProof/>
          <w:color w:val="000000"/>
        </w:rPr>
        <w:drawing>
          <wp:inline distT="0" distB="0" distL="0" distR="0" wp14:anchorId="1BA3F5F3" wp14:editId="7EEDB4F7">
            <wp:extent cx="171450" cy="171450"/>
            <wp:effectExtent l="0" t="0" r="0" b="0"/>
            <wp:docPr id="1636182858" name="Picture 143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3599CF47" w14:textId="5418428F" w:rsidR="009F48E5" w:rsidRDefault="009F48E5" w:rsidP="009F48E5">
      <w:pPr>
        <w:pStyle w:val="Heading3"/>
        <w:rPr>
          <w:b w:val="0"/>
          <w:bCs w:val="0"/>
          <w:color w:val="000000"/>
        </w:rPr>
      </w:pPr>
      <w:r>
        <w:rPr>
          <w:b w:val="0"/>
          <w:bCs w:val="0"/>
          <w:color w:val="000000"/>
        </w:rPr>
        <w:t>23.14 </w:t>
      </w:r>
      <w:r>
        <w:rPr>
          <w:b w:val="0"/>
          <w:bCs w:val="0"/>
          <w:noProof/>
          <w:color w:val="000000"/>
        </w:rPr>
        <w:drawing>
          <wp:inline distT="0" distB="0" distL="0" distR="0" wp14:anchorId="7C1F24F8" wp14:editId="3C2AE176">
            <wp:extent cx="171450" cy="171450"/>
            <wp:effectExtent l="0" t="0" r="0" b="0"/>
            <wp:docPr id="588085288" name="Picture 142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4"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Additional LRG Initialization</w:t>
      </w:r>
    </w:p>
    <w:p w14:paraId="68B1A611" w14:textId="77777777" w:rsidR="009F48E5" w:rsidRDefault="009F48E5" w:rsidP="009F48E5">
      <w:pPr>
        <w:pStyle w:val="NormalWeb"/>
        <w:ind w:left="240"/>
        <w:rPr>
          <w:color w:val="000000"/>
        </w:rPr>
      </w:pPr>
      <w:r>
        <w:rPr>
          <w:color w:val="000000"/>
        </w:rPr>
        <w:t>Numerous assignments set numerous series slots from corresponding historical data objects based on one historical year.</w:t>
      </w:r>
    </w:p>
    <w:p w14:paraId="023CBAC3"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creates a date list from the start timestep to the finish timestep of the model run. A WITH statement defines a date variable (repeatDate) to the year provided in the PlanningData.HistoricalRepeatYear scalar slot. Similar For Do statements and IF THEN ELSE statements are used to create lists of objects or individual object.slots and then checked whether there are input values for each object.slot, if there is not an input value, then set the object.slot to the corresponding slot in DailyHistoricalslot.object slots</w:t>
      </w:r>
    </w:p>
    <w:p w14:paraId="6ED5837C" w14:textId="77777777" w:rsidR="009F48E5" w:rsidRDefault="009F48E5" w:rsidP="009F48E5">
      <w:pPr>
        <w:pStyle w:val="NormalWeb"/>
        <w:ind w:left="240"/>
        <w:rPr>
          <w:color w:val="000000"/>
        </w:rPr>
      </w:pPr>
      <w:r>
        <w:rPr>
          <w:color w:val="000000"/>
        </w:rPr>
        <w:t>The rule always executes</w:t>
      </w:r>
    </w:p>
    <w:p w14:paraId="1022122E" w14:textId="77777777" w:rsidR="009F48E5" w:rsidRDefault="009F48E5" w:rsidP="009F48E5">
      <w:pPr>
        <w:pStyle w:val="NormalWeb"/>
        <w:ind w:left="240"/>
        <w:rPr>
          <w:color w:val="000000"/>
        </w:rPr>
      </w:pPr>
      <w:r>
        <w:rPr>
          <w:color w:val="000000"/>
        </w:rPr>
        <w:t>Model slots written by rule:</w:t>
      </w:r>
      <w:r>
        <w:rPr>
          <w:color w:val="000000"/>
        </w:rPr>
        <w:br/>
        <w:t>1. ET Volume slot for 13 LRG Deep Aquifer Objects UnderRiver objects</w:t>
      </w:r>
      <w:r>
        <w:rPr>
          <w:color w:val="000000"/>
        </w:rPr>
        <w:br/>
        <w:t>2. Variable GainLoss Coeff for 4 LRG River Evaporation reaches</w:t>
      </w:r>
      <w:r>
        <w:rPr>
          <w:color w:val="000000"/>
        </w:rPr>
        <w:br/>
        <w:t>3. Variable Seepage Flow Fraction for 5 LRG Canal Seepage reaches</w:t>
      </w:r>
      <w:r>
        <w:rPr>
          <w:color w:val="000000"/>
        </w:rPr>
        <w:br/>
        <w:t>4. Minimum Efficiency for 42 LRG All Irrigation Water Users</w:t>
      </w:r>
      <w:r>
        <w:rPr>
          <w:color w:val="000000"/>
        </w:rPr>
        <w:br/>
        <w:t>5. Robertson Umbenhauer WTP.Fractional Return Flow</w:t>
      </w:r>
      <w:r>
        <w:rPr>
          <w:color w:val="000000"/>
        </w:rPr>
        <w:br/>
        <w:t>6. John Rogers WTP.Fractional Return Flow</w:t>
      </w:r>
      <w:r>
        <w:rPr>
          <w:color w:val="000000"/>
        </w:rPr>
        <w:br/>
        <w:t>7. DailyHistoricalLRGRiverEvapCoeffs.Fractional Return Flow</w:t>
      </w:r>
      <w:r>
        <w:rPr>
          <w:color w:val="000000"/>
        </w:rPr>
        <w:br/>
        <w:t>8. CanutilloPumping.Fractional Return Flow</w:t>
      </w:r>
      <w:r>
        <w:rPr>
          <w:color w:val="000000"/>
        </w:rPr>
        <w:br/>
        <w:t>9. LasCrucesMunicipal.Diversion Requested</w:t>
      </w:r>
      <w:r>
        <w:rPr>
          <w:color w:val="000000"/>
        </w:rPr>
        <w:br/>
        <w:t>10. CanutilloPumping.Diversion Requested</w:t>
      </w:r>
      <w:r>
        <w:rPr>
          <w:color w:val="000000"/>
        </w:rPr>
        <w:br/>
        <w:t>11. Robertson Umbenhauer WTP.Diversion Requested</w:t>
      </w:r>
      <w:r>
        <w:rPr>
          <w:color w:val="000000"/>
        </w:rPr>
        <w:br/>
        <w:t>12. John Rogers WTP.Diversion Requested</w:t>
      </w:r>
      <w:r>
        <w:rPr>
          <w:color w:val="000000"/>
        </w:rPr>
        <w:br/>
        <w:t>13. LasCrucesMunicipal.Incoming Available Water</w:t>
      </w:r>
      <w:r>
        <w:rPr>
          <w:color w:val="000000"/>
        </w:rPr>
        <w:br/>
        <w:t>14. CanutilloPumping.Incoming Available Water</w:t>
      </w:r>
      <w:r>
        <w:rPr>
          <w:color w:val="000000"/>
        </w:rPr>
        <w:br/>
        <w:t>15. Bustamante WWTP.Outflow</w:t>
      </w:r>
      <w:r>
        <w:rPr>
          <w:color w:val="000000"/>
        </w:rPr>
        <w:br/>
        <w:t>16. Haskell WWTP.Outflow1</w:t>
      </w:r>
      <w:r>
        <w:rPr>
          <w:color w:val="000000"/>
        </w:rPr>
        <w:br/>
        <w:t>17. Haskell WWTP.Outflow2</w:t>
      </w:r>
    </w:p>
    <w:p w14:paraId="062028EF"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DailyHistoricalLRGRiparianETvolumes</w:t>
      </w:r>
      <w:r>
        <w:rPr>
          <w:color w:val="000000"/>
        </w:rPr>
        <w:br/>
        <w:t>DailyHistoricalLRGMinEfficiency</w:t>
      </w:r>
      <w:r>
        <w:rPr>
          <w:color w:val="000000"/>
        </w:rPr>
        <w:br/>
        <w:t>DailyHistoricalLRGCanalSeepageFractions</w:t>
      </w:r>
      <w:r>
        <w:rPr>
          <w:color w:val="000000"/>
        </w:rPr>
        <w:br/>
        <w:t>DailyHistoricalLRGRiverEvapCoeffs</w:t>
      </w:r>
      <w:r>
        <w:rPr>
          <w:color w:val="000000"/>
        </w:rPr>
        <w:br/>
        <w:t>DailyHistoricalLRGMunicipalData.LasCrucesMunicipal Fractional Return Flow</w:t>
      </w:r>
    </w:p>
    <w:p w14:paraId="1ACF1179"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14DE0EB9" w14:textId="77777777" w:rsidR="009F48E5" w:rsidRDefault="009F48E5" w:rsidP="009F48E5">
      <w:pPr>
        <w:pStyle w:val="itemlabel"/>
      </w:pPr>
      <w:r>
        <w:rPr>
          <w:b w:val="0"/>
          <w:bCs w:val="0"/>
        </w:rPr>
        <w:t>Statements</w:t>
      </w:r>
    </w:p>
    <w:p w14:paraId="25E798CA" w14:textId="6312B5D7" w:rsidR="009F48E5" w:rsidRDefault="009F48E5" w:rsidP="009F48E5">
      <w:pPr>
        <w:pStyle w:val="NormalWeb"/>
        <w:ind w:left="240"/>
        <w:rPr>
          <w:color w:val="000000"/>
        </w:rPr>
      </w:pPr>
      <w:r>
        <w:rPr>
          <w:noProof/>
          <w:color w:val="000000"/>
        </w:rPr>
        <w:drawing>
          <wp:inline distT="0" distB="0" distL="0" distR="0" wp14:anchorId="51DA390D" wp14:editId="393522FA">
            <wp:extent cx="2195830" cy="8229600"/>
            <wp:effectExtent l="0" t="0" r="0" b="0"/>
            <wp:docPr id="787609740" name="Picture 1428"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5" descr="Statements"/>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195830" cy="8229600"/>
                    </a:xfrm>
                    <a:prstGeom prst="rect">
                      <a:avLst/>
                    </a:prstGeom>
                    <a:noFill/>
                    <a:ln>
                      <a:noFill/>
                    </a:ln>
                  </pic:spPr>
                </pic:pic>
              </a:graphicData>
            </a:graphic>
          </wp:inline>
        </w:drawing>
      </w:r>
    </w:p>
    <w:p w14:paraId="40DD3F18" w14:textId="77777777" w:rsidR="009F48E5" w:rsidRDefault="009F48E5" w:rsidP="009F48E5">
      <w:pPr>
        <w:pStyle w:val="itemlabel"/>
      </w:pPr>
      <w:r>
        <w:rPr>
          <w:b w:val="0"/>
          <w:bCs w:val="0"/>
        </w:rPr>
        <w:t>Referenced Functions</w:t>
      </w:r>
    </w:p>
    <w:p w14:paraId="02CA6107" w14:textId="58F6EF1A" w:rsidR="009F48E5" w:rsidRDefault="009F48E5" w:rsidP="009F48E5">
      <w:pPr>
        <w:numPr>
          <w:ilvl w:val="0"/>
          <w:numId w:val="245"/>
        </w:numPr>
        <w:spacing w:before="100" w:beforeAutospacing="1" w:after="100" w:afterAutospacing="1"/>
        <w:rPr>
          <w:rFonts w:ascii="Times New Roman" w:hAnsi="Times New Roman"/>
          <w:color w:val="000000"/>
        </w:rPr>
      </w:pPr>
      <w:r>
        <w:rPr>
          <w:noProof/>
          <w:color w:val="000000"/>
        </w:rPr>
        <w:drawing>
          <wp:inline distT="0" distB="0" distL="0" distR="0" wp14:anchorId="3BCB8469" wp14:editId="62B1C59C">
            <wp:extent cx="171450" cy="171450"/>
            <wp:effectExtent l="0" t="0" r="0" b="0"/>
            <wp:docPr id="522967176" name="Picture 142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28F8ECD6" w14:textId="4F8CC242" w:rsidR="009F48E5" w:rsidRDefault="009F48E5" w:rsidP="009F48E5">
      <w:pPr>
        <w:numPr>
          <w:ilvl w:val="0"/>
          <w:numId w:val="245"/>
        </w:numPr>
        <w:spacing w:before="100" w:beforeAutospacing="1" w:after="100" w:afterAutospacing="1"/>
        <w:rPr>
          <w:color w:val="000000"/>
        </w:rPr>
      </w:pPr>
      <w:r>
        <w:rPr>
          <w:noProof/>
          <w:color w:val="000000"/>
        </w:rPr>
        <w:drawing>
          <wp:inline distT="0" distB="0" distL="0" distR="0" wp14:anchorId="09A37E13" wp14:editId="2ADBDBD2">
            <wp:extent cx="171450" cy="171450"/>
            <wp:effectExtent l="0" t="0" r="0" b="0"/>
            <wp:docPr id="1248179834" name="Picture 142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IsHistoricalModelRun</w:t>
      </w:r>
    </w:p>
    <w:p w14:paraId="70A2966C" w14:textId="5F9F4BF9" w:rsidR="009F48E5" w:rsidRDefault="009F48E5" w:rsidP="009F48E5">
      <w:pPr>
        <w:numPr>
          <w:ilvl w:val="0"/>
          <w:numId w:val="245"/>
        </w:numPr>
        <w:spacing w:before="100" w:beforeAutospacing="1" w:after="100" w:afterAutospacing="1"/>
        <w:rPr>
          <w:color w:val="000000"/>
        </w:rPr>
      </w:pPr>
      <w:r>
        <w:rPr>
          <w:noProof/>
          <w:color w:val="000000"/>
        </w:rPr>
        <w:drawing>
          <wp:inline distT="0" distB="0" distL="0" distR="0" wp14:anchorId="60284EC8" wp14:editId="4BC85630">
            <wp:extent cx="171450" cy="171450"/>
            <wp:effectExtent l="0" t="0" r="0" b="0"/>
            <wp:docPr id="172793869" name="Picture 142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RepeatYearDate</w:t>
      </w:r>
    </w:p>
    <w:p w14:paraId="2871A56C" w14:textId="45FAEA78" w:rsidR="009F48E5" w:rsidRDefault="009F48E5" w:rsidP="009F48E5">
      <w:pPr>
        <w:numPr>
          <w:ilvl w:val="0"/>
          <w:numId w:val="245"/>
        </w:numPr>
        <w:spacing w:before="100" w:beforeAutospacing="1" w:after="100" w:afterAutospacing="1"/>
        <w:rPr>
          <w:color w:val="000000"/>
        </w:rPr>
      </w:pPr>
      <w:r>
        <w:rPr>
          <w:noProof/>
          <w:color w:val="000000"/>
        </w:rPr>
        <w:drawing>
          <wp:inline distT="0" distB="0" distL="0" distR="0" wp14:anchorId="05632B1F" wp14:editId="28404DF1">
            <wp:extent cx="171450" cy="171450"/>
            <wp:effectExtent l="0" t="0" r="0" b="0"/>
            <wp:docPr id="342836944" name="Picture 142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2AE3E133" w14:textId="58DE28AD" w:rsidR="009F48E5" w:rsidRDefault="009F48E5" w:rsidP="009F48E5">
      <w:pPr>
        <w:numPr>
          <w:ilvl w:val="0"/>
          <w:numId w:val="245"/>
        </w:numPr>
        <w:spacing w:before="100" w:beforeAutospacing="1" w:after="100" w:afterAutospacing="1"/>
        <w:rPr>
          <w:color w:val="000000"/>
        </w:rPr>
      </w:pPr>
      <w:r>
        <w:rPr>
          <w:noProof/>
          <w:color w:val="000000"/>
        </w:rPr>
        <w:drawing>
          <wp:inline distT="0" distB="0" distL="0" distR="0" wp14:anchorId="4879FD48" wp14:editId="3094D5E3">
            <wp:extent cx="171450" cy="171450"/>
            <wp:effectExtent l="0" t="0" r="0" b="0"/>
            <wp:docPr id="1603578095" name="Picture 142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0"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Split</w:t>
      </w:r>
    </w:p>
    <w:p w14:paraId="03432784" w14:textId="35F4CE22" w:rsidR="009F48E5" w:rsidRDefault="009F48E5" w:rsidP="009F48E5">
      <w:pPr>
        <w:pStyle w:val="Heading3"/>
        <w:rPr>
          <w:b w:val="0"/>
          <w:bCs w:val="0"/>
          <w:color w:val="000000"/>
        </w:rPr>
      </w:pPr>
      <w:r>
        <w:rPr>
          <w:b w:val="0"/>
          <w:bCs w:val="0"/>
          <w:color w:val="000000"/>
        </w:rPr>
        <w:t>23.15 </w:t>
      </w:r>
      <w:r>
        <w:rPr>
          <w:b w:val="0"/>
          <w:bCs w:val="0"/>
          <w:noProof/>
          <w:color w:val="000000"/>
        </w:rPr>
        <w:drawing>
          <wp:inline distT="0" distB="0" distL="0" distR="0" wp14:anchorId="0AF695C4" wp14:editId="4F316B79">
            <wp:extent cx="171450" cy="171450"/>
            <wp:effectExtent l="0" t="0" r="0" b="0"/>
            <wp:docPr id="1521385164" name="Picture 142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1"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Initialize Soil Moisture</w:t>
      </w:r>
    </w:p>
    <w:p w14:paraId="424F9918" w14:textId="77777777" w:rsidR="009F48E5" w:rsidRDefault="009F48E5" w:rsidP="009F48E5">
      <w:pPr>
        <w:pStyle w:val="NormalWeb"/>
        <w:ind w:left="240"/>
        <w:rPr>
          <w:color w:val="000000"/>
        </w:rPr>
      </w:pPr>
      <w:r>
        <w:rPr>
          <w:color w:val="000000"/>
        </w:rPr>
        <w:t>Assignments set WU.Soil Moisture Fill Efficiency series slots and the initial timestep for WU.Soil Moisture series slots are set to zero acre-feet</w:t>
      </w:r>
    </w:p>
    <w:p w14:paraId="02B0F2A9"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statement creates a list of Water Users (WU) from the ?MiddleRioGrandeCropAreas? and ?LRG All Surface Water Irrigation Users? subbasins. An inner FOR DO statement creates a date list from the start timestep to the finish timestep of the model run. An assignment statement sets the WU. Soil Moisture Fill Efficiency series slots to the WU. MinimumEfficiency value. A separate assignment sets the initial timestep of the WU. Soil Moisture series slot to zero acre-feet.</w:t>
      </w:r>
    </w:p>
    <w:p w14:paraId="5959E5B4" w14:textId="77777777" w:rsidR="009F48E5" w:rsidRDefault="009F48E5" w:rsidP="009F48E5">
      <w:pPr>
        <w:pStyle w:val="NormalWeb"/>
        <w:ind w:left="240"/>
        <w:rPr>
          <w:color w:val="000000"/>
        </w:rPr>
      </w:pPr>
      <w:r>
        <w:rPr>
          <w:color w:val="000000"/>
        </w:rPr>
        <w:t>The rule always executes</w:t>
      </w:r>
    </w:p>
    <w:p w14:paraId="68CE1FF4" w14:textId="77777777" w:rsidR="009F48E5" w:rsidRDefault="009F48E5" w:rsidP="009F48E5">
      <w:pPr>
        <w:pStyle w:val="NormalWeb"/>
        <w:ind w:left="240"/>
        <w:rPr>
          <w:color w:val="000000"/>
        </w:rPr>
      </w:pPr>
      <w:r>
        <w:rPr>
          <w:color w:val="000000"/>
        </w:rPr>
        <w:t>Model slots written by rule:</w:t>
      </w:r>
      <w:r>
        <w:rPr>
          <w:color w:val="000000"/>
        </w:rPr>
        <w:br/>
        <w:t>1. Soil Moisture Fill Efficiency for 33 MiddleRioGrandeCropAreas and 25 LRG Suface Water Irrigation water users</w:t>
      </w:r>
      <w:r>
        <w:rPr>
          <w:color w:val="000000"/>
        </w:rPr>
        <w:br/>
        <w:t>2. Soil Moisture for 33 MiddleRioGrandeCropAreas and 25 LRG Suface Water Irrigation water users</w:t>
      </w:r>
    </w:p>
    <w:p w14:paraId="46ACC442"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33 MiddleRioGrandeCropArea water user objects</w:t>
      </w:r>
      <w:r>
        <w:rPr>
          <w:color w:val="000000"/>
        </w:rPr>
        <w:br/>
        <w:t>2. 25 LRG Surface Water Irrigation water user objects</w:t>
      </w:r>
    </w:p>
    <w:p w14:paraId="6CF1F20A"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18DF5036" w14:textId="77777777" w:rsidR="009F48E5" w:rsidRDefault="009F48E5" w:rsidP="009F48E5">
      <w:pPr>
        <w:pStyle w:val="itemlabel"/>
      </w:pPr>
      <w:r>
        <w:rPr>
          <w:b w:val="0"/>
          <w:bCs w:val="0"/>
        </w:rPr>
        <w:t>Statements</w:t>
      </w:r>
    </w:p>
    <w:p w14:paraId="4A14F4B8" w14:textId="52C7426F" w:rsidR="009F48E5" w:rsidRDefault="009F48E5" w:rsidP="009F48E5">
      <w:pPr>
        <w:pStyle w:val="NormalWeb"/>
        <w:ind w:left="240"/>
        <w:rPr>
          <w:color w:val="000000"/>
        </w:rPr>
      </w:pPr>
      <w:r>
        <w:rPr>
          <w:noProof/>
          <w:color w:val="000000"/>
        </w:rPr>
        <w:drawing>
          <wp:inline distT="0" distB="0" distL="0" distR="0" wp14:anchorId="30DC352E" wp14:editId="53D94F62">
            <wp:extent cx="3733800" cy="4076700"/>
            <wp:effectExtent l="0" t="0" r="0" b="0"/>
            <wp:docPr id="2104673660" name="Picture 1421"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2" descr="Statements"/>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33800" cy="4076700"/>
                    </a:xfrm>
                    <a:prstGeom prst="rect">
                      <a:avLst/>
                    </a:prstGeom>
                    <a:noFill/>
                    <a:ln>
                      <a:noFill/>
                    </a:ln>
                  </pic:spPr>
                </pic:pic>
              </a:graphicData>
            </a:graphic>
          </wp:inline>
        </w:drawing>
      </w:r>
    </w:p>
    <w:p w14:paraId="20FD0D2A" w14:textId="77777777" w:rsidR="009F48E5" w:rsidRDefault="009F48E5" w:rsidP="009F48E5">
      <w:pPr>
        <w:pStyle w:val="itemlabel"/>
      </w:pPr>
      <w:r>
        <w:rPr>
          <w:b w:val="0"/>
          <w:bCs w:val="0"/>
        </w:rPr>
        <w:t>Referenced Functions</w:t>
      </w:r>
    </w:p>
    <w:p w14:paraId="26EEC154" w14:textId="5B5C2A8E" w:rsidR="009F48E5" w:rsidRDefault="009F48E5" w:rsidP="009F48E5">
      <w:pPr>
        <w:numPr>
          <w:ilvl w:val="0"/>
          <w:numId w:val="246"/>
        </w:numPr>
        <w:spacing w:before="100" w:beforeAutospacing="1" w:after="100" w:afterAutospacing="1"/>
        <w:rPr>
          <w:rFonts w:ascii="Times New Roman" w:hAnsi="Times New Roman"/>
          <w:color w:val="000000"/>
        </w:rPr>
      </w:pPr>
      <w:r>
        <w:rPr>
          <w:noProof/>
          <w:color w:val="000000"/>
        </w:rPr>
        <w:drawing>
          <wp:inline distT="0" distB="0" distL="0" distR="0" wp14:anchorId="0AF0E94D" wp14:editId="3EDA64DC">
            <wp:extent cx="171450" cy="171450"/>
            <wp:effectExtent l="0" t="0" r="0" b="0"/>
            <wp:docPr id="1709299116" name="Picture 142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ListSubbasin</w:t>
      </w:r>
    </w:p>
    <w:p w14:paraId="307B686B" w14:textId="392653D5" w:rsidR="009F48E5" w:rsidRDefault="009F48E5" w:rsidP="009F48E5">
      <w:pPr>
        <w:pStyle w:val="Heading2"/>
        <w:rPr>
          <w:b w:val="0"/>
          <w:bCs w:val="0"/>
          <w:color w:val="000000"/>
        </w:rPr>
      </w:pPr>
      <w:r>
        <w:rPr>
          <w:b w:val="0"/>
          <w:bCs w:val="0"/>
          <w:color w:val="000000"/>
        </w:rPr>
        <w:t>24 </w:t>
      </w:r>
      <w:r>
        <w:rPr>
          <w:b w:val="0"/>
          <w:bCs w:val="0"/>
          <w:noProof/>
          <w:color w:val="000000"/>
        </w:rPr>
        <w:drawing>
          <wp:inline distT="0" distB="0" distL="0" distR="0" wp14:anchorId="5732DC4E" wp14:editId="727622EA">
            <wp:extent cx="171450" cy="171450"/>
            <wp:effectExtent l="0" t="0" r="0" b="0"/>
            <wp:docPr id="1094375082" name="Picture 141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4"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Lobatos If Disabling Colorado Portion of Model (default is turned off)</w:t>
      </w:r>
    </w:p>
    <w:p w14:paraId="09618D7E" w14:textId="77777777" w:rsidR="009F48E5" w:rsidRDefault="009F48E5" w:rsidP="009F48E5">
      <w:pPr>
        <w:pStyle w:val="NormalWeb"/>
        <w:ind w:left="240"/>
        <w:rPr>
          <w:color w:val="000000"/>
        </w:rPr>
      </w:pPr>
      <w:r>
        <w:rPr>
          <w:color w:val="000000"/>
        </w:rPr>
        <w:t>The rule in this policy group sets input values for Lobatos.Inflow if the Colorado portion objects are disabled. The rule is defaulted to be turned off. It is turned on only if the Colorado portion objects are left to be disabled during a model run.</w:t>
      </w:r>
    </w:p>
    <w:p w14:paraId="7E7DCC39" w14:textId="77777777" w:rsidR="009F48E5" w:rsidRDefault="009F48E5" w:rsidP="009F48E5">
      <w:pPr>
        <w:pStyle w:val="NormalWeb"/>
        <w:ind w:left="240"/>
        <w:rPr>
          <w:color w:val="000000"/>
        </w:rPr>
      </w:pPr>
      <w:r>
        <w:rPr>
          <w:color w:val="000000"/>
        </w:rPr>
        <w:t>Rules in the Group:</w:t>
      </w:r>
      <w:r>
        <w:rPr>
          <w:color w:val="000000"/>
        </w:rPr>
        <w:br/>
        <w:t>Set Lobatos If Disabling Colorado Portion of Model (default is turned off)</w:t>
      </w:r>
    </w:p>
    <w:p w14:paraId="3B10A26A" w14:textId="77777777" w:rsidR="009F48E5" w:rsidRDefault="009F48E5" w:rsidP="009F48E5">
      <w:pPr>
        <w:pStyle w:val="NormalWeb"/>
        <w:ind w:left="240"/>
        <w:rPr>
          <w:color w:val="000000"/>
        </w:rPr>
      </w:pPr>
      <w:r>
        <w:rPr>
          <w:color w:val="000000"/>
        </w:rPr>
        <w:t>Policy Group Change Log (newest changes at the top):</w:t>
      </w:r>
      <w:r>
        <w:rPr>
          <w:color w:val="000000"/>
        </w:rPr>
        <w:br/>
        <w:t>Date: Who. What</w:t>
      </w:r>
      <w:r>
        <w:rPr>
          <w:color w:val="000000"/>
        </w:rPr>
        <w:br/>
        <w:t>6/17/2020: MCB. Added Group Description and Group Notes</w:t>
      </w:r>
    </w:p>
    <w:p w14:paraId="08339228" w14:textId="3BF20B9D" w:rsidR="009F48E5" w:rsidRDefault="009F48E5" w:rsidP="009F48E5">
      <w:pPr>
        <w:pStyle w:val="Heading3"/>
        <w:rPr>
          <w:b w:val="0"/>
          <w:bCs w:val="0"/>
          <w:color w:val="000000"/>
        </w:rPr>
      </w:pPr>
      <w:r>
        <w:rPr>
          <w:b w:val="0"/>
          <w:bCs w:val="0"/>
          <w:color w:val="000000"/>
        </w:rPr>
        <w:t>24.1 </w:t>
      </w:r>
      <w:r>
        <w:rPr>
          <w:b w:val="0"/>
          <w:bCs w:val="0"/>
          <w:noProof/>
          <w:color w:val="000000"/>
        </w:rPr>
        <w:drawing>
          <wp:inline distT="0" distB="0" distL="0" distR="0" wp14:anchorId="553A720E" wp14:editId="1A25EC97">
            <wp:extent cx="171450" cy="171450"/>
            <wp:effectExtent l="0" t="0" r="0" b="0"/>
            <wp:docPr id="1303931667" name="Picture 141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5"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 Lobatos If Disabling Colorado Portion of Model (default is turned off)</w:t>
      </w:r>
    </w:p>
    <w:p w14:paraId="3D7AAD3F" w14:textId="77777777" w:rsidR="009F48E5" w:rsidRDefault="009F48E5" w:rsidP="009F48E5">
      <w:pPr>
        <w:pStyle w:val="NormalWeb"/>
        <w:ind w:left="240"/>
        <w:rPr>
          <w:color w:val="000000"/>
        </w:rPr>
      </w:pPr>
      <w:r>
        <w:rPr>
          <w:color w:val="000000"/>
        </w:rPr>
        <w:t>This rule sets the inflows that are in the DailyHistoricalLocalInflowData data object for Planning runs, or in the SyntheticData data object or were recorded in the DailyInflowForecasts data object for Accounting or AOP runs into the model object slots.</w:t>
      </w:r>
    </w:p>
    <w:p w14:paraId="265523E1"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An outside FOR DO statement is used to create a list of all timesteps from the start date to the finish date for a model run period. An internal FOR DO statement creates a DailyHistoricalInflowData.Lobatos time series slot. An IF THEN statement checks that there is not an input value already in the gage slot and is not a RealTime model run, or, it is a Real-Time model run and there is not an input value in the gage slot and there is an ?R? flag for the DailyInflowForecasts.Lobatos slot or there is not an ?R? flag for the gage slot, if so, continue with the assignment. An IF THEN ELSE then checks if it is a Planning run, if so, set the slot from the DailyHistoricalInflowData. Lobatos slot values based on the historical year as defined by the user in the PlanningData.HistoricalYearToPlanningYear table slot, if not, another IF THEN ELSE statement checks if it is an Account run and if the user set the switch to use synthetic data for the Accounting run or it is a RealTime model run, and there are no values set in the DailyInflowForecasts. Lobatos slot and there is no value in the Lobatos.Gage Inflow slot, if all are true, an IF THEN ELSE statement checks if there is not a value in the SyntheticData.GageData table slot for the Lobatos column, if true, set the value as a global missing flow flag (default is 99,999 cfs), else, if not, set the value as those contained in the SyntheticData. GageData table slot and for the Lobatos column, if all the other tests are false, it drops down to the last ELSE statement and sets the slot from the DailyInflowForecasts.Lobatos slot values for the given timestep.</w:t>
      </w:r>
    </w:p>
    <w:p w14:paraId="2B4E27FC" w14:textId="77777777" w:rsidR="009F48E5" w:rsidRDefault="009F48E5" w:rsidP="009F48E5">
      <w:pPr>
        <w:pStyle w:val="NormalWeb"/>
        <w:ind w:left="240"/>
        <w:rPr>
          <w:color w:val="000000"/>
        </w:rPr>
      </w:pPr>
      <w:r>
        <w:rPr>
          <w:color w:val="000000"/>
        </w:rPr>
        <w:t>This rule always executes</w:t>
      </w:r>
    </w:p>
    <w:p w14:paraId="7060BFB1" w14:textId="77777777" w:rsidR="009F48E5" w:rsidRDefault="009F48E5" w:rsidP="009F48E5">
      <w:pPr>
        <w:pStyle w:val="NormalWeb"/>
        <w:ind w:left="240"/>
        <w:rPr>
          <w:color w:val="000000"/>
        </w:rPr>
      </w:pPr>
      <w:r>
        <w:rPr>
          <w:color w:val="000000"/>
        </w:rPr>
        <w:t>Model slots written by rule:</w:t>
      </w:r>
      <w:r>
        <w:rPr>
          <w:color w:val="000000"/>
        </w:rPr>
        <w:br/>
        <w:t>1. DailyHistoricalInflowData.Lobatos</w:t>
      </w:r>
    </w:p>
    <w:p w14:paraId="4AA6DEA3"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DailyHistoricalInflowData</w:t>
      </w:r>
      <w:r>
        <w:rPr>
          <w:color w:val="000000"/>
        </w:rPr>
        <w:br/>
        <w:t>2. DailyInflowForecasts</w:t>
      </w:r>
      <w:r>
        <w:rPr>
          <w:color w:val="000000"/>
        </w:rPr>
        <w:br/>
        <w:t>3. SyntheticData</w:t>
      </w:r>
      <w:r>
        <w:rPr>
          <w:color w:val="000000"/>
        </w:rPr>
        <w:br/>
        <w:t>4. ModelRunTypeTriggers</w:t>
      </w:r>
    </w:p>
    <w:p w14:paraId="7EB7FE6F"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73A8E5C0" w14:textId="77777777" w:rsidR="009F48E5" w:rsidRDefault="009F48E5" w:rsidP="009F48E5">
      <w:pPr>
        <w:pStyle w:val="itemlabel"/>
      </w:pPr>
      <w:r>
        <w:rPr>
          <w:b w:val="0"/>
          <w:bCs w:val="0"/>
        </w:rPr>
        <w:t>Statements</w:t>
      </w:r>
    </w:p>
    <w:p w14:paraId="3182F9A7" w14:textId="15FAD5CC" w:rsidR="009F48E5" w:rsidRDefault="009F48E5" w:rsidP="009F48E5">
      <w:pPr>
        <w:pStyle w:val="NormalWeb"/>
        <w:ind w:left="240"/>
        <w:rPr>
          <w:color w:val="000000"/>
        </w:rPr>
      </w:pPr>
      <w:r>
        <w:rPr>
          <w:noProof/>
          <w:color w:val="000000"/>
        </w:rPr>
        <w:drawing>
          <wp:inline distT="0" distB="0" distL="0" distR="0" wp14:anchorId="3E365522" wp14:editId="2C676783">
            <wp:extent cx="5364480" cy="8229600"/>
            <wp:effectExtent l="0" t="0" r="7620" b="0"/>
            <wp:docPr id="493418613" name="Picture 1417"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6" descr="Statement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364480" cy="8229600"/>
                    </a:xfrm>
                    <a:prstGeom prst="rect">
                      <a:avLst/>
                    </a:prstGeom>
                    <a:noFill/>
                    <a:ln>
                      <a:noFill/>
                    </a:ln>
                  </pic:spPr>
                </pic:pic>
              </a:graphicData>
            </a:graphic>
          </wp:inline>
        </w:drawing>
      </w:r>
    </w:p>
    <w:p w14:paraId="08B03BBC" w14:textId="77777777" w:rsidR="009F48E5" w:rsidRDefault="009F48E5" w:rsidP="009F48E5">
      <w:pPr>
        <w:pStyle w:val="itemlabel"/>
      </w:pPr>
      <w:r>
        <w:rPr>
          <w:b w:val="0"/>
          <w:bCs w:val="0"/>
        </w:rPr>
        <w:t>Referenced Functions</w:t>
      </w:r>
    </w:p>
    <w:p w14:paraId="6BF05A62" w14:textId="1597B786" w:rsidR="009F48E5" w:rsidRDefault="009F48E5" w:rsidP="009F48E5">
      <w:pPr>
        <w:numPr>
          <w:ilvl w:val="0"/>
          <w:numId w:val="247"/>
        </w:numPr>
        <w:spacing w:before="100" w:beforeAutospacing="1" w:after="100" w:afterAutospacing="1"/>
        <w:rPr>
          <w:rFonts w:ascii="Times New Roman" w:hAnsi="Times New Roman"/>
          <w:color w:val="000000"/>
        </w:rPr>
      </w:pPr>
      <w:r>
        <w:rPr>
          <w:noProof/>
          <w:color w:val="000000"/>
        </w:rPr>
        <w:drawing>
          <wp:inline distT="0" distB="0" distL="0" distR="0" wp14:anchorId="456CCF38" wp14:editId="78D4C508">
            <wp:extent cx="171450" cy="171450"/>
            <wp:effectExtent l="0" t="0" r="0" b="0"/>
            <wp:docPr id="491510985" name="Picture 141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7"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IsAccountModelRun</w:t>
      </w:r>
    </w:p>
    <w:p w14:paraId="7EC85F8D" w14:textId="039278A9" w:rsidR="009F48E5" w:rsidRDefault="009F48E5" w:rsidP="009F48E5">
      <w:pPr>
        <w:numPr>
          <w:ilvl w:val="0"/>
          <w:numId w:val="247"/>
        </w:numPr>
        <w:spacing w:before="100" w:beforeAutospacing="1" w:after="100" w:afterAutospacing="1"/>
        <w:rPr>
          <w:color w:val="000000"/>
        </w:rPr>
      </w:pPr>
      <w:r>
        <w:rPr>
          <w:noProof/>
          <w:color w:val="000000"/>
        </w:rPr>
        <w:drawing>
          <wp:inline distT="0" distB="0" distL="0" distR="0" wp14:anchorId="7A567753" wp14:editId="285297B3">
            <wp:extent cx="171450" cy="171450"/>
            <wp:effectExtent l="0" t="0" r="0" b="0"/>
            <wp:docPr id="2071352736" name="Picture 141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8"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IsPlanningModelRun</w:t>
      </w:r>
    </w:p>
    <w:p w14:paraId="6806B176" w14:textId="7067F946" w:rsidR="009F48E5" w:rsidRDefault="009F48E5" w:rsidP="009F48E5">
      <w:pPr>
        <w:numPr>
          <w:ilvl w:val="0"/>
          <w:numId w:val="247"/>
        </w:numPr>
        <w:spacing w:before="100" w:beforeAutospacing="1" w:after="100" w:afterAutospacing="1"/>
        <w:rPr>
          <w:color w:val="000000"/>
        </w:rPr>
      </w:pPr>
      <w:r>
        <w:rPr>
          <w:noProof/>
          <w:color w:val="000000"/>
        </w:rPr>
        <w:drawing>
          <wp:inline distT="0" distB="0" distL="0" distR="0" wp14:anchorId="622C9F24" wp14:editId="52A71F48">
            <wp:extent cx="171450" cy="171450"/>
            <wp:effectExtent l="0" t="0" r="0" b="0"/>
            <wp:docPr id="523864483" name="Picture 141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9"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UseSyntheticDataForAccountModelRun</w:t>
      </w:r>
    </w:p>
    <w:p w14:paraId="63D2E4D7" w14:textId="2FF1590D" w:rsidR="009F48E5" w:rsidRDefault="009F48E5" w:rsidP="009F48E5">
      <w:pPr>
        <w:numPr>
          <w:ilvl w:val="0"/>
          <w:numId w:val="247"/>
        </w:numPr>
        <w:spacing w:before="100" w:beforeAutospacing="1" w:after="100" w:afterAutospacing="1"/>
        <w:rPr>
          <w:color w:val="000000"/>
        </w:rPr>
      </w:pPr>
      <w:r>
        <w:rPr>
          <w:noProof/>
          <w:color w:val="000000"/>
        </w:rPr>
        <w:drawing>
          <wp:inline distT="0" distB="0" distL="0" distR="0" wp14:anchorId="64E208CF" wp14:editId="62C4B8C5">
            <wp:extent cx="171450" cy="171450"/>
            <wp:effectExtent l="0" t="0" r="0" b="0"/>
            <wp:docPr id="178931288" name="Picture 141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0"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IsRealTimeModelRun</w:t>
      </w:r>
    </w:p>
    <w:p w14:paraId="2CA1F84E" w14:textId="4F8B1AFB" w:rsidR="009F48E5" w:rsidRDefault="009F48E5" w:rsidP="009F48E5">
      <w:pPr>
        <w:numPr>
          <w:ilvl w:val="0"/>
          <w:numId w:val="247"/>
        </w:numPr>
        <w:spacing w:before="100" w:beforeAutospacing="1" w:after="100" w:afterAutospacing="1"/>
        <w:rPr>
          <w:color w:val="000000"/>
        </w:rPr>
      </w:pPr>
      <w:r>
        <w:rPr>
          <w:noProof/>
          <w:color w:val="000000"/>
        </w:rPr>
        <w:drawing>
          <wp:inline distT="0" distB="0" distL="0" distR="0" wp14:anchorId="4E78DA25" wp14:editId="2E640E73">
            <wp:extent cx="171450" cy="171450"/>
            <wp:effectExtent l="0" t="0" r="0" b="0"/>
            <wp:docPr id="754041313" name="Picture 1412"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1"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GetInflowSlot</w:t>
      </w:r>
    </w:p>
    <w:p w14:paraId="5CBF86E6" w14:textId="12EE13D8" w:rsidR="009F48E5" w:rsidRDefault="009F48E5" w:rsidP="009F48E5">
      <w:pPr>
        <w:numPr>
          <w:ilvl w:val="0"/>
          <w:numId w:val="247"/>
        </w:numPr>
        <w:spacing w:before="100" w:beforeAutospacing="1" w:after="100" w:afterAutospacing="1"/>
        <w:rPr>
          <w:color w:val="000000"/>
        </w:rPr>
      </w:pPr>
      <w:r>
        <w:rPr>
          <w:noProof/>
          <w:color w:val="000000"/>
        </w:rPr>
        <w:drawing>
          <wp:inline distT="0" distB="0" distL="0" distR="0" wp14:anchorId="0D559B54" wp14:editId="0781A044">
            <wp:extent cx="171450" cy="171450"/>
            <wp:effectExtent l="0" t="0" r="0" b="0"/>
            <wp:docPr id="1912727186" name="Picture 141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2" descr="RPL Object 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HistoricalDate</w:t>
      </w:r>
    </w:p>
    <w:p w14:paraId="3AA71918" w14:textId="75C8C91B" w:rsidR="009F48E5" w:rsidRDefault="009F48E5" w:rsidP="009F48E5">
      <w:pPr>
        <w:numPr>
          <w:ilvl w:val="0"/>
          <w:numId w:val="247"/>
        </w:numPr>
        <w:spacing w:before="100" w:beforeAutospacing="1" w:after="100" w:afterAutospacing="1"/>
        <w:rPr>
          <w:color w:val="000000"/>
        </w:rPr>
      </w:pPr>
      <w:r>
        <w:rPr>
          <w:noProof/>
          <w:color w:val="000000"/>
        </w:rPr>
        <w:drawing>
          <wp:inline distT="0" distB="0" distL="0" distR="0" wp14:anchorId="2834AFD9" wp14:editId="2649BC47">
            <wp:extent cx="171450" cy="171450"/>
            <wp:effectExtent l="0" t="0" r="0" b="0"/>
            <wp:docPr id="299623614" name="Picture 141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HasFlag</w:t>
      </w:r>
    </w:p>
    <w:p w14:paraId="377A8B01" w14:textId="7692039E" w:rsidR="009F48E5" w:rsidRDefault="009F48E5" w:rsidP="009F48E5">
      <w:pPr>
        <w:numPr>
          <w:ilvl w:val="0"/>
          <w:numId w:val="247"/>
        </w:numPr>
        <w:spacing w:before="100" w:beforeAutospacing="1" w:after="100" w:afterAutospacing="1"/>
        <w:rPr>
          <w:color w:val="000000"/>
        </w:rPr>
      </w:pPr>
      <w:r>
        <w:rPr>
          <w:noProof/>
          <w:color w:val="000000"/>
        </w:rPr>
        <w:drawing>
          <wp:inline distT="0" distB="0" distL="0" distR="0" wp14:anchorId="084AD281" wp14:editId="74E0FE8B">
            <wp:extent cx="171450" cy="171450"/>
            <wp:effectExtent l="0" t="0" r="0" b="0"/>
            <wp:docPr id="1593591878" name="Picture 140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GetSlotName</w:t>
      </w:r>
    </w:p>
    <w:p w14:paraId="733384AB" w14:textId="205D0237" w:rsidR="009F48E5" w:rsidRDefault="009F48E5" w:rsidP="009F48E5">
      <w:pPr>
        <w:numPr>
          <w:ilvl w:val="0"/>
          <w:numId w:val="247"/>
        </w:numPr>
        <w:spacing w:before="100" w:beforeAutospacing="1" w:after="100" w:afterAutospacing="1"/>
        <w:rPr>
          <w:color w:val="000000"/>
        </w:rPr>
      </w:pPr>
      <w:r>
        <w:rPr>
          <w:noProof/>
          <w:color w:val="000000"/>
        </w:rPr>
        <w:drawing>
          <wp:inline distT="0" distB="0" distL="0" distR="0" wp14:anchorId="397A5AF5" wp14:editId="571D76A2">
            <wp:extent cx="171450" cy="171450"/>
            <wp:effectExtent l="0" t="0" r="0" b="0"/>
            <wp:docPr id="1410295052" name="Picture 140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5"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GetObject</w:t>
      </w:r>
    </w:p>
    <w:p w14:paraId="1A759620" w14:textId="5F77A3A6" w:rsidR="009F48E5" w:rsidRDefault="009F48E5" w:rsidP="009F48E5">
      <w:pPr>
        <w:numPr>
          <w:ilvl w:val="0"/>
          <w:numId w:val="247"/>
        </w:numPr>
        <w:spacing w:before="100" w:beforeAutospacing="1" w:after="100" w:afterAutospacing="1"/>
        <w:rPr>
          <w:color w:val="000000"/>
        </w:rPr>
      </w:pPr>
      <w:r>
        <w:rPr>
          <w:noProof/>
          <w:color w:val="000000"/>
        </w:rPr>
        <w:drawing>
          <wp:inline distT="0" distB="0" distL="0" distR="0" wp14:anchorId="26003668" wp14:editId="7785B4D7">
            <wp:extent cx="171450" cy="171450"/>
            <wp:effectExtent l="0" t="0" r="0" b="0"/>
            <wp:docPr id="2025764143" name="Picture 1407"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6"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2C0D02CC" w14:textId="1B449776" w:rsidR="009F48E5" w:rsidRDefault="009F48E5" w:rsidP="009F48E5">
      <w:pPr>
        <w:numPr>
          <w:ilvl w:val="0"/>
          <w:numId w:val="247"/>
        </w:numPr>
        <w:spacing w:before="100" w:beforeAutospacing="1" w:after="100" w:afterAutospacing="1"/>
        <w:rPr>
          <w:color w:val="000000"/>
        </w:rPr>
      </w:pPr>
      <w:r>
        <w:rPr>
          <w:noProof/>
          <w:color w:val="000000"/>
        </w:rPr>
        <w:drawing>
          <wp:inline distT="0" distB="0" distL="0" distR="0" wp14:anchorId="7133FF9B" wp14:editId="47E44555">
            <wp:extent cx="171450" cy="171450"/>
            <wp:effectExtent l="0" t="0" r="0" b="0"/>
            <wp:docPr id="941214121" name="Picture 140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0A31164B" w14:textId="724350FF" w:rsidR="009F48E5" w:rsidRDefault="009F48E5" w:rsidP="009F48E5">
      <w:pPr>
        <w:numPr>
          <w:ilvl w:val="0"/>
          <w:numId w:val="247"/>
        </w:numPr>
        <w:spacing w:before="100" w:beforeAutospacing="1" w:after="100" w:afterAutospacing="1"/>
        <w:rPr>
          <w:color w:val="000000"/>
        </w:rPr>
      </w:pPr>
      <w:r>
        <w:rPr>
          <w:noProof/>
          <w:color w:val="000000"/>
        </w:rPr>
        <w:drawing>
          <wp:inline distT="0" distB="0" distL="0" distR="0" wp14:anchorId="72E1D69D" wp14:editId="7C6CBAB3">
            <wp:extent cx="171450" cy="171450"/>
            <wp:effectExtent l="0" t="0" r="0" b="0"/>
            <wp:docPr id="1074819029" name="Picture 140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1830E7FB" w14:textId="1930F037" w:rsidR="009F48E5" w:rsidRDefault="009F48E5" w:rsidP="009F48E5">
      <w:pPr>
        <w:pStyle w:val="Heading2"/>
        <w:rPr>
          <w:b w:val="0"/>
          <w:bCs w:val="0"/>
          <w:color w:val="000000"/>
        </w:rPr>
      </w:pPr>
      <w:r>
        <w:rPr>
          <w:b w:val="0"/>
          <w:bCs w:val="0"/>
          <w:color w:val="000000"/>
        </w:rPr>
        <w:t>25 </w:t>
      </w:r>
      <w:r>
        <w:rPr>
          <w:b w:val="0"/>
          <w:bCs w:val="0"/>
          <w:noProof/>
          <w:color w:val="000000"/>
        </w:rPr>
        <w:drawing>
          <wp:inline distT="0" distB="0" distL="0" distR="0" wp14:anchorId="5CF3483C" wp14:editId="05FB6A7D">
            <wp:extent cx="171450" cy="171450"/>
            <wp:effectExtent l="0" t="0" r="0" b="0"/>
            <wp:docPr id="1412706473" name="Picture 140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9" descr="RPL Object Ic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SetInitialDemands</w:t>
      </w:r>
    </w:p>
    <w:p w14:paraId="27404C85" w14:textId="77777777" w:rsidR="009F48E5" w:rsidRDefault="009F48E5" w:rsidP="009F48E5">
      <w:pPr>
        <w:pStyle w:val="NormalWeb"/>
        <w:ind w:left="240"/>
        <w:rPr>
          <w:color w:val="000000"/>
        </w:rPr>
      </w:pPr>
      <w:r>
        <w:rPr>
          <w:color w:val="000000"/>
        </w:rPr>
        <w:t>These rules set the initial demands for contractors and delivery obligations for the entire model simulation period. These rules were originally developed for the Operational Policy rule set and were transitioned to the Initialization rule set because they only fire once. In some cases, Operational Policy rules may change the demand throughout the model run</w:t>
      </w:r>
    </w:p>
    <w:p w14:paraId="68C456F7" w14:textId="77777777" w:rsidR="009F48E5" w:rsidRDefault="009F48E5" w:rsidP="009F48E5">
      <w:pPr>
        <w:pStyle w:val="NormalWeb"/>
        <w:ind w:left="240"/>
        <w:rPr>
          <w:color w:val="000000"/>
        </w:rPr>
      </w:pPr>
      <w:r>
        <w:rPr>
          <w:color w:val="000000"/>
        </w:rPr>
        <w:t>Rules in the Group:</w:t>
      </w:r>
      <w:r>
        <w:rPr>
          <w:color w:val="000000"/>
        </w:rPr>
        <w:br/>
        <w:t>SetInitialMRGCDDemandAtCochiti</w:t>
      </w:r>
      <w:r>
        <w:rPr>
          <w:color w:val="000000"/>
        </w:rPr>
        <w:br/>
        <w:t>SetPandPDemandAtOtowi</w:t>
      </w:r>
    </w:p>
    <w:p w14:paraId="4F493AF7" w14:textId="77777777" w:rsidR="009F48E5" w:rsidRDefault="009F48E5" w:rsidP="009F48E5">
      <w:pPr>
        <w:pStyle w:val="NormalWeb"/>
        <w:ind w:left="240"/>
        <w:rPr>
          <w:color w:val="000000"/>
        </w:rPr>
      </w:pPr>
      <w:r>
        <w:rPr>
          <w:color w:val="000000"/>
        </w:rPr>
        <w:t>Policy Group Change Log (newest changes at the top):</w:t>
      </w:r>
      <w:r>
        <w:rPr>
          <w:color w:val="000000"/>
        </w:rPr>
        <w:br/>
        <w:t>Date: Who. What</w:t>
      </w:r>
      <w:r>
        <w:rPr>
          <w:color w:val="000000"/>
        </w:rPr>
        <w:br/>
        <w:t>6/25/2020: MCB. Some rules were removed from this group and consolidated with existing Initialization rules. Group name was changed to reflect the action of the remaining group. See Tetra Tech FY2020 Task 2 tech memo for details.</w:t>
      </w:r>
      <w:r>
        <w:rPr>
          <w:color w:val="000000"/>
        </w:rPr>
        <w:br/>
        <w:t>6/4/2019: JR: Rules in this group were moved from the Policy Ruleset</w:t>
      </w:r>
    </w:p>
    <w:p w14:paraId="4767EB86" w14:textId="097B0E63" w:rsidR="009F48E5" w:rsidRDefault="009F48E5" w:rsidP="009F48E5">
      <w:pPr>
        <w:pStyle w:val="Heading3"/>
        <w:rPr>
          <w:b w:val="0"/>
          <w:bCs w:val="0"/>
          <w:color w:val="000000"/>
        </w:rPr>
      </w:pPr>
      <w:r>
        <w:rPr>
          <w:b w:val="0"/>
          <w:bCs w:val="0"/>
          <w:color w:val="000000"/>
        </w:rPr>
        <w:t>25.1 </w:t>
      </w:r>
      <w:r>
        <w:rPr>
          <w:b w:val="0"/>
          <w:bCs w:val="0"/>
          <w:noProof/>
          <w:color w:val="000000"/>
        </w:rPr>
        <w:drawing>
          <wp:inline distT="0" distB="0" distL="0" distR="0" wp14:anchorId="7C2701BB" wp14:editId="14E3FD59">
            <wp:extent cx="171450" cy="171450"/>
            <wp:effectExtent l="0" t="0" r="0" b="0"/>
            <wp:docPr id="385903274" name="Picture 1403"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0"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SetPandPDemandAtOtowi</w:t>
      </w:r>
    </w:p>
    <w:p w14:paraId="78C34CB1" w14:textId="77777777" w:rsidR="009F48E5" w:rsidRDefault="009F48E5" w:rsidP="009F48E5">
      <w:pPr>
        <w:pStyle w:val="NormalWeb"/>
        <w:ind w:left="240"/>
        <w:rPr>
          <w:color w:val="000000"/>
        </w:rPr>
      </w:pPr>
      <w:r>
        <w:rPr>
          <w:color w:val="000000"/>
        </w:rPr>
        <w:t>This rule sets the the P&amp;P daily demand for the entire simulation based on the approach as implemented by the BIA</w:t>
      </w:r>
    </w:p>
    <w:p w14:paraId="77621A68"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loop creates a list of all timesteps for the model simulation period. An IF THEN statement then checks if the PandP.DailyDemandForCallCalc value at each date for an input value. If no input value is found, the value is filled by the corresponding value from the PandP.DailyDemandForCallCalcPeriodic slot for that date.</w:t>
      </w:r>
    </w:p>
    <w:p w14:paraId="099C0E95" w14:textId="77777777" w:rsidR="009F48E5" w:rsidRDefault="009F48E5" w:rsidP="009F48E5">
      <w:pPr>
        <w:pStyle w:val="NormalWeb"/>
        <w:ind w:left="240"/>
        <w:rPr>
          <w:color w:val="000000"/>
        </w:rPr>
      </w:pPr>
      <w:r>
        <w:rPr>
          <w:color w:val="000000"/>
        </w:rPr>
        <w:t>The rule always executes</w:t>
      </w:r>
    </w:p>
    <w:p w14:paraId="42E814EA" w14:textId="77777777" w:rsidR="009F48E5" w:rsidRDefault="009F48E5" w:rsidP="009F48E5">
      <w:pPr>
        <w:pStyle w:val="NormalWeb"/>
        <w:ind w:left="240"/>
        <w:rPr>
          <w:color w:val="000000"/>
        </w:rPr>
      </w:pPr>
      <w:r>
        <w:rPr>
          <w:color w:val="000000"/>
        </w:rPr>
        <w:t>Model slots written by rule:</w:t>
      </w:r>
      <w:r>
        <w:rPr>
          <w:color w:val="000000"/>
        </w:rPr>
        <w:br/>
        <w:t>1. PandP.DailyDemandForCallCalc</w:t>
      </w:r>
    </w:p>
    <w:p w14:paraId="5C7723FB"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PandP</w:t>
      </w:r>
    </w:p>
    <w:p w14:paraId="61AC3F41"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2803901C" w14:textId="77777777" w:rsidR="009F48E5" w:rsidRDefault="009F48E5" w:rsidP="009F48E5">
      <w:pPr>
        <w:pStyle w:val="itemlabel"/>
      </w:pPr>
      <w:r>
        <w:rPr>
          <w:b w:val="0"/>
          <w:bCs w:val="0"/>
        </w:rPr>
        <w:t>Statements</w:t>
      </w:r>
    </w:p>
    <w:p w14:paraId="2BBC4070" w14:textId="3FE62A50" w:rsidR="009F48E5" w:rsidRDefault="009F48E5" w:rsidP="009F48E5">
      <w:pPr>
        <w:pStyle w:val="NormalWeb"/>
        <w:ind w:left="240"/>
        <w:rPr>
          <w:color w:val="000000"/>
        </w:rPr>
      </w:pPr>
      <w:r>
        <w:rPr>
          <w:noProof/>
          <w:color w:val="000000"/>
        </w:rPr>
        <w:drawing>
          <wp:inline distT="0" distB="0" distL="0" distR="0" wp14:anchorId="7F7A5E43" wp14:editId="0385D26C">
            <wp:extent cx="5181600" cy="1333500"/>
            <wp:effectExtent l="0" t="0" r="0" b="0"/>
            <wp:docPr id="240856778" name="Picture 1402"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1" descr="Statements"/>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81600" cy="1333500"/>
                    </a:xfrm>
                    <a:prstGeom prst="rect">
                      <a:avLst/>
                    </a:prstGeom>
                    <a:noFill/>
                    <a:ln>
                      <a:noFill/>
                    </a:ln>
                  </pic:spPr>
                </pic:pic>
              </a:graphicData>
            </a:graphic>
          </wp:inline>
        </w:drawing>
      </w:r>
    </w:p>
    <w:p w14:paraId="7000E05A" w14:textId="77777777" w:rsidR="009F48E5" w:rsidRDefault="009F48E5" w:rsidP="009F48E5">
      <w:pPr>
        <w:pStyle w:val="itemlabel"/>
      </w:pPr>
      <w:r>
        <w:rPr>
          <w:b w:val="0"/>
          <w:bCs w:val="0"/>
        </w:rPr>
        <w:t>Referenced Functions</w:t>
      </w:r>
    </w:p>
    <w:p w14:paraId="6CABCA76" w14:textId="431CEBFB" w:rsidR="009F48E5" w:rsidRDefault="009F48E5" w:rsidP="009F48E5">
      <w:pPr>
        <w:numPr>
          <w:ilvl w:val="0"/>
          <w:numId w:val="248"/>
        </w:numPr>
        <w:spacing w:before="100" w:beforeAutospacing="1" w:after="100" w:afterAutospacing="1"/>
        <w:rPr>
          <w:rFonts w:ascii="Times New Roman" w:hAnsi="Times New Roman"/>
          <w:color w:val="000000"/>
        </w:rPr>
      </w:pPr>
      <w:r>
        <w:rPr>
          <w:noProof/>
          <w:color w:val="000000"/>
        </w:rPr>
        <w:drawing>
          <wp:inline distT="0" distB="0" distL="0" distR="0" wp14:anchorId="147F2FF2" wp14:editId="5BA42499">
            <wp:extent cx="171450" cy="171450"/>
            <wp:effectExtent l="0" t="0" r="0" b="0"/>
            <wp:docPr id="2058768625" name="Picture 1401"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2"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1583151E" w14:textId="754B6778" w:rsidR="009F48E5" w:rsidRDefault="009F48E5" w:rsidP="009F48E5">
      <w:pPr>
        <w:numPr>
          <w:ilvl w:val="0"/>
          <w:numId w:val="248"/>
        </w:numPr>
        <w:spacing w:before="100" w:beforeAutospacing="1" w:after="100" w:afterAutospacing="1"/>
        <w:rPr>
          <w:color w:val="000000"/>
        </w:rPr>
      </w:pPr>
      <w:r>
        <w:rPr>
          <w:noProof/>
          <w:color w:val="000000"/>
        </w:rPr>
        <w:drawing>
          <wp:inline distT="0" distB="0" distL="0" distR="0" wp14:anchorId="6E5F1746" wp14:editId="71DE395C">
            <wp:extent cx="171450" cy="171450"/>
            <wp:effectExtent l="0" t="0" r="0" b="0"/>
            <wp:docPr id="723957271" name="Picture 1400"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3"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60CDEA4D" w14:textId="1A64E6E1" w:rsidR="009F48E5" w:rsidRDefault="009F48E5" w:rsidP="009F48E5">
      <w:pPr>
        <w:numPr>
          <w:ilvl w:val="0"/>
          <w:numId w:val="248"/>
        </w:numPr>
        <w:spacing w:before="100" w:beforeAutospacing="1" w:after="100" w:afterAutospacing="1"/>
        <w:rPr>
          <w:color w:val="000000"/>
        </w:rPr>
      </w:pPr>
      <w:r>
        <w:rPr>
          <w:noProof/>
          <w:color w:val="000000"/>
        </w:rPr>
        <w:drawing>
          <wp:inline distT="0" distB="0" distL="0" distR="0" wp14:anchorId="510CD9C1" wp14:editId="19923E18">
            <wp:extent cx="171450" cy="171450"/>
            <wp:effectExtent l="0" t="0" r="0" b="0"/>
            <wp:docPr id="970756820" name="Picture 1399"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4"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p w14:paraId="56A273F9" w14:textId="4ACB6548" w:rsidR="009F48E5" w:rsidRDefault="009F48E5" w:rsidP="009F48E5">
      <w:pPr>
        <w:pStyle w:val="Heading3"/>
        <w:rPr>
          <w:b w:val="0"/>
          <w:bCs w:val="0"/>
          <w:color w:val="000000"/>
        </w:rPr>
      </w:pPr>
      <w:r>
        <w:rPr>
          <w:b w:val="0"/>
          <w:bCs w:val="0"/>
          <w:color w:val="000000"/>
        </w:rPr>
        <w:t>25.2 </w:t>
      </w:r>
      <w:r>
        <w:rPr>
          <w:b w:val="0"/>
          <w:bCs w:val="0"/>
          <w:noProof/>
          <w:color w:val="000000"/>
        </w:rPr>
        <w:drawing>
          <wp:inline distT="0" distB="0" distL="0" distR="0" wp14:anchorId="750AAEBB" wp14:editId="4D29771D">
            <wp:extent cx="171450" cy="171450"/>
            <wp:effectExtent l="0" t="0" r="0" b="0"/>
            <wp:docPr id="754447868" name="Picture 1398"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5" descr="RPL Objec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b w:val="0"/>
          <w:bCs w:val="0"/>
          <w:color w:val="000000"/>
        </w:rPr>
        <w:t> SetInitialMRGCDDemandAtCochiti</w:t>
      </w:r>
    </w:p>
    <w:p w14:paraId="3147F5CB" w14:textId="77777777" w:rsidR="009F48E5" w:rsidRDefault="009F48E5" w:rsidP="009F48E5">
      <w:pPr>
        <w:pStyle w:val="NormalWeb"/>
        <w:ind w:left="240"/>
        <w:rPr>
          <w:color w:val="000000"/>
        </w:rPr>
      </w:pPr>
      <w:r>
        <w:rPr>
          <w:color w:val="000000"/>
        </w:rPr>
        <w:t>This rule sets an initial value for the MRGCD demand at Cochiti that drives releases from storage for providing the total flow needed for irrigation in the Middle Valley for MRGCD and the six Middle Rio Grande pueblos.</w:t>
      </w:r>
    </w:p>
    <w:p w14:paraId="30AD3A86" w14:textId="77777777" w:rsidR="009F48E5" w:rsidRDefault="009F48E5" w:rsidP="009F48E5">
      <w:pPr>
        <w:pStyle w:val="NormalWeb"/>
        <w:ind w:left="240"/>
        <w:rPr>
          <w:color w:val="000000"/>
        </w:rPr>
      </w:pPr>
      <w:r>
        <w:rPr>
          <w:color w:val="000000"/>
        </w:rPr>
        <w:t>Rule Logic: Execution Constraint logic is at end of explanation.</w:t>
      </w:r>
      <w:r>
        <w:rPr>
          <w:color w:val="000000"/>
        </w:rPr>
        <w:br/>
        <w:t>A FOR DO loop creates a list of all timesteps for the model simulation period. An IF THEN statement then checks if the MRGCD.DirectInputDemandAtCochiti for each date is an input value. If no input value is found, the value is filled from the MRGCD.SyntheticDemandAtCochiti slot for that date. If an input value is found, the value is set to the $ MRGCD.DirectInputDemandAtCochiti value for that date</w:t>
      </w:r>
    </w:p>
    <w:p w14:paraId="00AAEEFD" w14:textId="77777777" w:rsidR="009F48E5" w:rsidRDefault="009F48E5" w:rsidP="009F48E5">
      <w:pPr>
        <w:pStyle w:val="NormalWeb"/>
        <w:ind w:left="240"/>
        <w:rPr>
          <w:color w:val="000000"/>
        </w:rPr>
      </w:pPr>
      <w:r>
        <w:rPr>
          <w:color w:val="000000"/>
        </w:rPr>
        <w:t>The rule always executes</w:t>
      </w:r>
    </w:p>
    <w:p w14:paraId="389F1E40" w14:textId="77777777" w:rsidR="009F48E5" w:rsidRDefault="009F48E5" w:rsidP="009F48E5">
      <w:pPr>
        <w:pStyle w:val="NormalWeb"/>
        <w:ind w:left="240"/>
        <w:rPr>
          <w:color w:val="000000"/>
        </w:rPr>
      </w:pPr>
      <w:r>
        <w:rPr>
          <w:color w:val="000000"/>
        </w:rPr>
        <w:t>Model slots written by rule:</w:t>
      </w:r>
      <w:r>
        <w:rPr>
          <w:color w:val="000000"/>
        </w:rPr>
        <w:br/>
        <w:t>1. MRGCD.DemandAtCochiti</w:t>
      </w:r>
    </w:p>
    <w:p w14:paraId="4B585BE3" w14:textId="77777777" w:rsidR="009F48E5" w:rsidRDefault="009F48E5" w:rsidP="009F48E5">
      <w:pPr>
        <w:pStyle w:val="NormalWeb"/>
        <w:ind w:left="240"/>
        <w:rPr>
          <w:color w:val="000000"/>
        </w:rPr>
      </w:pPr>
      <w:r>
        <w:rPr>
          <w:color w:val="000000"/>
        </w:rPr>
        <w:t>List of key model objects with slots read by the rule or child functions:</w:t>
      </w:r>
      <w:r>
        <w:rPr>
          <w:color w:val="000000"/>
        </w:rPr>
        <w:br/>
        <w:t>1. MRGCD</w:t>
      </w:r>
    </w:p>
    <w:p w14:paraId="17C9E238" w14:textId="77777777" w:rsidR="009F48E5" w:rsidRDefault="009F48E5" w:rsidP="009F48E5">
      <w:pPr>
        <w:pStyle w:val="NormalWeb"/>
        <w:ind w:left="240"/>
        <w:rPr>
          <w:color w:val="000000"/>
        </w:rPr>
      </w:pPr>
      <w:r>
        <w:rPr>
          <w:color w:val="000000"/>
        </w:rPr>
        <w:t>Log of when and how the rule has been modified (newest changes at the top):</w:t>
      </w:r>
      <w:r>
        <w:rPr>
          <w:color w:val="000000"/>
        </w:rPr>
        <w:br/>
        <w:t>Date: Who. What</w:t>
      </w:r>
      <w:r>
        <w:rPr>
          <w:color w:val="000000"/>
        </w:rPr>
        <w:br/>
        <w:t>6/17/2020: MCB. Added description and notes fields.</w:t>
      </w:r>
    </w:p>
    <w:p w14:paraId="36F82E26" w14:textId="77777777" w:rsidR="009F48E5" w:rsidRDefault="009F48E5" w:rsidP="009F48E5">
      <w:pPr>
        <w:pStyle w:val="itemlabel"/>
      </w:pPr>
      <w:r>
        <w:rPr>
          <w:b w:val="0"/>
          <w:bCs w:val="0"/>
        </w:rPr>
        <w:t>Statements</w:t>
      </w:r>
    </w:p>
    <w:p w14:paraId="6A0F3D4C" w14:textId="337A42AF" w:rsidR="009F48E5" w:rsidRDefault="009F48E5" w:rsidP="009F48E5">
      <w:pPr>
        <w:pStyle w:val="NormalWeb"/>
        <w:ind w:left="240"/>
        <w:rPr>
          <w:color w:val="000000"/>
        </w:rPr>
      </w:pPr>
      <w:r>
        <w:rPr>
          <w:noProof/>
          <w:color w:val="000000"/>
        </w:rPr>
        <w:drawing>
          <wp:inline distT="0" distB="0" distL="0" distR="0" wp14:anchorId="35DE322C" wp14:editId="580784B0">
            <wp:extent cx="5295900" cy="2305050"/>
            <wp:effectExtent l="0" t="0" r="0" b="0"/>
            <wp:docPr id="1111537530" name="Picture 1397" descr="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6" descr="Statements"/>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295900" cy="2305050"/>
                    </a:xfrm>
                    <a:prstGeom prst="rect">
                      <a:avLst/>
                    </a:prstGeom>
                    <a:noFill/>
                    <a:ln>
                      <a:noFill/>
                    </a:ln>
                  </pic:spPr>
                </pic:pic>
              </a:graphicData>
            </a:graphic>
          </wp:inline>
        </w:drawing>
      </w:r>
    </w:p>
    <w:p w14:paraId="65AF701D" w14:textId="77777777" w:rsidR="009F48E5" w:rsidRDefault="009F48E5" w:rsidP="009F48E5">
      <w:pPr>
        <w:pStyle w:val="itemlabel"/>
      </w:pPr>
      <w:r>
        <w:rPr>
          <w:b w:val="0"/>
          <w:bCs w:val="0"/>
        </w:rPr>
        <w:t>Referenced Functions</w:t>
      </w:r>
    </w:p>
    <w:p w14:paraId="166CEAC5" w14:textId="25446402" w:rsidR="009F48E5" w:rsidRDefault="009F48E5" w:rsidP="009F48E5">
      <w:pPr>
        <w:numPr>
          <w:ilvl w:val="0"/>
          <w:numId w:val="249"/>
        </w:numPr>
        <w:spacing w:before="100" w:beforeAutospacing="1" w:after="100" w:afterAutospacing="1"/>
        <w:rPr>
          <w:rFonts w:ascii="Times New Roman" w:hAnsi="Times New Roman"/>
          <w:color w:val="000000"/>
        </w:rPr>
      </w:pPr>
      <w:r>
        <w:rPr>
          <w:noProof/>
          <w:color w:val="000000"/>
        </w:rPr>
        <w:drawing>
          <wp:inline distT="0" distB="0" distL="0" distR="0" wp14:anchorId="28378DBD" wp14:editId="586B3E5D">
            <wp:extent cx="171450" cy="171450"/>
            <wp:effectExtent l="0" t="0" r="0" b="0"/>
            <wp:docPr id="1970183590" name="Picture 1396"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7"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IsInput</w:t>
      </w:r>
    </w:p>
    <w:p w14:paraId="6B77400F" w14:textId="289E1F82" w:rsidR="009F48E5" w:rsidRDefault="009F48E5" w:rsidP="009F48E5">
      <w:pPr>
        <w:numPr>
          <w:ilvl w:val="0"/>
          <w:numId w:val="249"/>
        </w:numPr>
        <w:spacing w:before="100" w:beforeAutospacing="1" w:after="100" w:afterAutospacing="1"/>
        <w:rPr>
          <w:color w:val="000000"/>
        </w:rPr>
      </w:pPr>
      <w:r>
        <w:rPr>
          <w:noProof/>
          <w:color w:val="000000"/>
        </w:rPr>
        <w:drawing>
          <wp:inline distT="0" distB="0" distL="0" distR="0" wp14:anchorId="764557A2" wp14:editId="304A2C9C">
            <wp:extent cx="171450" cy="171450"/>
            <wp:effectExtent l="0" t="0" r="0" b="0"/>
            <wp:docPr id="1226704030" name="Picture 1395"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8"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RunStartDate</w:t>
      </w:r>
    </w:p>
    <w:p w14:paraId="58E17E00" w14:textId="1071B9E8" w:rsidR="009F48E5" w:rsidRDefault="009F48E5" w:rsidP="009F48E5">
      <w:pPr>
        <w:numPr>
          <w:ilvl w:val="0"/>
          <w:numId w:val="249"/>
        </w:numPr>
        <w:spacing w:before="100" w:beforeAutospacing="1" w:after="100" w:afterAutospacing="1"/>
        <w:rPr>
          <w:color w:val="000000"/>
        </w:rPr>
      </w:pPr>
      <w:r>
        <w:rPr>
          <w:noProof/>
          <w:color w:val="000000"/>
        </w:rPr>
        <w:drawing>
          <wp:inline distT="0" distB="0" distL="0" distR="0" wp14:anchorId="5D3FE918" wp14:editId="66B387E8">
            <wp:extent cx="171450" cy="171450"/>
            <wp:effectExtent l="0" t="0" r="0" b="0"/>
            <wp:docPr id="556621283" name="Picture 1394" descr="RPL Objec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9" descr="RPL Object Ic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color w:val="000000"/>
        </w:rPr>
        <w:t> RunEndDate</w:t>
      </w:r>
    </w:p>
    <w:bookmarkEnd w:id="81"/>
    <w:p w14:paraId="72AB6817" w14:textId="555A2B1B" w:rsidR="00F626E8" w:rsidRPr="008B4B2F" w:rsidRDefault="00F626E8" w:rsidP="009F48E5">
      <w:pPr>
        <w:rPr>
          <w:rFonts w:ascii="Times New Roman" w:hAnsi="Times New Roman"/>
        </w:rPr>
      </w:pPr>
    </w:p>
    <w:sectPr w:rsidR="00F626E8" w:rsidRPr="008B4B2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591753" w14:textId="77777777" w:rsidR="00E21319" w:rsidRDefault="00E21319">
      <w:r>
        <w:separator/>
      </w:r>
    </w:p>
  </w:endnote>
  <w:endnote w:type="continuationSeparator" w:id="0">
    <w:p w14:paraId="4C5753BF" w14:textId="77777777" w:rsidR="00E21319" w:rsidRDefault="00E21319">
      <w:r>
        <w:continuationSeparator/>
      </w:r>
    </w:p>
  </w:endnote>
  <w:endnote w:type="continuationNotice" w:id="1">
    <w:p w14:paraId="77E23801" w14:textId="77777777" w:rsidR="00E21319" w:rsidRDefault="00E2131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92831D" w14:textId="77777777" w:rsidR="006F4429" w:rsidRDefault="006F4429" w:rsidP="003E62D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CBCE639" w14:textId="77777777" w:rsidR="006F4429" w:rsidRDefault="006F442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C401F7" w14:textId="17C735DB" w:rsidR="006F4429" w:rsidRDefault="007E4329" w:rsidP="005B069D">
    <w:pPr>
      <w:pStyle w:val="Footer"/>
      <w:framePr w:wrap="around" w:vAnchor="text" w:hAnchor="page" w:x="6061" w:y="6"/>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p w14:paraId="4A8C2B95" w14:textId="77777777" w:rsidR="006F4429" w:rsidRDefault="006F4429" w:rsidP="007E4329">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3B8595" w14:textId="77777777" w:rsidR="006F4429" w:rsidRDefault="006F442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6ECA24B" w14:textId="77777777" w:rsidR="00E21319" w:rsidRDefault="00E21319">
      <w:r>
        <w:separator/>
      </w:r>
    </w:p>
  </w:footnote>
  <w:footnote w:type="continuationSeparator" w:id="0">
    <w:p w14:paraId="56AB55A8" w14:textId="77777777" w:rsidR="00E21319" w:rsidRDefault="00E21319">
      <w:r>
        <w:continuationSeparator/>
      </w:r>
    </w:p>
  </w:footnote>
  <w:footnote w:type="continuationNotice" w:id="1">
    <w:p w14:paraId="12D87FCC" w14:textId="77777777" w:rsidR="00E21319" w:rsidRDefault="00E2131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FA043D" w14:textId="3242525D" w:rsidR="006F4429" w:rsidRDefault="006F442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742316"/>
    <w:multiLevelType w:val="multilevel"/>
    <w:tmpl w:val="80E2B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A01761"/>
    <w:multiLevelType w:val="multilevel"/>
    <w:tmpl w:val="12EC3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AA2CE5"/>
    <w:multiLevelType w:val="multilevel"/>
    <w:tmpl w:val="F9862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372E3F"/>
    <w:multiLevelType w:val="multilevel"/>
    <w:tmpl w:val="DB282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2B33286"/>
    <w:multiLevelType w:val="multilevel"/>
    <w:tmpl w:val="FEAA7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3161C43"/>
    <w:multiLevelType w:val="multilevel"/>
    <w:tmpl w:val="F1F61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3FE680B"/>
    <w:multiLevelType w:val="multilevel"/>
    <w:tmpl w:val="636C8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4D21AC9"/>
    <w:multiLevelType w:val="hybridMultilevel"/>
    <w:tmpl w:val="8222BB5A"/>
    <w:lvl w:ilvl="0" w:tplc="EAA43230">
      <w:numFmt w:val="bullet"/>
      <w:lvlText w:val="-"/>
      <w:lvlJc w:val="left"/>
      <w:pPr>
        <w:tabs>
          <w:tab w:val="num" w:pos="1080"/>
        </w:tabs>
        <w:ind w:left="1080" w:hanging="360"/>
      </w:pPr>
      <w:rPr>
        <w:rFonts w:ascii="Times New Roman" w:eastAsia="Times New Roman" w:hAnsi="Times New Roman" w:cs="Times New Roman"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 w15:restartNumberingAfterBreak="0">
    <w:nsid w:val="05426DF1"/>
    <w:multiLevelType w:val="multilevel"/>
    <w:tmpl w:val="2870C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5BC3C2F"/>
    <w:multiLevelType w:val="multilevel"/>
    <w:tmpl w:val="19C4B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5E37BFC"/>
    <w:multiLevelType w:val="multilevel"/>
    <w:tmpl w:val="889AE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70D1F37"/>
    <w:multiLevelType w:val="multilevel"/>
    <w:tmpl w:val="6FBE4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7C24412"/>
    <w:multiLevelType w:val="multilevel"/>
    <w:tmpl w:val="5A92E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8235262"/>
    <w:multiLevelType w:val="multilevel"/>
    <w:tmpl w:val="8E2C9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9E828E3"/>
    <w:multiLevelType w:val="multilevel"/>
    <w:tmpl w:val="A73AD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B754C4D"/>
    <w:multiLevelType w:val="multilevel"/>
    <w:tmpl w:val="DCD80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C221507"/>
    <w:multiLevelType w:val="multilevel"/>
    <w:tmpl w:val="C6FC6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C9B5281"/>
    <w:multiLevelType w:val="multilevel"/>
    <w:tmpl w:val="BF722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CFF4660"/>
    <w:multiLevelType w:val="multilevel"/>
    <w:tmpl w:val="2E8AD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DB20E2A"/>
    <w:multiLevelType w:val="multilevel"/>
    <w:tmpl w:val="1FBA7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DBA5589"/>
    <w:multiLevelType w:val="multilevel"/>
    <w:tmpl w:val="6B540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DDA1D30"/>
    <w:multiLevelType w:val="multilevel"/>
    <w:tmpl w:val="D2E05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E8C4BB9"/>
    <w:multiLevelType w:val="multilevel"/>
    <w:tmpl w:val="7DC42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EAE4C47"/>
    <w:multiLevelType w:val="multilevel"/>
    <w:tmpl w:val="E5822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EEC2A11"/>
    <w:multiLevelType w:val="multilevel"/>
    <w:tmpl w:val="F0546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EF16BFE"/>
    <w:multiLevelType w:val="multilevel"/>
    <w:tmpl w:val="9B102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F5E37B0"/>
    <w:multiLevelType w:val="multilevel"/>
    <w:tmpl w:val="56183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F666768"/>
    <w:multiLevelType w:val="multilevel"/>
    <w:tmpl w:val="A99C6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F9629A8"/>
    <w:multiLevelType w:val="multilevel"/>
    <w:tmpl w:val="95F20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02F0323"/>
    <w:multiLevelType w:val="multilevel"/>
    <w:tmpl w:val="281C0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056563E"/>
    <w:multiLevelType w:val="multilevel"/>
    <w:tmpl w:val="AC76D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07578F4"/>
    <w:multiLevelType w:val="multilevel"/>
    <w:tmpl w:val="F3DCE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0BF282F"/>
    <w:multiLevelType w:val="multilevel"/>
    <w:tmpl w:val="ABDA5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1772F67"/>
    <w:multiLevelType w:val="multilevel"/>
    <w:tmpl w:val="7DB03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1911DC1"/>
    <w:multiLevelType w:val="multilevel"/>
    <w:tmpl w:val="45040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34D3107"/>
    <w:multiLevelType w:val="multilevel"/>
    <w:tmpl w:val="29948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64A5389"/>
    <w:multiLevelType w:val="multilevel"/>
    <w:tmpl w:val="0706C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6667947"/>
    <w:multiLevelType w:val="multilevel"/>
    <w:tmpl w:val="E4A2D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8070488"/>
    <w:multiLevelType w:val="multilevel"/>
    <w:tmpl w:val="2D82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85D6C3F"/>
    <w:multiLevelType w:val="multilevel"/>
    <w:tmpl w:val="FDAA0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8A77AEE"/>
    <w:multiLevelType w:val="multilevel"/>
    <w:tmpl w:val="88C44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8CB5696"/>
    <w:multiLevelType w:val="multilevel"/>
    <w:tmpl w:val="DEFCF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8ED6740"/>
    <w:multiLevelType w:val="multilevel"/>
    <w:tmpl w:val="A128F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8FE0637"/>
    <w:multiLevelType w:val="multilevel"/>
    <w:tmpl w:val="45F07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92307F5"/>
    <w:multiLevelType w:val="multilevel"/>
    <w:tmpl w:val="D82C9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980024C"/>
    <w:multiLevelType w:val="multilevel"/>
    <w:tmpl w:val="7A685D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9DF45FA"/>
    <w:multiLevelType w:val="multilevel"/>
    <w:tmpl w:val="B2B8E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A5A1E2A"/>
    <w:multiLevelType w:val="multilevel"/>
    <w:tmpl w:val="F5705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AB9584F"/>
    <w:multiLevelType w:val="multilevel"/>
    <w:tmpl w:val="08923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BBF1FFF"/>
    <w:multiLevelType w:val="multilevel"/>
    <w:tmpl w:val="7C401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1C09310E"/>
    <w:multiLevelType w:val="multilevel"/>
    <w:tmpl w:val="50D6B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C477AB0"/>
    <w:multiLevelType w:val="multilevel"/>
    <w:tmpl w:val="2C5C3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D1B4F8F"/>
    <w:multiLevelType w:val="multilevel"/>
    <w:tmpl w:val="C4D0F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D4757F6"/>
    <w:multiLevelType w:val="multilevel"/>
    <w:tmpl w:val="8D104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DDC4A56"/>
    <w:multiLevelType w:val="multilevel"/>
    <w:tmpl w:val="2C60D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1F454505"/>
    <w:multiLevelType w:val="multilevel"/>
    <w:tmpl w:val="430A6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F4605A2"/>
    <w:multiLevelType w:val="multilevel"/>
    <w:tmpl w:val="9D961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208A1180"/>
    <w:multiLevelType w:val="multilevel"/>
    <w:tmpl w:val="2CDC7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20D07F27"/>
    <w:multiLevelType w:val="multilevel"/>
    <w:tmpl w:val="807EE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22C2248"/>
    <w:multiLevelType w:val="multilevel"/>
    <w:tmpl w:val="CF36F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22932048"/>
    <w:multiLevelType w:val="multilevel"/>
    <w:tmpl w:val="3C7E2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2B6622E"/>
    <w:multiLevelType w:val="multilevel"/>
    <w:tmpl w:val="9B78C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2EF61C1"/>
    <w:multiLevelType w:val="multilevel"/>
    <w:tmpl w:val="EA126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237A3DBD"/>
    <w:multiLevelType w:val="multilevel"/>
    <w:tmpl w:val="6BCE2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4C84D55"/>
    <w:multiLevelType w:val="multilevel"/>
    <w:tmpl w:val="D04A6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252408DE"/>
    <w:multiLevelType w:val="multilevel"/>
    <w:tmpl w:val="9560E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254E6A47"/>
    <w:multiLevelType w:val="multilevel"/>
    <w:tmpl w:val="F27E8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258A4B8D"/>
    <w:multiLevelType w:val="multilevel"/>
    <w:tmpl w:val="2954E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58F090B"/>
    <w:multiLevelType w:val="multilevel"/>
    <w:tmpl w:val="320EC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5CF34DE"/>
    <w:multiLevelType w:val="multilevel"/>
    <w:tmpl w:val="BE6CD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64439EF"/>
    <w:multiLevelType w:val="multilevel"/>
    <w:tmpl w:val="6B66B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6B82D7C"/>
    <w:multiLevelType w:val="multilevel"/>
    <w:tmpl w:val="35AEA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280C1C36"/>
    <w:multiLevelType w:val="multilevel"/>
    <w:tmpl w:val="02549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8130E95"/>
    <w:multiLevelType w:val="multilevel"/>
    <w:tmpl w:val="1C844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9B82D8E"/>
    <w:multiLevelType w:val="multilevel"/>
    <w:tmpl w:val="B7D03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2A4B34A4"/>
    <w:multiLevelType w:val="multilevel"/>
    <w:tmpl w:val="7B421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2B853B27"/>
    <w:multiLevelType w:val="multilevel"/>
    <w:tmpl w:val="2E04B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2BCD0431"/>
    <w:multiLevelType w:val="multilevel"/>
    <w:tmpl w:val="DD548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C1B5118"/>
    <w:multiLevelType w:val="multilevel"/>
    <w:tmpl w:val="833E4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2D1703DB"/>
    <w:multiLevelType w:val="hybridMultilevel"/>
    <w:tmpl w:val="4ADE9B10"/>
    <w:lvl w:ilvl="0" w:tplc="EAA43230">
      <w:numFmt w:val="bullet"/>
      <w:lvlText w:val="-"/>
      <w:lvlJc w:val="left"/>
      <w:pPr>
        <w:tabs>
          <w:tab w:val="num" w:pos="720"/>
        </w:tabs>
        <w:ind w:left="720" w:hanging="360"/>
      </w:pPr>
      <w:rPr>
        <w:rFonts w:ascii="Times New Roman" w:eastAsia="Times New Roman" w:hAnsi="Times New Roman" w:cs="Times New Roman"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0" w15:restartNumberingAfterBreak="0">
    <w:nsid w:val="2D555AAB"/>
    <w:multiLevelType w:val="multilevel"/>
    <w:tmpl w:val="11CE8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2D5B3572"/>
    <w:multiLevelType w:val="multilevel"/>
    <w:tmpl w:val="2EAE3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2E4F36A3"/>
    <w:multiLevelType w:val="multilevel"/>
    <w:tmpl w:val="795E6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2E523117"/>
    <w:multiLevelType w:val="multilevel"/>
    <w:tmpl w:val="DEEA3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2E593902"/>
    <w:multiLevelType w:val="multilevel"/>
    <w:tmpl w:val="7EA02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2E8616CF"/>
    <w:multiLevelType w:val="hybridMultilevel"/>
    <w:tmpl w:val="74B85BA4"/>
    <w:lvl w:ilvl="0" w:tplc="EAA43230">
      <w:numFmt w:val="bullet"/>
      <w:lvlText w:val="-"/>
      <w:lvlJc w:val="left"/>
      <w:pPr>
        <w:tabs>
          <w:tab w:val="num" w:pos="720"/>
        </w:tabs>
        <w:ind w:left="720" w:hanging="360"/>
      </w:pPr>
      <w:rPr>
        <w:rFonts w:ascii="Times New Roman" w:eastAsia="Times New Roman" w:hAnsi="Times New Roman" w:cs="Times New Roman"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6" w15:restartNumberingAfterBreak="0">
    <w:nsid w:val="2F1750FF"/>
    <w:multiLevelType w:val="multilevel"/>
    <w:tmpl w:val="3FB0C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2F947AFC"/>
    <w:multiLevelType w:val="multilevel"/>
    <w:tmpl w:val="F000C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2FF912F8"/>
    <w:multiLevelType w:val="multilevel"/>
    <w:tmpl w:val="D2B28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314B52FD"/>
    <w:multiLevelType w:val="multilevel"/>
    <w:tmpl w:val="13BC8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31651EAD"/>
    <w:multiLevelType w:val="multilevel"/>
    <w:tmpl w:val="01649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31AC4F8C"/>
    <w:multiLevelType w:val="multilevel"/>
    <w:tmpl w:val="D60AC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31EF6165"/>
    <w:multiLevelType w:val="multilevel"/>
    <w:tmpl w:val="429A8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32C203C8"/>
    <w:multiLevelType w:val="multilevel"/>
    <w:tmpl w:val="95E4B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32F77AB9"/>
    <w:multiLevelType w:val="multilevel"/>
    <w:tmpl w:val="A2DC5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3FC7730"/>
    <w:multiLevelType w:val="multilevel"/>
    <w:tmpl w:val="A240E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340C74B9"/>
    <w:multiLevelType w:val="multilevel"/>
    <w:tmpl w:val="5E100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349B50E3"/>
    <w:multiLevelType w:val="multilevel"/>
    <w:tmpl w:val="CEB8E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35A11487"/>
    <w:multiLevelType w:val="multilevel"/>
    <w:tmpl w:val="6E088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35C9133F"/>
    <w:multiLevelType w:val="multilevel"/>
    <w:tmpl w:val="0C128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366E4576"/>
    <w:multiLevelType w:val="multilevel"/>
    <w:tmpl w:val="28605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373F251D"/>
    <w:multiLevelType w:val="multilevel"/>
    <w:tmpl w:val="28BE7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38DD2BB7"/>
    <w:multiLevelType w:val="multilevel"/>
    <w:tmpl w:val="AB962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39122653"/>
    <w:multiLevelType w:val="multilevel"/>
    <w:tmpl w:val="145A2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39441D02"/>
    <w:multiLevelType w:val="multilevel"/>
    <w:tmpl w:val="01A0C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39B04ACE"/>
    <w:multiLevelType w:val="multilevel"/>
    <w:tmpl w:val="E7149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3A3844A6"/>
    <w:multiLevelType w:val="multilevel"/>
    <w:tmpl w:val="BFC0B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3B560D81"/>
    <w:multiLevelType w:val="multilevel"/>
    <w:tmpl w:val="6D688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3BC07763"/>
    <w:multiLevelType w:val="multilevel"/>
    <w:tmpl w:val="C876C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3BFB5DF9"/>
    <w:multiLevelType w:val="multilevel"/>
    <w:tmpl w:val="AE78A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3C1126F2"/>
    <w:multiLevelType w:val="multilevel"/>
    <w:tmpl w:val="7FA69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3C12499B"/>
    <w:multiLevelType w:val="multilevel"/>
    <w:tmpl w:val="FD009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3C845AF9"/>
    <w:multiLevelType w:val="multilevel"/>
    <w:tmpl w:val="B3E6F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3CA07854"/>
    <w:multiLevelType w:val="multilevel"/>
    <w:tmpl w:val="EAEAB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3CC46830"/>
    <w:multiLevelType w:val="multilevel"/>
    <w:tmpl w:val="97D41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3CC91F97"/>
    <w:multiLevelType w:val="multilevel"/>
    <w:tmpl w:val="20B2B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3D0D614D"/>
    <w:multiLevelType w:val="multilevel"/>
    <w:tmpl w:val="4198B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3D8E1E5E"/>
    <w:multiLevelType w:val="multilevel"/>
    <w:tmpl w:val="73F63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3DDC61ED"/>
    <w:multiLevelType w:val="multilevel"/>
    <w:tmpl w:val="19E83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3E724EDA"/>
    <w:multiLevelType w:val="multilevel"/>
    <w:tmpl w:val="9C3A0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3F6F40EB"/>
    <w:multiLevelType w:val="multilevel"/>
    <w:tmpl w:val="7A605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3FC536BB"/>
    <w:multiLevelType w:val="multilevel"/>
    <w:tmpl w:val="A2922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40815DEE"/>
    <w:multiLevelType w:val="multilevel"/>
    <w:tmpl w:val="8E98D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412D186F"/>
    <w:multiLevelType w:val="multilevel"/>
    <w:tmpl w:val="430A5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428060FD"/>
    <w:multiLevelType w:val="multilevel"/>
    <w:tmpl w:val="1F66E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43AF5778"/>
    <w:multiLevelType w:val="multilevel"/>
    <w:tmpl w:val="C0EE2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43E57CEF"/>
    <w:multiLevelType w:val="multilevel"/>
    <w:tmpl w:val="3FF64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44652A0F"/>
    <w:multiLevelType w:val="multilevel"/>
    <w:tmpl w:val="548E6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4551798A"/>
    <w:multiLevelType w:val="multilevel"/>
    <w:tmpl w:val="D722B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457E317D"/>
    <w:multiLevelType w:val="multilevel"/>
    <w:tmpl w:val="9C2CC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45800715"/>
    <w:multiLevelType w:val="multilevel"/>
    <w:tmpl w:val="DC4E5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46794A67"/>
    <w:multiLevelType w:val="multilevel"/>
    <w:tmpl w:val="35E03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469C2055"/>
    <w:multiLevelType w:val="multilevel"/>
    <w:tmpl w:val="0E483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470E2FA3"/>
    <w:multiLevelType w:val="multilevel"/>
    <w:tmpl w:val="6C3CC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47373F38"/>
    <w:multiLevelType w:val="multilevel"/>
    <w:tmpl w:val="15FE2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47827B3E"/>
    <w:multiLevelType w:val="multilevel"/>
    <w:tmpl w:val="B2D4E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47EF68E0"/>
    <w:multiLevelType w:val="multilevel"/>
    <w:tmpl w:val="2CCE5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47F421B8"/>
    <w:multiLevelType w:val="multilevel"/>
    <w:tmpl w:val="877AC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492D0D22"/>
    <w:multiLevelType w:val="multilevel"/>
    <w:tmpl w:val="13367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4955132E"/>
    <w:multiLevelType w:val="multilevel"/>
    <w:tmpl w:val="06121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495E7147"/>
    <w:multiLevelType w:val="multilevel"/>
    <w:tmpl w:val="0D5CD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498C43D5"/>
    <w:multiLevelType w:val="multilevel"/>
    <w:tmpl w:val="24C60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4A2D57C4"/>
    <w:multiLevelType w:val="multilevel"/>
    <w:tmpl w:val="956A9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4B275769"/>
    <w:multiLevelType w:val="multilevel"/>
    <w:tmpl w:val="5BA08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4B7937A7"/>
    <w:multiLevelType w:val="multilevel"/>
    <w:tmpl w:val="794CD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4BFA006B"/>
    <w:multiLevelType w:val="multilevel"/>
    <w:tmpl w:val="549EC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4CB20B80"/>
    <w:multiLevelType w:val="multilevel"/>
    <w:tmpl w:val="BD4A5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4D433E87"/>
    <w:multiLevelType w:val="multilevel"/>
    <w:tmpl w:val="F3967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4D7008E4"/>
    <w:multiLevelType w:val="multilevel"/>
    <w:tmpl w:val="95E4C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4DB436D5"/>
    <w:multiLevelType w:val="multilevel"/>
    <w:tmpl w:val="8ACC1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4EB41195"/>
    <w:multiLevelType w:val="multilevel"/>
    <w:tmpl w:val="81E22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4F4853D9"/>
    <w:multiLevelType w:val="multilevel"/>
    <w:tmpl w:val="E1262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505109AC"/>
    <w:multiLevelType w:val="multilevel"/>
    <w:tmpl w:val="6E982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50841ABA"/>
    <w:multiLevelType w:val="multilevel"/>
    <w:tmpl w:val="29727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50B45FD6"/>
    <w:multiLevelType w:val="multilevel"/>
    <w:tmpl w:val="C7349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50F4609B"/>
    <w:multiLevelType w:val="multilevel"/>
    <w:tmpl w:val="B9741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52426F20"/>
    <w:multiLevelType w:val="multilevel"/>
    <w:tmpl w:val="F5045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52432858"/>
    <w:multiLevelType w:val="multilevel"/>
    <w:tmpl w:val="F1525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528B5303"/>
    <w:multiLevelType w:val="multilevel"/>
    <w:tmpl w:val="9DC4F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52972CCD"/>
    <w:multiLevelType w:val="multilevel"/>
    <w:tmpl w:val="DF787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53193136"/>
    <w:multiLevelType w:val="multilevel"/>
    <w:tmpl w:val="4E022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53193144"/>
    <w:multiLevelType w:val="multilevel"/>
    <w:tmpl w:val="669E2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532C7794"/>
    <w:multiLevelType w:val="multilevel"/>
    <w:tmpl w:val="54D04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54187035"/>
    <w:multiLevelType w:val="multilevel"/>
    <w:tmpl w:val="D2EA1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54A46D4F"/>
    <w:multiLevelType w:val="multilevel"/>
    <w:tmpl w:val="6C9C1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54EC1FA7"/>
    <w:multiLevelType w:val="multilevel"/>
    <w:tmpl w:val="03EA6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559041B3"/>
    <w:multiLevelType w:val="multilevel"/>
    <w:tmpl w:val="49686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56A40C97"/>
    <w:multiLevelType w:val="multilevel"/>
    <w:tmpl w:val="4AA2A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570408AF"/>
    <w:multiLevelType w:val="multilevel"/>
    <w:tmpl w:val="AB683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571B668F"/>
    <w:multiLevelType w:val="multilevel"/>
    <w:tmpl w:val="6DF00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57BC0AA2"/>
    <w:multiLevelType w:val="multilevel"/>
    <w:tmpl w:val="422CF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57C55D36"/>
    <w:multiLevelType w:val="multilevel"/>
    <w:tmpl w:val="414C6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587973A0"/>
    <w:multiLevelType w:val="multilevel"/>
    <w:tmpl w:val="01CEA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58BE35FA"/>
    <w:multiLevelType w:val="multilevel"/>
    <w:tmpl w:val="C8A61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590844A3"/>
    <w:multiLevelType w:val="hybridMultilevel"/>
    <w:tmpl w:val="86D66AD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5A0A7D41"/>
    <w:multiLevelType w:val="multilevel"/>
    <w:tmpl w:val="E392D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5A484B8F"/>
    <w:multiLevelType w:val="multilevel"/>
    <w:tmpl w:val="D1A67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5B3F3E23"/>
    <w:multiLevelType w:val="multilevel"/>
    <w:tmpl w:val="1E5C2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5B797617"/>
    <w:multiLevelType w:val="multilevel"/>
    <w:tmpl w:val="4B1E1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5BA503D3"/>
    <w:multiLevelType w:val="multilevel"/>
    <w:tmpl w:val="D4F2D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5CAF5E4D"/>
    <w:multiLevelType w:val="multilevel"/>
    <w:tmpl w:val="E036F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5E1818F0"/>
    <w:multiLevelType w:val="multilevel"/>
    <w:tmpl w:val="B71C1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5E2B6306"/>
    <w:multiLevelType w:val="multilevel"/>
    <w:tmpl w:val="6BD8C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5FC149AA"/>
    <w:multiLevelType w:val="multilevel"/>
    <w:tmpl w:val="9A4AA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613C7DF9"/>
    <w:multiLevelType w:val="multilevel"/>
    <w:tmpl w:val="29F01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619F6B9A"/>
    <w:multiLevelType w:val="multilevel"/>
    <w:tmpl w:val="92EAB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61CB7A22"/>
    <w:multiLevelType w:val="multilevel"/>
    <w:tmpl w:val="69624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61DF7E62"/>
    <w:multiLevelType w:val="multilevel"/>
    <w:tmpl w:val="B9BAB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630E56BB"/>
    <w:multiLevelType w:val="multilevel"/>
    <w:tmpl w:val="12885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630F76DB"/>
    <w:multiLevelType w:val="multilevel"/>
    <w:tmpl w:val="147E7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63533D57"/>
    <w:multiLevelType w:val="multilevel"/>
    <w:tmpl w:val="D834F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639359F3"/>
    <w:multiLevelType w:val="multilevel"/>
    <w:tmpl w:val="1B280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63BC7265"/>
    <w:multiLevelType w:val="multilevel"/>
    <w:tmpl w:val="9F645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63BD23F1"/>
    <w:multiLevelType w:val="multilevel"/>
    <w:tmpl w:val="24AE6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64927AF2"/>
    <w:multiLevelType w:val="multilevel"/>
    <w:tmpl w:val="BB427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64B3619E"/>
    <w:multiLevelType w:val="multilevel"/>
    <w:tmpl w:val="5D74A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6627207A"/>
    <w:multiLevelType w:val="multilevel"/>
    <w:tmpl w:val="5D028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66290308"/>
    <w:multiLevelType w:val="multilevel"/>
    <w:tmpl w:val="EC82D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66644AC7"/>
    <w:multiLevelType w:val="multilevel"/>
    <w:tmpl w:val="CDB4F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66A52402"/>
    <w:multiLevelType w:val="multilevel"/>
    <w:tmpl w:val="204C7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67AC6F83"/>
    <w:multiLevelType w:val="multilevel"/>
    <w:tmpl w:val="774AB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67FB4420"/>
    <w:multiLevelType w:val="multilevel"/>
    <w:tmpl w:val="A6520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68CA4F6D"/>
    <w:multiLevelType w:val="multilevel"/>
    <w:tmpl w:val="C254A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68F67ECC"/>
    <w:multiLevelType w:val="multilevel"/>
    <w:tmpl w:val="74E2A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698A1E98"/>
    <w:multiLevelType w:val="multilevel"/>
    <w:tmpl w:val="BCC20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69EC5B25"/>
    <w:multiLevelType w:val="multilevel"/>
    <w:tmpl w:val="B02C3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6A04574F"/>
    <w:multiLevelType w:val="multilevel"/>
    <w:tmpl w:val="516E7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6A865D36"/>
    <w:multiLevelType w:val="multilevel"/>
    <w:tmpl w:val="3EBAC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6BBE393B"/>
    <w:multiLevelType w:val="multilevel"/>
    <w:tmpl w:val="A6769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6BC7702B"/>
    <w:multiLevelType w:val="multilevel"/>
    <w:tmpl w:val="F04E9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6BFD267F"/>
    <w:multiLevelType w:val="multilevel"/>
    <w:tmpl w:val="40F08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6D1459A1"/>
    <w:multiLevelType w:val="multilevel"/>
    <w:tmpl w:val="7700C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6D5C3D7E"/>
    <w:multiLevelType w:val="hybridMultilevel"/>
    <w:tmpl w:val="819E11F6"/>
    <w:lvl w:ilvl="0" w:tplc="EAA43230">
      <w:numFmt w:val="bullet"/>
      <w:lvlText w:val="-"/>
      <w:lvlJc w:val="left"/>
      <w:pPr>
        <w:tabs>
          <w:tab w:val="num" w:pos="720"/>
        </w:tabs>
        <w:ind w:left="720" w:hanging="360"/>
      </w:pPr>
      <w:rPr>
        <w:rFonts w:ascii="Times New Roman" w:eastAsia="Times New Roman" w:hAnsi="Times New Roman" w:cs="Times New Roman"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3" w15:restartNumberingAfterBreak="0">
    <w:nsid w:val="6E0E5652"/>
    <w:multiLevelType w:val="multilevel"/>
    <w:tmpl w:val="C5A84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6E337049"/>
    <w:multiLevelType w:val="multilevel"/>
    <w:tmpl w:val="DEA2A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6EC54C74"/>
    <w:multiLevelType w:val="multilevel"/>
    <w:tmpl w:val="70480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6F236AE3"/>
    <w:multiLevelType w:val="multilevel"/>
    <w:tmpl w:val="909E9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6F473867"/>
    <w:multiLevelType w:val="multilevel"/>
    <w:tmpl w:val="1FAC7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6FB412A0"/>
    <w:multiLevelType w:val="multilevel"/>
    <w:tmpl w:val="6C660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6FF42F1A"/>
    <w:multiLevelType w:val="multilevel"/>
    <w:tmpl w:val="6BE6B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7033131E"/>
    <w:multiLevelType w:val="multilevel"/>
    <w:tmpl w:val="27EE3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725B54F1"/>
    <w:multiLevelType w:val="multilevel"/>
    <w:tmpl w:val="AEE64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730979A7"/>
    <w:multiLevelType w:val="multilevel"/>
    <w:tmpl w:val="B088D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732E791C"/>
    <w:multiLevelType w:val="multilevel"/>
    <w:tmpl w:val="DE2AB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733633AD"/>
    <w:multiLevelType w:val="multilevel"/>
    <w:tmpl w:val="66F89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73D03614"/>
    <w:multiLevelType w:val="multilevel"/>
    <w:tmpl w:val="95FC7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750C3066"/>
    <w:multiLevelType w:val="multilevel"/>
    <w:tmpl w:val="F384C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7611456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8" w15:restartNumberingAfterBreak="0">
    <w:nsid w:val="769F1084"/>
    <w:multiLevelType w:val="multilevel"/>
    <w:tmpl w:val="BAACE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76FB5781"/>
    <w:multiLevelType w:val="multilevel"/>
    <w:tmpl w:val="83107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77AC5333"/>
    <w:multiLevelType w:val="multilevel"/>
    <w:tmpl w:val="1A36E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77F120A7"/>
    <w:multiLevelType w:val="multilevel"/>
    <w:tmpl w:val="98E037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78603FE5"/>
    <w:multiLevelType w:val="multilevel"/>
    <w:tmpl w:val="C994E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78606015"/>
    <w:multiLevelType w:val="multilevel"/>
    <w:tmpl w:val="BC84C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793A0370"/>
    <w:multiLevelType w:val="multilevel"/>
    <w:tmpl w:val="2842E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793A765A"/>
    <w:multiLevelType w:val="multilevel"/>
    <w:tmpl w:val="6AE68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79480577"/>
    <w:multiLevelType w:val="multilevel"/>
    <w:tmpl w:val="B4DE3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7AE03BE3"/>
    <w:multiLevelType w:val="multilevel"/>
    <w:tmpl w:val="4F529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7B9D08E3"/>
    <w:multiLevelType w:val="multilevel"/>
    <w:tmpl w:val="48BCB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7BCA3AB9"/>
    <w:multiLevelType w:val="hybridMultilevel"/>
    <w:tmpl w:val="2F32EB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0" w15:restartNumberingAfterBreak="0">
    <w:nsid w:val="7C686FD3"/>
    <w:multiLevelType w:val="multilevel"/>
    <w:tmpl w:val="7B665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7D1A1A83"/>
    <w:multiLevelType w:val="multilevel"/>
    <w:tmpl w:val="73285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7D4525E5"/>
    <w:multiLevelType w:val="multilevel"/>
    <w:tmpl w:val="0B8EA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7D6D1A0F"/>
    <w:multiLevelType w:val="multilevel"/>
    <w:tmpl w:val="D6AC0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7E5F5961"/>
    <w:multiLevelType w:val="multilevel"/>
    <w:tmpl w:val="44829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7E7651E8"/>
    <w:multiLevelType w:val="multilevel"/>
    <w:tmpl w:val="EA488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7E9C796D"/>
    <w:multiLevelType w:val="multilevel"/>
    <w:tmpl w:val="52D64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7EBF2D52"/>
    <w:multiLevelType w:val="multilevel"/>
    <w:tmpl w:val="ACB06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7EC63766"/>
    <w:multiLevelType w:val="multilevel"/>
    <w:tmpl w:val="0A825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66983306">
    <w:abstractNumId w:val="79"/>
  </w:num>
  <w:num w:numId="2" w16cid:durableId="762606070">
    <w:abstractNumId w:val="212"/>
  </w:num>
  <w:num w:numId="3" w16cid:durableId="891960791">
    <w:abstractNumId w:val="7"/>
  </w:num>
  <w:num w:numId="4" w16cid:durableId="1068383113">
    <w:abstractNumId w:val="85"/>
  </w:num>
  <w:num w:numId="5" w16cid:durableId="214395462">
    <w:abstractNumId w:val="239"/>
  </w:num>
  <w:num w:numId="6" w16cid:durableId="342318418">
    <w:abstractNumId w:val="227"/>
  </w:num>
  <w:num w:numId="7" w16cid:durableId="1333602134">
    <w:abstractNumId w:val="174"/>
  </w:num>
  <w:num w:numId="8" w16cid:durableId="1855607985">
    <w:abstractNumId w:val="147"/>
  </w:num>
  <w:num w:numId="9" w16cid:durableId="1340236493">
    <w:abstractNumId w:val="247"/>
  </w:num>
  <w:num w:numId="10" w16cid:durableId="831985955">
    <w:abstractNumId w:val="218"/>
  </w:num>
  <w:num w:numId="11" w16cid:durableId="967979144">
    <w:abstractNumId w:val="186"/>
  </w:num>
  <w:num w:numId="12" w16cid:durableId="1273589590">
    <w:abstractNumId w:val="78"/>
  </w:num>
  <w:num w:numId="13" w16cid:durableId="683213407">
    <w:abstractNumId w:val="142"/>
  </w:num>
  <w:num w:numId="14" w16cid:durableId="1125926420">
    <w:abstractNumId w:val="38"/>
  </w:num>
  <w:num w:numId="15" w16cid:durableId="1235894806">
    <w:abstractNumId w:val="176"/>
  </w:num>
  <w:num w:numId="16" w16cid:durableId="371539606">
    <w:abstractNumId w:val="162"/>
  </w:num>
  <w:num w:numId="17" w16cid:durableId="2109302112">
    <w:abstractNumId w:val="80"/>
  </w:num>
  <w:num w:numId="18" w16cid:durableId="559026005">
    <w:abstractNumId w:val="11"/>
  </w:num>
  <w:num w:numId="19" w16cid:durableId="1523393921">
    <w:abstractNumId w:val="39"/>
  </w:num>
  <w:num w:numId="20" w16cid:durableId="733552937">
    <w:abstractNumId w:val="131"/>
  </w:num>
  <w:num w:numId="21" w16cid:durableId="720203853">
    <w:abstractNumId w:val="20"/>
  </w:num>
  <w:num w:numId="22" w16cid:durableId="959186142">
    <w:abstractNumId w:val="40"/>
  </w:num>
  <w:num w:numId="23" w16cid:durableId="380829708">
    <w:abstractNumId w:val="219"/>
  </w:num>
  <w:num w:numId="24" w16cid:durableId="843590347">
    <w:abstractNumId w:val="88"/>
  </w:num>
  <w:num w:numId="25" w16cid:durableId="1113086196">
    <w:abstractNumId w:val="103"/>
  </w:num>
  <w:num w:numId="26" w16cid:durableId="1012142072">
    <w:abstractNumId w:val="201"/>
  </w:num>
  <w:num w:numId="27" w16cid:durableId="1023938054">
    <w:abstractNumId w:val="223"/>
  </w:num>
  <w:num w:numId="28" w16cid:durableId="215288977">
    <w:abstractNumId w:val="192"/>
  </w:num>
  <w:num w:numId="29" w16cid:durableId="146554060">
    <w:abstractNumId w:val="75"/>
  </w:num>
  <w:num w:numId="30" w16cid:durableId="1706060007">
    <w:abstractNumId w:val="230"/>
  </w:num>
  <w:num w:numId="31" w16cid:durableId="411390670">
    <w:abstractNumId w:val="208"/>
  </w:num>
  <w:num w:numId="32" w16cid:durableId="69811825">
    <w:abstractNumId w:val="54"/>
  </w:num>
  <w:num w:numId="33" w16cid:durableId="1511406687">
    <w:abstractNumId w:val="190"/>
  </w:num>
  <w:num w:numId="34" w16cid:durableId="1906336215">
    <w:abstractNumId w:val="148"/>
  </w:num>
  <w:num w:numId="35" w16cid:durableId="1695762389">
    <w:abstractNumId w:val="193"/>
  </w:num>
  <w:num w:numId="36" w16cid:durableId="558588811">
    <w:abstractNumId w:val="196"/>
  </w:num>
  <w:num w:numId="37" w16cid:durableId="1350331724">
    <w:abstractNumId w:val="49"/>
  </w:num>
  <w:num w:numId="38" w16cid:durableId="725684243">
    <w:abstractNumId w:val="152"/>
  </w:num>
  <w:num w:numId="39" w16cid:durableId="1038358778">
    <w:abstractNumId w:val="136"/>
  </w:num>
  <w:num w:numId="40" w16cid:durableId="2007126103">
    <w:abstractNumId w:val="29"/>
  </w:num>
  <w:num w:numId="41" w16cid:durableId="913468898">
    <w:abstractNumId w:val="102"/>
  </w:num>
  <w:num w:numId="42" w16cid:durableId="1645115001">
    <w:abstractNumId w:val="187"/>
  </w:num>
  <w:num w:numId="43" w16cid:durableId="439841512">
    <w:abstractNumId w:val="189"/>
  </w:num>
  <w:num w:numId="44" w16cid:durableId="820539618">
    <w:abstractNumId w:val="9"/>
  </w:num>
  <w:num w:numId="45" w16cid:durableId="659621184">
    <w:abstractNumId w:val="16"/>
  </w:num>
  <w:num w:numId="46" w16cid:durableId="882910689">
    <w:abstractNumId w:val="82"/>
  </w:num>
  <w:num w:numId="47" w16cid:durableId="1328897423">
    <w:abstractNumId w:val="2"/>
  </w:num>
  <w:num w:numId="48" w16cid:durableId="1752501792">
    <w:abstractNumId w:val="37"/>
  </w:num>
  <w:num w:numId="49" w16cid:durableId="1953659695">
    <w:abstractNumId w:val="69"/>
  </w:num>
  <w:num w:numId="50" w16cid:durableId="897782317">
    <w:abstractNumId w:val="76"/>
  </w:num>
  <w:num w:numId="51" w16cid:durableId="1769693913">
    <w:abstractNumId w:val="89"/>
  </w:num>
  <w:num w:numId="52" w16cid:durableId="2031563085">
    <w:abstractNumId w:val="157"/>
  </w:num>
  <w:num w:numId="53" w16cid:durableId="2048869366">
    <w:abstractNumId w:val="106"/>
  </w:num>
  <w:num w:numId="54" w16cid:durableId="959527408">
    <w:abstractNumId w:val="155"/>
  </w:num>
  <w:num w:numId="55" w16cid:durableId="1997026691">
    <w:abstractNumId w:val="86"/>
  </w:num>
  <w:num w:numId="56" w16cid:durableId="536506546">
    <w:abstractNumId w:val="228"/>
  </w:num>
  <w:num w:numId="57" w16cid:durableId="767190039">
    <w:abstractNumId w:val="240"/>
  </w:num>
  <w:num w:numId="58" w16cid:durableId="1502112995">
    <w:abstractNumId w:val="6"/>
  </w:num>
  <w:num w:numId="59" w16cid:durableId="1432506604">
    <w:abstractNumId w:val="18"/>
  </w:num>
  <w:num w:numId="60" w16cid:durableId="2119982876">
    <w:abstractNumId w:val="172"/>
  </w:num>
  <w:num w:numId="61" w16cid:durableId="2010056195">
    <w:abstractNumId w:val="115"/>
  </w:num>
  <w:num w:numId="62" w16cid:durableId="139395718">
    <w:abstractNumId w:val="184"/>
  </w:num>
  <w:num w:numId="63" w16cid:durableId="1363625607">
    <w:abstractNumId w:val="66"/>
  </w:num>
  <w:num w:numId="64" w16cid:durableId="1605263504">
    <w:abstractNumId w:val="23"/>
  </w:num>
  <w:num w:numId="65" w16cid:durableId="206725048">
    <w:abstractNumId w:val="90"/>
  </w:num>
  <w:num w:numId="66" w16cid:durableId="344792739">
    <w:abstractNumId w:val="163"/>
  </w:num>
  <w:num w:numId="67" w16cid:durableId="1021978296">
    <w:abstractNumId w:val="60"/>
  </w:num>
  <w:num w:numId="68" w16cid:durableId="688678028">
    <w:abstractNumId w:val="117"/>
  </w:num>
  <w:num w:numId="69" w16cid:durableId="1588226574">
    <w:abstractNumId w:val="46"/>
  </w:num>
  <w:num w:numId="70" w16cid:durableId="881943962">
    <w:abstractNumId w:val="73"/>
  </w:num>
  <w:num w:numId="71" w16cid:durableId="1615332710">
    <w:abstractNumId w:val="203"/>
  </w:num>
  <w:num w:numId="72" w16cid:durableId="1370490831">
    <w:abstractNumId w:val="21"/>
  </w:num>
  <w:num w:numId="73" w16cid:durableId="458886673">
    <w:abstractNumId w:val="128"/>
  </w:num>
  <w:num w:numId="74" w16cid:durableId="595331224">
    <w:abstractNumId w:val="42"/>
  </w:num>
  <w:num w:numId="75" w16cid:durableId="1489712521">
    <w:abstractNumId w:val="165"/>
  </w:num>
  <w:num w:numId="76" w16cid:durableId="1712727531">
    <w:abstractNumId w:val="13"/>
  </w:num>
  <w:num w:numId="77" w16cid:durableId="407582895">
    <w:abstractNumId w:val="234"/>
  </w:num>
  <w:num w:numId="78" w16cid:durableId="1526864299">
    <w:abstractNumId w:val="26"/>
  </w:num>
  <w:num w:numId="79" w16cid:durableId="940843178">
    <w:abstractNumId w:val="151"/>
  </w:num>
  <w:num w:numId="80" w16cid:durableId="1396969324">
    <w:abstractNumId w:val="222"/>
  </w:num>
  <w:num w:numId="81" w16cid:durableId="1199586412">
    <w:abstractNumId w:val="199"/>
  </w:num>
  <w:num w:numId="82" w16cid:durableId="518275139">
    <w:abstractNumId w:val="111"/>
  </w:num>
  <w:num w:numId="83" w16cid:durableId="1955015710">
    <w:abstractNumId w:val="183"/>
  </w:num>
  <w:num w:numId="84" w16cid:durableId="794060907">
    <w:abstractNumId w:val="33"/>
  </w:num>
  <w:num w:numId="85" w16cid:durableId="1144542292">
    <w:abstractNumId w:val="207"/>
  </w:num>
  <w:num w:numId="86" w16cid:durableId="657660970">
    <w:abstractNumId w:val="92"/>
  </w:num>
  <w:num w:numId="87" w16cid:durableId="2099981125">
    <w:abstractNumId w:val="175"/>
  </w:num>
  <w:num w:numId="88" w16cid:durableId="2053072824">
    <w:abstractNumId w:val="61"/>
  </w:num>
  <w:num w:numId="89" w16cid:durableId="1273627294">
    <w:abstractNumId w:val="95"/>
  </w:num>
  <w:num w:numId="90" w16cid:durableId="1337342031">
    <w:abstractNumId w:val="72"/>
  </w:num>
  <w:num w:numId="91" w16cid:durableId="1232078940">
    <w:abstractNumId w:val="179"/>
  </w:num>
  <w:num w:numId="92" w16cid:durableId="1757480462">
    <w:abstractNumId w:val="137"/>
  </w:num>
  <w:num w:numId="93" w16cid:durableId="1173371184">
    <w:abstractNumId w:val="43"/>
  </w:num>
  <w:num w:numId="94" w16cid:durableId="1016034115">
    <w:abstractNumId w:val="161"/>
  </w:num>
  <w:num w:numId="95" w16cid:durableId="2043362530">
    <w:abstractNumId w:val="31"/>
  </w:num>
  <w:num w:numId="96" w16cid:durableId="781074670">
    <w:abstractNumId w:val="153"/>
  </w:num>
  <w:num w:numId="97" w16cid:durableId="723678736">
    <w:abstractNumId w:val="160"/>
  </w:num>
  <w:num w:numId="98" w16cid:durableId="715588093">
    <w:abstractNumId w:val="198"/>
  </w:num>
  <w:num w:numId="99" w16cid:durableId="1388652506">
    <w:abstractNumId w:val="25"/>
  </w:num>
  <w:num w:numId="100" w16cid:durableId="1803694474">
    <w:abstractNumId w:val="123"/>
  </w:num>
  <w:num w:numId="101" w16cid:durableId="116529880">
    <w:abstractNumId w:val="169"/>
  </w:num>
  <w:num w:numId="102" w16cid:durableId="161900115">
    <w:abstractNumId w:val="135"/>
  </w:num>
  <w:num w:numId="103" w16cid:durableId="455218525">
    <w:abstractNumId w:val="225"/>
  </w:num>
  <w:num w:numId="104" w16cid:durableId="691346612">
    <w:abstractNumId w:val="149"/>
  </w:num>
  <w:num w:numId="105" w16cid:durableId="491143201">
    <w:abstractNumId w:val="204"/>
  </w:num>
  <w:num w:numId="106" w16cid:durableId="34357732">
    <w:abstractNumId w:val="0"/>
  </w:num>
  <w:num w:numId="107" w16cid:durableId="363870627">
    <w:abstractNumId w:val="12"/>
  </w:num>
  <w:num w:numId="108" w16cid:durableId="1619332844">
    <w:abstractNumId w:val="28"/>
  </w:num>
  <w:num w:numId="109" w16cid:durableId="259527806">
    <w:abstractNumId w:val="65"/>
  </w:num>
  <w:num w:numId="110" w16cid:durableId="330377411">
    <w:abstractNumId w:val="124"/>
  </w:num>
  <w:num w:numId="111" w16cid:durableId="312174246">
    <w:abstractNumId w:val="47"/>
  </w:num>
  <w:num w:numId="112" w16cid:durableId="1106510104">
    <w:abstractNumId w:val="118"/>
  </w:num>
  <w:num w:numId="113" w16cid:durableId="2136098172">
    <w:abstractNumId w:val="140"/>
  </w:num>
  <w:num w:numId="114" w16cid:durableId="471140673">
    <w:abstractNumId w:val="71"/>
  </w:num>
  <w:num w:numId="115" w16cid:durableId="835926994">
    <w:abstractNumId w:val="244"/>
  </w:num>
  <w:num w:numId="116" w16cid:durableId="1997957414">
    <w:abstractNumId w:val="74"/>
  </w:num>
  <w:num w:numId="117" w16cid:durableId="1496797893">
    <w:abstractNumId w:val="195"/>
  </w:num>
  <w:num w:numId="118" w16cid:durableId="164591638">
    <w:abstractNumId w:val="57"/>
  </w:num>
  <w:num w:numId="119" w16cid:durableId="2113502701">
    <w:abstractNumId w:val="100"/>
  </w:num>
  <w:num w:numId="120" w16cid:durableId="1761637049">
    <w:abstractNumId w:val="5"/>
  </w:num>
  <w:num w:numId="121" w16cid:durableId="1137456820">
    <w:abstractNumId w:val="178"/>
  </w:num>
  <w:num w:numId="122" w16cid:durableId="1793133354">
    <w:abstractNumId w:val="159"/>
  </w:num>
  <w:num w:numId="123" w16cid:durableId="606545421">
    <w:abstractNumId w:val="237"/>
  </w:num>
  <w:num w:numId="124" w16cid:durableId="58527555">
    <w:abstractNumId w:val="122"/>
  </w:num>
  <w:num w:numId="125" w16cid:durableId="623268790">
    <w:abstractNumId w:val="181"/>
  </w:num>
  <w:num w:numId="126" w16cid:durableId="1567915124">
    <w:abstractNumId w:val="210"/>
  </w:num>
  <w:num w:numId="127" w16cid:durableId="1115099771">
    <w:abstractNumId w:val="32"/>
  </w:num>
  <w:num w:numId="128" w16cid:durableId="106631987">
    <w:abstractNumId w:val="242"/>
  </w:num>
  <w:num w:numId="129" w16cid:durableId="825321985">
    <w:abstractNumId w:val="101"/>
  </w:num>
  <w:num w:numId="130" w16cid:durableId="272442372">
    <w:abstractNumId w:val="168"/>
  </w:num>
  <w:num w:numId="131" w16cid:durableId="986202650">
    <w:abstractNumId w:val="138"/>
  </w:num>
  <w:num w:numId="132" w16cid:durableId="1409887514">
    <w:abstractNumId w:val="36"/>
  </w:num>
  <w:num w:numId="133" w16cid:durableId="635722987">
    <w:abstractNumId w:val="48"/>
  </w:num>
  <w:num w:numId="134" w16cid:durableId="1438479383">
    <w:abstractNumId w:val="220"/>
  </w:num>
  <w:num w:numId="135" w16cid:durableId="892427168">
    <w:abstractNumId w:val="213"/>
  </w:num>
  <w:num w:numId="136" w16cid:durableId="1992902447">
    <w:abstractNumId w:val="156"/>
  </w:num>
  <w:num w:numId="137" w16cid:durableId="2089451175">
    <w:abstractNumId w:val="132"/>
  </w:num>
  <w:num w:numId="138" w16cid:durableId="1784687805">
    <w:abstractNumId w:val="126"/>
  </w:num>
  <w:num w:numId="139" w16cid:durableId="321859764">
    <w:abstractNumId w:val="8"/>
  </w:num>
  <w:num w:numId="140" w16cid:durableId="1504932090">
    <w:abstractNumId w:val="194"/>
  </w:num>
  <w:num w:numId="141" w16cid:durableId="1891727083">
    <w:abstractNumId w:val="232"/>
  </w:num>
  <w:num w:numId="142" w16cid:durableId="1164079748">
    <w:abstractNumId w:val="108"/>
  </w:num>
  <w:num w:numId="143" w16cid:durableId="533084048">
    <w:abstractNumId w:val="51"/>
  </w:num>
  <w:num w:numId="144" w16cid:durableId="994839514">
    <w:abstractNumId w:val="130"/>
  </w:num>
  <w:num w:numId="145" w16cid:durableId="1702628011">
    <w:abstractNumId w:val="180"/>
  </w:num>
  <w:num w:numId="146" w16cid:durableId="425030810">
    <w:abstractNumId w:val="1"/>
  </w:num>
  <w:num w:numId="147" w16cid:durableId="1916939078">
    <w:abstractNumId w:val="215"/>
  </w:num>
  <w:num w:numId="148" w16cid:durableId="742066976">
    <w:abstractNumId w:val="119"/>
  </w:num>
  <w:num w:numId="149" w16cid:durableId="1162819323">
    <w:abstractNumId w:val="129"/>
  </w:num>
  <w:num w:numId="150" w16cid:durableId="2075421126">
    <w:abstractNumId w:val="87"/>
  </w:num>
  <w:num w:numId="151" w16cid:durableId="1218126151">
    <w:abstractNumId w:val="53"/>
  </w:num>
  <w:num w:numId="152" w16cid:durableId="1161776344">
    <w:abstractNumId w:val="182"/>
  </w:num>
  <w:num w:numId="153" w16cid:durableId="1408261702">
    <w:abstractNumId w:val="62"/>
  </w:num>
  <w:num w:numId="154" w16cid:durableId="346685910">
    <w:abstractNumId w:val="114"/>
  </w:num>
  <w:num w:numId="155" w16cid:durableId="1183276698">
    <w:abstractNumId w:val="231"/>
  </w:num>
  <w:num w:numId="156" w16cid:durableId="1280142013">
    <w:abstractNumId w:val="241"/>
  </w:num>
  <w:num w:numId="157" w16cid:durableId="637809251">
    <w:abstractNumId w:val="34"/>
  </w:num>
  <w:num w:numId="158" w16cid:durableId="1549026344">
    <w:abstractNumId w:val="185"/>
  </w:num>
  <w:num w:numId="159" w16cid:durableId="231164949">
    <w:abstractNumId w:val="226"/>
  </w:num>
  <w:num w:numId="160" w16cid:durableId="1695109238">
    <w:abstractNumId w:val="133"/>
  </w:num>
  <w:num w:numId="161" w16cid:durableId="420221358">
    <w:abstractNumId w:val="141"/>
  </w:num>
  <w:num w:numId="162" w16cid:durableId="1273781718">
    <w:abstractNumId w:val="17"/>
  </w:num>
  <w:num w:numId="163" w16cid:durableId="1398434513">
    <w:abstractNumId w:val="67"/>
  </w:num>
  <w:num w:numId="164" w16cid:durableId="583613229">
    <w:abstractNumId w:val="52"/>
  </w:num>
  <w:num w:numId="165" w16cid:durableId="852452894">
    <w:abstractNumId w:val="81"/>
  </w:num>
  <w:num w:numId="166" w16cid:durableId="1313371781">
    <w:abstractNumId w:val="96"/>
  </w:num>
  <w:num w:numId="167" w16cid:durableId="1099326474">
    <w:abstractNumId w:val="110"/>
  </w:num>
  <w:num w:numId="168" w16cid:durableId="1295406708">
    <w:abstractNumId w:val="145"/>
  </w:num>
  <w:num w:numId="169" w16cid:durableId="447359812">
    <w:abstractNumId w:val="202"/>
  </w:num>
  <w:num w:numId="170" w16cid:durableId="1519392473">
    <w:abstractNumId w:val="35"/>
  </w:num>
  <w:num w:numId="171" w16cid:durableId="1041857280">
    <w:abstractNumId w:val="4"/>
  </w:num>
  <w:num w:numId="172" w16cid:durableId="1014070691">
    <w:abstractNumId w:val="217"/>
  </w:num>
  <w:num w:numId="173" w16cid:durableId="1843929937">
    <w:abstractNumId w:val="206"/>
  </w:num>
  <w:num w:numId="174" w16cid:durableId="1024206333">
    <w:abstractNumId w:val="248"/>
  </w:num>
  <w:num w:numId="175" w16cid:durableId="592906304">
    <w:abstractNumId w:val="144"/>
  </w:num>
  <w:num w:numId="176" w16cid:durableId="168302589">
    <w:abstractNumId w:val="68"/>
  </w:num>
  <w:num w:numId="177" w16cid:durableId="331644208">
    <w:abstractNumId w:val="120"/>
  </w:num>
  <w:num w:numId="178" w16cid:durableId="2050763158">
    <w:abstractNumId w:val="109"/>
  </w:num>
  <w:num w:numId="179" w16cid:durableId="189147426">
    <w:abstractNumId w:val="235"/>
  </w:num>
  <w:num w:numId="180" w16cid:durableId="1630934556">
    <w:abstractNumId w:val="125"/>
  </w:num>
  <w:num w:numId="181" w16cid:durableId="551044106">
    <w:abstractNumId w:val="246"/>
  </w:num>
  <w:num w:numId="182" w16cid:durableId="439378839">
    <w:abstractNumId w:val="59"/>
  </w:num>
  <w:num w:numId="183" w16cid:durableId="1738622431">
    <w:abstractNumId w:val="44"/>
  </w:num>
  <w:num w:numId="184" w16cid:durableId="426082175">
    <w:abstractNumId w:val="229"/>
  </w:num>
  <w:num w:numId="185" w16cid:durableId="1712727532">
    <w:abstractNumId w:val="84"/>
  </w:num>
  <w:num w:numId="186" w16cid:durableId="978925531">
    <w:abstractNumId w:val="93"/>
  </w:num>
  <w:num w:numId="187" w16cid:durableId="768892324">
    <w:abstractNumId w:val="146"/>
  </w:num>
  <w:num w:numId="188" w16cid:durableId="315648175">
    <w:abstractNumId w:val="216"/>
  </w:num>
  <w:num w:numId="189" w16cid:durableId="1080711431">
    <w:abstractNumId w:val="236"/>
  </w:num>
  <w:num w:numId="190" w16cid:durableId="1988043987">
    <w:abstractNumId w:val="121"/>
  </w:num>
  <w:num w:numId="191" w16cid:durableId="1977253278">
    <w:abstractNumId w:val="91"/>
  </w:num>
  <w:num w:numId="192" w16cid:durableId="802968207">
    <w:abstractNumId w:val="150"/>
  </w:num>
  <w:num w:numId="193" w16cid:durableId="83309831">
    <w:abstractNumId w:val="15"/>
  </w:num>
  <w:num w:numId="194" w16cid:durableId="521554513">
    <w:abstractNumId w:val="243"/>
  </w:num>
  <w:num w:numId="195" w16cid:durableId="1842235650">
    <w:abstractNumId w:val="143"/>
  </w:num>
  <w:num w:numId="196" w16cid:durableId="79983077">
    <w:abstractNumId w:val="77"/>
  </w:num>
  <w:num w:numId="197" w16cid:durableId="332681402">
    <w:abstractNumId w:val="158"/>
  </w:num>
  <w:num w:numId="198" w16cid:durableId="604077539">
    <w:abstractNumId w:val="98"/>
  </w:num>
  <w:num w:numId="199" w16cid:durableId="655457709">
    <w:abstractNumId w:val="171"/>
  </w:num>
  <w:num w:numId="200" w16cid:durableId="1805274901">
    <w:abstractNumId w:val="211"/>
  </w:num>
  <w:num w:numId="201" w16cid:durableId="1479803236">
    <w:abstractNumId w:val="197"/>
  </w:num>
  <w:num w:numId="202" w16cid:durableId="201941245">
    <w:abstractNumId w:val="113"/>
  </w:num>
  <w:num w:numId="203" w16cid:durableId="402525604">
    <w:abstractNumId w:val="238"/>
  </w:num>
  <w:num w:numId="204" w16cid:durableId="1072309021">
    <w:abstractNumId w:val="3"/>
  </w:num>
  <w:num w:numId="205" w16cid:durableId="1957784938">
    <w:abstractNumId w:val="58"/>
  </w:num>
  <w:num w:numId="206" w16cid:durableId="991524412">
    <w:abstractNumId w:val="191"/>
  </w:num>
  <w:num w:numId="207" w16cid:durableId="1362127113">
    <w:abstractNumId w:val="200"/>
  </w:num>
  <w:num w:numId="208" w16cid:durableId="805507419">
    <w:abstractNumId w:val="104"/>
  </w:num>
  <w:num w:numId="209" w16cid:durableId="1897276738">
    <w:abstractNumId w:val="116"/>
  </w:num>
  <w:num w:numId="210" w16cid:durableId="1866088999">
    <w:abstractNumId w:val="27"/>
  </w:num>
  <w:num w:numId="211" w16cid:durableId="1761679119">
    <w:abstractNumId w:val="83"/>
  </w:num>
  <w:num w:numId="212" w16cid:durableId="616759431">
    <w:abstractNumId w:val="14"/>
  </w:num>
  <w:num w:numId="213" w16cid:durableId="2143961906">
    <w:abstractNumId w:val="107"/>
  </w:num>
  <w:num w:numId="214" w16cid:durableId="749733544">
    <w:abstractNumId w:val="205"/>
  </w:num>
  <w:num w:numId="215" w16cid:durableId="1848204869">
    <w:abstractNumId w:val="188"/>
  </w:num>
  <w:num w:numId="216" w16cid:durableId="1232617081">
    <w:abstractNumId w:val="24"/>
  </w:num>
  <w:num w:numId="217" w16cid:durableId="381944649">
    <w:abstractNumId w:val="139"/>
  </w:num>
  <w:num w:numId="218" w16cid:durableId="1568105694">
    <w:abstractNumId w:val="221"/>
  </w:num>
  <w:num w:numId="219" w16cid:durableId="609048295">
    <w:abstractNumId w:val="94"/>
  </w:num>
  <w:num w:numId="220" w16cid:durableId="2131825285">
    <w:abstractNumId w:val="70"/>
  </w:num>
  <w:num w:numId="221" w16cid:durableId="968629645">
    <w:abstractNumId w:val="30"/>
  </w:num>
  <w:num w:numId="222" w16cid:durableId="1648590234">
    <w:abstractNumId w:val="154"/>
  </w:num>
  <w:num w:numId="223" w16cid:durableId="2041663827">
    <w:abstractNumId w:val="64"/>
  </w:num>
  <w:num w:numId="224" w16cid:durableId="203101943">
    <w:abstractNumId w:val="214"/>
  </w:num>
  <w:num w:numId="225" w16cid:durableId="131488445">
    <w:abstractNumId w:val="41"/>
  </w:num>
  <w:num w:numId="226" w16cid:durableId="729114294">
    <w:abstractNumId w:val="167"/>
  </w:num>
  <w:num w:numId="227" w16cid:durableId="1663241364">
    <w:abstractNumId w:val="112"/>
  </w:num>
  <w:num w:numId="228" w16cid:durableId="1684086283">
    <w:abstractNumId w:val="50"/>
  </w:num>
  <w:num w:numId="229" w16cid:durableId="414479938">
    <w:abstractNumId w:val="55"/>
  </w:num>
  <w:num w:numId="230" w16cid:durableId="385377253">
    <w:abstractNumId w:val="173"/>
  </w:num>
  <w:num w:numId="231" w16cid:durableId="1880895089">
    <w:abstractNumId w:val="56"/>
  </w:num>
  <w:num w:numId="232" w16cid:durableId="1985546061">
    <w:abstractNumId w:val="134"/>
  </w:num>
  <w:num w:numId="233" w16cid:durableId="632566594">
    <w:abstractNumId w:val="10"/>
  </w:num>
  <w:num w:numId="234" w16cid:durableId="798304301">
    <w:abstractNumId w:val="22"/>
  </w:num>
  <w:num w:numId="235" w16cid:durableId="1998725718">
    <w:abstractNumId w:val="19"/>
  </w:num>
  <w:num w:numId="236" w16cid:durableId="1320959155">
    <w:abstractNumId w:val="97"/>
  </w:num>
  <w:num w:numId="237" w16cid:durableId="2099666852">
    <w:abstractNumId w:val="170"/>
  </w:num>
  <w:num w:numId="238" w16cid:durableId="1834418400">
    <w:abstractNumId w:val="209"/>
  </w:num>
  <w:num w:numId="239" w16cid:durableId="1572496430">
    <w:abstractNumId w:val="245"/>
  </w:num>
  <w:num w:numId="240" w16cid:durableId="2141606812">
    <w:abstractNumId w:val="63"/>
  </w:num>
  <w:num w:numId="241" w16cid:durableId="926232856">
    <w:abstractNumId w:val="166"/>
  </w:num>
  <w:num w:numId="242" w16cid:durableId="1696728636">
    <w:abstractNumId w:val="99"/>
  </w:num>
  <w:num w:numId="243" w16cid:durableId="794373841">
    <w:abstractNumId w:val="177"/>
  </w:num>
  <w:num w:numId="244" w16cid:durableId="1360353803">
    <w:abstractNumId w:val="45"/>
  </w:num>
  <w:num w:numId="245" w16cid:durableId="1332412492">
    <w:abstractNumId w:val="233"/>
  </w:num>
  <w:num w:numId="246" w16cid:durableId="218713377">
    <w:abstractNumId w:val="105"/>
  </w:num>
  <w:num w:numId="247" w16cid:durableId="1338534035">
    <w:abstractNumId w:val="224"/>
  </w:num>
  <w:num w:numId="248" w16cid:durableId="543836371">
    <w:abstractNumId w:val="164"/>
  </w:num>
  <w:num w:numId="249" w16cid:durableId="962660678">
    <w:abstractNumId w:val="127"/>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071E"/>
    <w:rsid w:val="0000064B"/>
    <w:rsid w:val="00000918"/>
    <w:rsid w:val="000009D7"/>
    <w:rsid w:val="00000CB6"/>
    <w:rsid w:val="000018D1"/>
    <w:rsid w:val="00001DB0"/>
    <w:rsid w:val="00002952"/>
    <w:rsid w:val="00002B44"/>
    <w:rsid w:val="00002B9F"/>
    <w:rsid w:val="00003D0B"/>
    <w:rsid w:val="00004E0B"/>
    <w:rsid w:val="00005821"/>
    <w:rsid w:val="000059CA"/>
    <w:rsid w:val="00005C4E"/>
    <w:rsid w:val="00007984"/>
    <w:rsid w:val="00007F6A"/>
    <w:rsid w:val="000100F3"/>
    <w:rsid w:val="000103ED"/>
    <w:rsid w:val="00010C7D"/>
    <w:rsid w:val="00011ECD"/>
    <w:rsid w:val="000121C5"/>
    <w:rsid w:val="0001244E"/>
    <w:rsid w:val="000128DB"/>
    <w:rsid w:val="00012F97"/>
    <w:rsid w:val="000136ED"/>
    <w:rsid w:val="000146C5"/>
    <w:rsid w:val="00014E74"/>
    <w:rsid w:val="00015649"/>
    <w:rsid w:val="00015FEB"/>
    <w:rsid w:val="00016220"/>
    <w:rsid w:val="00016890"/>
    <w:rsid w:val="00016F66"/>
    <w:rsid w:val="000178C1"/>
    <w:rsid w:val="00017920"/>
    <w:rsid w:val="00017C2B"/>
    <w:rsid w:val="00017C68"/>
    <w:rsid w:val="00020085"/>
    <w:rsid w:val="00021107"/>
    <w:rsid w:val="00022228"/>
    <w:rsid w:val="00023610"/>
    <w:rsid w:val="00024691"/>
    <w:rsid w:val="00025485"/>
    <w:rsid w:val="00025489"/>
    <w:rsid w:val="00025618"/>
    <w:rsid w:val="00025693"/>
    <w:rsid w:val="00025B63"/>
    <w:rsid w:val="00025C53"/>
    <w:rsid w:val="00026C9C"/>
    <w:rsid w:val="0002733D"/>
    <w:rsid w:val="000273E5"/>
    <w:rsid w:val="00027E5A"/>
    <w:rsid w:val="00030049"/>
    <w:rsid w:val="0003061C"/>
    <w:rsid w:val="00030D04"/>
    <w:rsid w:val="000310B3"/>
    <w:rsid w:val="000321C4"/>
    <w:rsid w:val="00032AB5"/>
    <w:rsid w:val="00033398"/>
    <w:rsid w:val="00033AA1"/>
    <w:rsid w:val="00033D48"/>
    <w:rsid w:val="00034E17"/>
    <w:rsid w:val="000353CA"/>
    <w:rsid w:val="00035452"/>
    <w:rsid w:val="000354DB"/>
    <w:rsid w:val="0003550B"/>
    <w:rsid w:val="00035CB6"/>
    <w:rsid w:val="00035F8C"/>
    <w:rsid w:val="000361A6"/>
    <w:rsid w:val="00036813"/>
    <w:rsid w:val="00036E55"/>
    <w:rsid w:val="0003719E"/>
    <w:rsid w:val="00037CCE"/>
    <w:rsid w:val="00040E8F"/>
    <w:rsid w:val="00041671"/>
    <w:rsid w:val="000427D6"/>
    <w:rsid w:val="0004328C"/>
    <w:rsid w:val="0004366C"/>
    <w:rsid w:val="00043AB7"/>
    <w:rsid w:val="00043C83"/>
    <w:rsid w:val="00044649"/>
    <w:rsid w:val="00044E1F"/>
    <w:rsid w:val="00044ECA"/>
    <w:rsid w:val="00045F73"/>
    <w:rsid w:val="00046199"/>
    <w:rsid w:val="00046CE0"/>
    <w:rsid w:val="00046D31"/>
    <w:rsid w:val="00047305"/>
    <w:rsid w:val="00050079"/>
    <w:rsid w:val="00050422"/>
    <w:rsid w:val="000506B9"/>
    <w:rsid w:val="000509D9"/>
    <w:rsid w:val="00051B69"/>
    <w:rsid w:val="0005202C"/>
    <w:rsid w:val="000523EC"/>
    <w:rsid w:val="000524DD"/>
    <w:rsid w:val="000526D4"/>
    <w:rsid w:val="00052E8B"/>
    <w:rsid w:val="00053028"/>
    <w:rsid w:val="000553F2"/>
    <w:rsid w:val="00055677"/>
    <w:rsid w:val="000563A3"/>
    <w:rsid w:val="000564AA"/>
    <w:rsid w:val="00056B31"/>
    <w:rsid w:val="00056CEF"/>
    <w:rsid w:val="00060032"/>
    <w:rsid w:val="00060794"/>
    <w:rsid w:val="00060BBF"/>
    <w:rsid w:val="00060CF9"/>
    <w:rsid w:val="00060DE6"/>
    <w:rsid w:val="000610E7"/>
    <w:rsid w:val="000620DA"/>
    <w:rsid w:val="00062A93"/>
    <w:rsid w:val="000635C5"/>
    <w:rsid w:val="000638F7"/>
    <w:rsid w:val="00063BFD"/>
    <w:rsid w:val="00063DB1"/>
    <w:rsid w:val="00064052"/>
    <w:rsid w:val="00064A52"/>
    <w:rsid w:val="00065241"/>
    <w:rsid w:val="0006540D"/>
    <w:rsid w:val="000659A9"/>
    <w:rsid w:val="000676FB"/>
    <w:rsid w:val="000678D1"/>
    <w:rsid w:val="00067CDF"/>
    <w:rsid w:val="000703ED"/>
    <w:rsid w:val="00071988"/>
    <w:rsid w:val="00071C99"/>
    <w:rsid w:val="00071CE1"/>
    <w:rsid w:val="00071CF2"/>
    <w:rsid w:val="000730BF"/>
    <w:rsid w:val="0007373B"/>
    <w:rsid w:val="00073A26"/>
    <w:rsid w:val="000746D9"/>
    <w:rsid w:val="00074EE6"/>
    <w:rsid w:val="00075770"/>
    <w:rsid w:val="000771E0"/>
    <w:rsid w:val="000779B1"/>
    <w:rsid w:val="00081E86"/>
    <w:rsid w:val="000829ED"/>
    <w:rsid w:val="00082F53"/>
    <w:rsid w:val="0008330E"/>
    <w:rsid w:val="00083687"/>
    <w:rsid w:val="00083C2C"/>
    <w:rsid w:val="00083D42"/>
    <w:rsid w:val="00083D57"/>
    <w:rsid w:val="00084302"/>
    <w:rsid w:val="000847AF"/>
    <w:rsid w:val="00084D1D"/>
    <w:rsid w:val="0008518C"/>
    <w:rsid w:val="00085328"/>
    <w:rsid w:val="000853C3"/>
    <w:rsid w:val="000853D7"/>
    <w:rsid w:val="00085CC5"/>
    <w:rsid w:val="0008610B"/>
    <w:rsid w:val="0008626D"/>
    <w:rsid w:val="00086890"/>
    <w:rsid w:val="000868FF"/>
    <w:rsid w:val="00086DD4"/>
    <w:rsid w:val="00086E12"/>
    <w:rsid w:val="00086E1D"/>
    <w:rsid w:val="00087F51"/>
    <w:rsid w:val="000903EC"/>
    <w:rsid w:val="00090E22"/>
    <w:rsid w:val="000911C4"/>
    <w:rsid w:val="00091932"/>
    <w:rsid w:val="00091A54"/>
    <w:rsid w:val="00091CE5"/>
    <w:rsid w:val="0009225F"/>
    <w:rsid w:val="0009237F"/>
    <w:rsid w:val="00092BC8"/>
    <w:rsid w:val="00092ED5"/>
    <w:rsid w:val="00093D17"/>
    <w:rsid w:val="00094D53"/>
    <w:rsid w:val="000956EC"/>
    <w:rsid w:val="000965F8"/>
    <w:rsid w:val="00096F72"/>
    <w:rsid w:val="000974AF"/>
    <w:rsid w:val="000974C0"/>
    <w:rsid w:val="000978A2"/>
    <w:rsid w:val="00097B82"/>
    <w:rsid w:val="00097BF9"/>
    <w:rsid w:val="000A0EE5"/>
    <w:rsid w:val="000A1960"/>
    <w:rsid w:val="000A1D73"/>
    <w:rsid w:val="000A264C"/>
    <w:rsid w:val="000A34B7"/>
    <w:rsid w:val="000A4055"/>
    <w:rsid w:val="000A4381"/>
    <w:rsid w:val="000A4CA7"/>
    <w:rsid w:val="000A5246"/>
    <w:rsid w:val="000A528B"/>
    <w:rsid w:val="000A587F"/>
    <w:rsid w:val="000A58FF"/>
    <w:rsid w:val="000A5B5F"/>
    <w:rsid w:val="000A5D92"/>
    <w:rsid w:val="000A6209"/>
    <w:rsid w:val="000A6583"/>
    <w:rsid w:val="000A659B"/>
    <w:rsid w:val="000A6E8B"/>
    <w:rsid w:val="000A72F7"/>
    <w:rsid w:val="000B0043"/>
    <w:rsid w:val="000B0060"/>
    <w:rsid w:val="000B01A6"/>
    <w:rsid w:val="000B0B4A"/>
    <w:rsid w:val="000B0E5C"/>
    <w:rsid w:val="000B0F32"/>
    <w:rsid w:val="000B2840"/>
    <w:rsid w:val="000B2A2D"/>
    <w:rsid w:val="000B2D62"/>
    <w:rsid w:val="000B3060"/>
    <w:rsid w:val="000B39F2"/>
    <w:rsid w:val="000B3D07"/>
    <w:rsid w:val="000B3DCC"/>
    <w:rsid w:val="000B5604"/>
    <w:rsid w:val="000B701F"/>
    <w:rsid w:val="000B7133"/>
    <w:rsid w:val="000B72FD"/>
    <w:rsid w:val="000B772C"/>
    <w:rsid w:val="000B7ACB"/>
    <w:rsid w:val="000C1188"/>
    <w:rsid w:val="000C1721"/>
    <w:rsid w:val="000C1EC9"/>
    <w:rsid w:val="000C250B"/>
    <w:rsid w:val="000C2964"/>
    <w:rsid w:val="000C2EF9"/>
    <w:rsid w:val="000C3193"/>
    <w:rsid w:val="000C323C"/>
    <w:rsid w:val="000C33D0"/>
    <w:rsid w:val="000C438B"/>
    <w:rsid w:val="000C4393"/>
    <w:rsid w:val="000C45B3"/>
    <w:rsid w:val="000C4683"/>
    <w:rsid w:val="000C4B2B"/>
    <w:rsid w:val="000C54BD"/>
    <w:rsid w:val="000C5753"/>
    <w:rsid w:val="000C5BA2"/>
    <w:rsid w:val="000C66B5"/>
    <w:rsid w:val="000C691C"/>
    <w:rsid w:val="000C7663"/>
    <w:rsid w:val="000D0232"/>
    <w:rsid w:val="000D123F"/>
    <w:rsid w:val="000D125B"/>
    <w:rsid w:val="000D14C6"/>
    <w:rsid w:val="000D1792"/>
    <w:rsid w:val="000D1EE4"/>
    <w:rsid w:val="000D20BB"/>
    <w:rsid w:val="000D22B5"/>
    <w:rsid w:val="000D29CC"/>
    <w:rsid w:val="000D2C37"/>
    <w:rsid w:val="000D4CF4"/>
    <w:rsid w:val="000D58CF"/>
    <w:rsid w:val="000D61D1"/>
    <w:rsid w:val="000D676F"/>
    <w:rsid w:val="000D710A"/>
    <w:rsid w:val="000D7234"/>
    <w:rsid w:val="000D7C30"/>
    <w:rsid w:val="000D7E35"/>
    <w:rsid w:val="000E0183"/>
    <w:rsid w:val="000E0241"/>
    <w:rsid w:val="000E03D5"/>
    <w:rsid w:val="000E0499"/>
    <w:rsid w:val="000E16EB"/>
    <w:rsid w:val="000E1A5F"/>
    <w:rsid w:val="000E1BE0"/>
    <w:rsid w:val="000E1FB7"/>
    <w:rsid w:val="000E3630"/>
    <w:rsid w:val="000E3929"/>
    <w:rsid w:val="000E3D90"/>
    <w:rsid w:val="000E44A6"/>
    <w:rsid w:val="000E4B73"/>
    <w:rsid w:val="000E4C87"/>
    <w:rsid w:val="000E5D4C"/>
    <w:rsid w:val="000E65C4"/>
    <w:rsid w:val="000E67B7"/>
    <w:rsid w:val="000F0081"/>
    <w:rsid w:val="000F10C4"/>
    <w:rsid w:val="000F12E7"/>
    <w:rsid w:val="000F13FA"/>
    <w:rsid w:val="000F21C8"/>
    <w:rsid w:val="000F24D3"/>
    <w:rsid w:val="000F342B"/>
    <w:rsid w:val="000F348F"/>
    <w:rsid w:val="000F382D"/>
    <w:rsid w:val="000F4A95"/>
    <w:rsid w:val="000F5384"/>
    <w:rsid w:val="000F5827"/>
    <w:rsid w:val="000F68A5"/>
    <w:rsid w:val="000F6CCC"/>
    <w:rsid w:val="00100682"/>
    <w:rsid w:val="00100901"/>
    <w:rsid w:val="00100A7B"/>
    <w:rsid w:val="001011C9"/>
    <w:rsid w:val="001014AF"/>
    <w:rsid w:val="00101511"/>
    <w:rsid w:val="00101B16"/>
    <w:rsid w:val="001025F8"/>
    <w:rsid w:val="00103035"/>
    <w:rsid w:val="00103A31"/>
    <w:rsid w:val="00104406"/>
    <w:rsid w:val="0010508F"/>
    <w:rsid w:val="00105509"/>
    <w:rsid w:val="00105832"/>
    <w:rsid w:val="00105C9C"/>
    <w:rsid w:val="00105F43"/>
    <w:rsid w:val="0010616F"/>
    <w:rsid w:val="0010643B"/>
    <w:rsid w:val="00106551"/>
    <w:rsid w:val="0010675A"/>
    <w:rsid w:val="00106A27"/>
    <w:rsid w:val="00106DD3"/>
    <w:rsid w:val="00107163"/>
    <w:rsid w:val="001072B9"/>
    <w:rsid w:val="00107364"/>
    <w:rsid w:val="001103B8"/>
    <w:rsid w:val="001104DA"/>
    <w:rsid w:val="0011084D"/>
    <w:rsid w:val="00112399"/>
    <w:rsid w:val="001124EF"/>
    <w:rsid w:val="00112624"/>
    <w:rsid w:val="0011278A"/>
    <w:rsid w:val="001140F1"/>
    <w:rsid w:val="0011565B"/>
    <w:rsid w:val="00115AAA"/>
    <w:rsid w:val="00115CD5"/>
    <w:rsid w:val="001207FF"/>
    <w:rsid w:val="0012147E"/>
    <w:rsid w:val="00121CA8"/>
    <w:rsid w:val="00122237"/>
    <w:rsid w:val="001222AA"/>
    <w:rsid w:val="001222F9"/>
    <w:rsid w:val="00122379"/>
    <w:rsid w:val="00122609"/>
    <w:rsid w:val="00122EFA"/>
    <w:rsid w:val="00123906"/>
    <w:rsid w:val="00123F38"/>
    <w:rsid w:val="00124024"/>
    <w:rsid w:val="001241DB"/>
    <w:rsid w:val="00124899"/>
    <w:rsid w:val="00124CE6"/>
    <w:rsid w:val="00124D82"/>
    <w:rsid w:val="00124F9E"/>
    <w:rsid w:val="00125C4A"/>
    <w:rsid w:val="00125FE7"/>
    <w:rsid w:val="00126746"/>
    <w:rsid w:val="0012714D"/>
    <w:rsid w:val="00127242"/>
    <w:rsid w:val="001274A7"/>
    <w:rsid w:val="001274C4"/>
    <w:rsid w:val="0012763F"/>
    <w:rsid w:val="00127996"/>
    <w:rsid w:val="00130316"/>
    <w:rsid w:val="001303B3"/>
    <w:rsid w:val="0013046B"/>
    <w:rsid w:val="00130F97"/>
    <w:rsid w:val="001311F3"/>
    <w:rsid w:val="001317C8"/>
    <w:rsid w:val="0013255B"/>
    <w:rsid w:val="00132E93"/>
    <w:rsid w:val="00133367"/>
    <w:rsid w:val="00134031"/>
    <w:rsid w:val="0013439E"/>
    <w:rsid w:val="001359BF"/>
    <w:rsid w:val="00135BF0"/>
    <w:rsid w:val="00136051"/>
    <w:rsid w:val="001365DD"/>
    <w:rsid w:val="00136A43"/>
    <w:rsid w:val="00136B99"/>
    <w:rsid w:val="00136D35"/>
    <w:rsid w:val="00137373"/>
    <w:rsid w:val="00137EE3"/>
    <w:rsid w:val="001402B0"/>
    <w:rsid w:val="00142107"/>
    <w:rsid w:val="001422B0"/>
    <w:rsid w:val="00142C5B"/>
    <w:rsid w:val="00142DAD"/>
    <w:rsid w:val="00142FF0"/>
    <w:rsid w:val="00143414"/>
    <w:rsid w:val="00143F7F"/>
    <w:rsid w:val="00144416"/>
    <w:rsid w:val="00144943"/>
    <w:rsid w:val="00145234"/>
    <w:rsid w:val="001462FD"/>
    <w:rsid w:val="00147C42"/>
    <w:rsid w:val="001502FE"/>
    <w:rsid w:val="0015047F"/>
    <w:rsid w:val="00150CC7"/>
    <w:rsid w:val="00152194"/>
    <w:rsid w:val="001530BB"/>
    <w:rsid w:val="001546E9"/>
    <w:rsid w:val="00154917"/>
    <w:rsid w:val="00154DEC"/>
    <w:rsid w:val="001562EE"/>
    <w:rsid w:val="001562F4"/>
    <w:rsid w:val="001569A6"/>
    <w:rsid w:val="00156A84"/>
    <w:rsid w:val="001606D4"/>
    <w:rsid w:val="001619A5"/>
    <w:rsid w:val="00162000"/>
    <w:rsid w:val="00162366"/>
    <w:rsid w:val="0016285F"/>
    <w:rsid w:val="00163149"/>
    <w:rsid w:val="00163226"/>
    <w:rsid w:val="00163447"/>
    <w:rsid w:val="0016344C"/>
    <w:rsid w:val="001635B9"/>
    <w:rsid w:val="001642CE"/>
    <w:rsid w:val="001645BD"/>
    <w:rsid w:val="001648CC"/>
    <w:rsid w:val="00164E75"/>
    <w:rsid w:val="001656F7"/>
    <w:rsid w:val="00165DD4"/>
    <w:rsid w:val="00166C0C"/>
    <w:rsid w:val="00167041"/>
    <w:rsid w:val="0016791B"/>
    <w:rsid w:val="00167CD0"/>
    <w:rsid w:val="0017001F"/>
    <w:rsid w:val="0017015D"/>
    <w:rsid w:val="001704A0"/>
    <w:rsid w:val="001714C2"/>
    <w:rsid w:val="001715FE"/>
    <w:rsid w:val="0017181F"/>
    <w:rsid w:val="00171A02"/>
    <w:rsid w:val="00171AB3"/>
    <w:rsid w:val="00171DA5"/>
    <w:rsid w:val="00172B96"/>
    <w:rsid w:val="00173EED"/>
    <w:rsid w:val="00174181"/>
    <w:rsid w:val="001744E3"/>
    <w:rsid w:val="001755F6"/>
    <w:rsid w:val="00175D6A"/>
    <w:rsid w:val="00175FDA"/>
    <w:rsid w:val="001767F0"/>
    <w:rsid w:val="001767F3"/>
    <w:rsid w:val="0017698E"/>
    <w:rsid w:val="00176EAF"/>
    <w:rsid w:val="0017759A"/>
    <w:rsid w:val="0017793B"/>
    <w:rsid w:val="00177D8A"/>
    <w:rsid w:val="00180B1D"/>
    <w:rsid w:val="0018101C"/>
    <w:rsid w:val="00181155"/>
    <w:rsid w:val="0018272E"/>
    <w:rsid w:val="00182927"/>
    <w:rsid w:val="001830C5"/>
    <w:rsid w:val="00183CE1"/>
    <w:rsid w:val="00183DA6"/>
    <w:rsid w:val="001840D5"/>
    <w:rsid w:val="001847D4"/>
    <w:rsid w:val="0018514E"/>
    <w:rsid w:val="001867DB"/>
    <w:rsid w:val="00186D43"/>
    <w:rsid w:val="00186F54"/>
    <w:rsid w:val="001877EA"/>
    <w:rsid w:val="00190916"/>
    <w:rsid w:val="001910B1"/>
    <w:rsid w:val="00191133"/>
    <w:rsid w:val="0019143B"/>
    <w:rsid w:val="001914C7"/>
    <w:rsid w:val="00192742"/>
    <w:rsid w:val="00192BAD"/>
    <w:rsid w:val="001930B6"/>
    <w:rsid w:val="00193C09"/>
    <w:rsid w:val="00193E30"/>
    <w:rsid w:val="00194597"/>
    <w:rsid w:val="00194B8C"/>
    <w:rsid w:val="00195559"/>
    <w:rsid w:val="001960A1"/>
    <w:rsid w:val="001967A7"/>
    <w:rsid w:val="00196809"/>
    <w:rsid w:val="00196E02"/>
    <w:rsid w:val="00196F9A"/>
    <w:rsid w:val="00197F55"/>
    <w:rsid w:val="001A0AE8"/>
    <w:rsid w:val="001A0DEC"/>
    <w:rsid w:val="001A10E5"/>
    <w:rsid w:val="001A1406"/>
    <w:rsid w:val="001A14C2"/>
    <w:rsid w:val="001A1567"/>
    <w:rsid w:val="001A245D"/>
    <w:rsid w:val="001A292B"/>
    <w:rsid w:val="001A2A77"/>
    <w:rsid w:val="001A2DBF"/>
    <w:rsid w:val="001A2F4F"/>
    <w:rsid w:val="001A3D14"/>
    <w:rsid w:val="001A546A"/>
    <w:rsid w:val="001A6338"/>
    <w:rsid w:val="001A6857"/>
    <w:rsid w:val="001A6B98"/>
    <w:rsid w:val="001A77DE"/>
    <w:rsid w:val="001A7879"/>
    <w:rsid w:val="001B02E4"/>
    <w:rsid w:val="001B0568"/>
    <w:rsid w:val="001B104B"/>
    <w:rsid w:val="001B1445"/>
    <w:rsid w:val="001B18E0"/>
    <w:rsid w:val="001B1E8E"/>
    <w:rsid w:val="001B385E"/>
    <w:rsid w:val="001B3DB1"/>
    <w:rsid w:val="001B3DBD"/>
    <w:rsid w:val="001B3FC3"/>
    <w:rsid w:val="001B412D"/>
    <w:rsid w:val="001B4390"/>
    <w:rsid w:val="001B4537"/>
    <w:rsid w:val="001B4BEB"/>
    <w:rsid w:val="001B545F"/>
    <w:rsid w:val="001B547B"/>
    <w:rsid w:val="001B60A8"/>
    <w:rsid w:val="001B6479"/>
    <w:rsid w:val="001B6F88"/>
    <w:rsid w:val="001C0521"/>
    <w:rsid w:val="001C0DD5"/>
    <w:rsid w:val="001C0FD9"/>
    <w:rsid w:val="001C1056"/>
    <w:rsid w:val="001C1521"/>
    <w:rsid w:val="001C1549"/>
    <w:rsid w:val="001C2452"/>
    <w:rsid w:val="001C2625"/>
    <w:rsid w:val="001C2A7B"/>
    <w:rsid w:val="001C35CF"/>
    <w:rsid w:val="001C3745"/>
    <w:rsid w:val="001C4265"/>
    <w:rsid w:val="001C430E"/>
    <w:rsid w:val="001C4C65"/>
    <w:rsid w:val="001C4E4F"/>
    <w:rsid w:val="001C5164"/>
    <w:rsid w:val="001C57BA"/>
    <w:rsid w:val="001C5E72"/>
    <w:rsid w:val="001C6556"/>
    <w:rsid w:val="001D0045"/>
    <w:rsid w:val="001D0803"/>
    <w:rsid w:val="001D0BF8"/>
    <w:rsid w:val="001D1A3E"/>
    <w:rsid w:val="001D1C50"/>
    <w:rsid w:val="001D3392"/>
    <w:rsid w:val="001D3C29"/>
    <w:rsid w:val="001D416E"/>
    <w:rsid w:val="001D4647"/>
    <w:rsid w:val="001D4FBB"/>
    <w:rsid w:val="001D54B0"/>
    <w:rsid w:val="001D57C9"/>
    <w:rsid w:val="001D5BF9"/>
    <w:rsid w:val="001D61D7"/>
    <w:rsid w:val="001D635D"/>
    <w:rsid w:val="001D722B"/>
    <w:rsid w:val="001D74E6"/>
    <w:rsid w:val="001D7831"/>
    <w:rsid w:val="001E01CA"/>
    <w:rsid w:val="001E05DB"/>
    <w:rsid w:val="001E0FE5"/>
    <w:rsid w:val="001E157D"/>
    <w:rsid w:val="001E1D8D"/>
    <w:rsid w:val="001E1FE4"/>
    <w:rsid w:val="001E2A4B"/>
    <w:rsid w:val="001E3D0F"/>
    <w:rsid w:val="001E3E7A"/>
    <w:rsid w:val="001E451F"/>
    <w:rsid w:val="001E48A2"/>
    <w:rsid w:val="001E4D5D"/>
    <w:rsid w:val="001E4DDC"/>
    <w:rsid w:val="001E4FF7"/>
    <w:rsid w:val="001E5EAB"/>
    <w:rsid w:val="001E7A2E"/>
    <w:rsid w:val="001E7A42"/>
    <w:rsid w:val="001E7EA5"/>
    <w:rsid w:val="001F0598"/>
    <w:rsid w:val="001F05C8"/>
    <w:rsid w:val="001F2696"/>
    <w:rsid w:val="001F394C"/>
    <w:rsid w:val="001F3E32"/>
    <w:rsid w:val="001F4A9E"/>
    <w:rsid w:val="001F4BB3"/>
    <w:rsid w:val="001F536B"/>
    <w:rsid w:val="001F57E9"/>
    <w:rsid w:val="001F5F09"/>
    <w:rsid w:val="001F6474"/>
    <w:rsid w:val="001F66CD"/>
    <w:rsid w:val="001F67D1"/>
    <w:rsid w:val="001F6AC8"/>
    <w:rsid w:val="001F6E42"/>
    <w:rsid w:val="001F760C"/>
    <w:rsid w:val="001F7858"/>
    <w:rsid w:val="001F7C1D"/>
    <w:rsid w:val="002002E3"/>
    <w:rsid w:val="002003AD"/>
    <w:rsid w:val="00201816"/>
    <w:rsid w:val="00201A9F"/>
    <w:rsid w:val="00202F8E"/>
    <w:rsid w:val="002031CC"/>
    <w:rsid w:val="002037F1"/>
    <w:rsid w:val="00203FBD"/>
    <w:rsid w:val="002044DB"/>
    <w:rsid w:val="00205F97"/>
    <w:rsid w:val="002060E6"/>
    <w:rsid w:val="002071AF"/>
    <w:rsid w:val="0021079D"/>
    <w:rsid w:val="00210DD5"/>
    <w:rsid w:val="00210FFB"/>
    <w:rsid w:val="002114E4"/>
    <w:rsid w:val="0021188E"/>
    <w:rsid w:val="00211A3F"/>
    <w:rsid w:val="00211D03"/>
    <w:rsid w:val="0021203C"/>
    <w:rsid w:val="00212E2D"/>
    <w:rsid w:val="00212EA4"/>
    <w:rsid w:val="00212EB4"/>
    <w:rsid w:val="002148DA"/>
    <w:rsid w:val="00214F6B"/>
    <w:rsid w:val="00215417"/>
    <w:rsid w:val="00215586"/>
    <w:rsid w:val="002161DD"/>
    <w:rsid w:val="00216BC0"/>
    <w:rsid w:val="00216D91"/>
    <w:rsid w:val="0022032F"/>
    <w:rsid w:val="00220994"/>
    <w:rsid w:val="00221273"/>
    <w:rsid w:val="002213D9"/>
    <w:rsid w:val="00221828"/>
    <w:rsid w:val="0022213C"/>
    <w:rsid w:val="00222B61"/>
    <w:rsid w:val="00222C61"/>
    <w:rsid w:val="00224067"/>
    <w:rsid w:val="0022515B"/>
    <w:rsid w:val="0022534D"/>
    <w:rsid w:val="002258B3"/>
    <w:rsid w:val="00225A28"/>
    <w:rsid w:val="00225B4B"/>
    <w:rsid w:val="00225B71"/>
    <w:rsid w:val="00225C0A"/>
    <w:rsid w:val="00225FE1"/>
    <w:rsid w:val="00226494"/>
    <w:rsid w:val="00226541"/>
    <w:rsid w:val="00227607"/>
    <w:rsid w:val="00227B47"/>
    <w:rsid w:val="002307D0"/>
    <w:rsid w:val="00230907"/>
    <w:rsid w:val="00231281"/>
    <w:rsid w:val="0023188D"/>
    <w:rsid w:val="00231894"/>
    <w:rsid w:val="00231E20"/>
    <w:rsid w:val="00232475"/>
    <w:rsid w:val="00232664"/>
    <w:rsid w:val="00233A29"/>
    <w:rsid w:val="0023461E"/>
    <w:rsid w:val="00235499"/>
    <w:rsid w:val="00235776"/>
    <w:rsid w:val="0023589B"/>
    <w:rsid w:val="00235D02"/>
    <w:rsid w:val="00235F1E"/>
    <w:rsid w:val="0023681B"/>
    <w:rsid w:val="00236A75"/>
    <w:rsid w:val="00236D2E"/>
    <w:rsid w:val="00237162"/>
    <w:rsid w:val="002374D3"/>
    <w:rsid w:val="0023768C"/>
    <w:rsid w:val="00237853"/>
    <w:rsid w:val="0024050C"/>
    <w:rsid w:val="002406CD"/>
    <w:rsid w:val="00241A20"/>
    <w:rsid w:val="00241AAA"/>
    <w:rsid w:val="00241B53"/>
    <w:rsid w:val="0024206D"/>
    <w:rsid w:val="00242727"/>
    <w:rsid w:val="002428C6"/>
    <w:rsid w:val="00242901"/>
    <w:rsid w:val="00242E6E"/>
    <w:rsid w:val="00243F4B"/>
    <w:rsid w:val="002444B6"/>
    <w:rsid w:val="0024466E"/>
    <w:rsid w:val="002447C4"/>
    <w:rsid w:val="00244D99"/>
    <w:rsid w:val="0024559E"/>
    <w:rsid w:val="002457C1"/>
    <w:rsid w:val="0024601C"/>
    <w:rsid w:val="00246CBD"/>
    <w:rsid w:val="0025032F"/>
    <w:rsid w:val="0025036C"/>
    <w:rsid w:val="00250586"/>
    <w:rsid w:val="00250E46"/>
    <w:rsid w:val="002513C0"/>
    <w:rsid w:val="00251BBF"/>
    <w:rsid w:val="00251DDB"/>
    <w:rsid w:val="00252D68"/>
    <w:rsid w:val="00253E51"/>
    <w:rsid w:val="00254446"/>
    <w:rsid w:val="0025457B"/>
    <w:rsid w:val="00254686"/>
    <w:rsid w:val="00254998"/>
    <w:rsid w:val="0025531A"/>
    <w:rsid w:val="002557F6"/>
    <w:rsid w:val="00256097"/>
    <w:rsid w:val="002570CC"/>
    <w:rsid w:val="00257DF7"/>
    <w:rsid w:val="00260C27"/>
    <w:rsid w:val="00261951"/>
    <w:rsid w:val="00262DA0"/>
    <w:rsid w:val="0026312B"/>
    <w:rsid w:val="002636FD"/>
    <w:rsid w:val="00263E3A"/>
    <w:rsid w:val="00263ED6"/>
    <w:rsid w:val="0026639C"/>
    <w:rsid w:val="00267575"/>
    <w:rsid w:val="0027015E"/>
    <w:rsid w:val="00270B2C"/>
    <w:rsid w:val="00270F6F"/>
    <w:rsid w:val="00271587"/>
    <w:rsid w:val="002721F7"/>
    <w:rsid w:val="0027378B"/>
    <w:rsid w:val="00273CE2"/>
    <w:rsid w:val="00274AEF"/>
    <w:rsid w:val="002752AD"/>
    <w:rsid w:val="00275E37"/>
    <w:rsid w:val="002762A1"/>
    <w:rsid w:val="002762A3"/>
    <w:rsid w:val="002764CA"/>
    <w:rsid w:val="00276855"/>
    <w:rsid w:val="00276BC2"/>
    <w:rsid w:val="00276D2A"/>
    <w:rsid w:val="0027785F"/>
    <w:rsid w:val="002804A5"/>
    <w:rsid w:val="00280C83"/>
    <w:rsid w:val="002818B9"/>
    <w:rsid w:val="00281AC3"/>
    <w:rsid w:val="00281BE9"/>
    <w:rsid w:val="00281F26"/>
    <w:rsid w:val="00281FC2"/>
    <w:rsid w:val="002821F0"/>
    <w:rsid w:val="002823AB"/>
    <w:rsid w:val="0028408F"/>
    <w:rsid w:val="0028415F"/>
    <w:rsid w:val="002843E9"/>
    <w:rsid w:val="0028452B"/>
    <w:rsid w:val="002849D6"/>
    <w:rsid w:val="002854E3"/>
    <w:rsid w:val="0028561B"/>
    <w:rsid w:val="00285658"/>
    <w:rsid w:val="0028569A"/>
    <w:rsid w:val="00285972"/>
    <w:rsid w:val="00285AD1"/>
    <w:rsid w:val="00285D8D"/>
    <w:rsid w:val="00286DD5"/>
    <w:rsid w:val="00287B50"/>
    <w:rsid w:val="00287F72"/>
    <w:rsid w:val="0029125B"/>
    <w:rsid w:val="00291E3B"/>
    <w:rsid w:val="0029200E"/>
    <w:rsid w:val="00292503"/>
    <w:rsid w:val="00292E1F"/>
    <w:rsid w:val="0029378D"/>
    <w:rsid w:val="00293881"/>
    <w:rsid w:val="002939A2"/>
    <w:rsid w:val="00295037"/>
    <w:rsid w:val="002953E5"/>
    <w:rsid w:val="00295B89"/>
    <w:rsid w:val="002961A9"/>
    <w:rsid w:val="00296629"/>
    <w:rsid w:val="00296E84"/>
    <w:rsid w:val="00296EA3"/>
    <w:rsid w:val="00297D31"/>
    <w:rsid w:val="00297F7E"/>
    <w:rsid w:val="002A041A"/>
    <w:rsid w:val="002A088D"/>
    <w:rsid w:val="002A08AD"/>
    <w:rsid w:val="002A08C5"/>
    <w:rsid w:val="002A0D8E"/>
    <w:rsid w:val="002A1180"/>
    <w:rsid w:val="002A2315"/>
    <w:rsid w:val="002A255C"/>
    <w:rsid w:val="002A2D1A"/>
    <w:rsid w:val="002A33E5"/>
    <w:rsid w:val="002A40AA"/>
    <w:rsid w:val="002A445C"/>
    <w:rsid w:val="002A4A4B"/>
    <w:rsid w:val="002A4B55"/>
    <w:rsid w:val="002A52F9"/>
    <w:rsid w:val="002A55DC"/>
    <w:rsid w:val="002A5E7F"/>
    <w:rsid w:val="002A6151"/>
    <w:rsid w:val="002A67CA"/>
    <w:rsid w:val="002A6AD7"/>
    <w:rsid w:val="002A6FB7"/>
    <w:rsid w:val="002A7B80"/>
    <w:rsid w:val="002B039F"/>
    <w:rsid w:val="002B0AD2"/>
    <w:rsid w:val="002B0C4F"/>
    <w:rsid w:val="002B1779"/>
    <w:rsid w:val="002B1E22"/>
    <w:rsid w:val="002B2865"/>
    <w:rsid w:val="002B29BB"/>
    <w:rsid w:val="002B2A96"/>
    <w:rsid w:val="002B2B85"/>
    <w:rsid w:val="002B2FC2"/>
    <w:rsid w:val="002B517C"/>
    <w:rsid w:val="002B559A"/>
    <w:rsid w:val="002B5951"/>
    <w:rsid w:val="002B6A7B"/>
    <w:rsid w:val="002B6BF4"/>
    <w:rsid w:val="002B6FFB"/>
    <w:rsid w:val="002B78ED"/>
    <w:rsid w:val="002C0919"/>
    <w:rsid w:val="002C0ECB"/>
    <w:rsid w:val="002C2871"/>
    <w:rsid w:val="002C2A01"/>
    <w:rsid w:val="002C2E07"/>
    <w:rsid w:val="002C2FA3"/>
    <w:rsid w:val="002C2FD8"/>
    <w:rsid w:val="002C3636"/>
    <w:rsid w:val="002C386A"/>
    <w:rsid w:val="002C3D28"/>
    <w:rsid w:val="002C46E3"/>
    <w:rsid w:val="002C47BD"/>
    <w:rsid w:val="002C47F3"/>
    <w:rsid w:val="002C62D0"/>
    <w:rsid w:val="002C65A9"/>
    <w:rsid w:val="002C6B45"/>
    <w:rsid w:val="002D0609"/>
    <w:rsid w:val="002D0911"/>
    <w:rsid w:val="002D0A03"/>
    <w:rsid w:val="002D0C59"/>
    <w:rsid w:val="002D1297"/>
    <w:rsid w:val="002D161C"/>
    <w:rsid w:val="002D16F3"/>
    <w:rsid w:val="002D1A8A"/>
    <w:rsid w:val="002D1BA5"/>
    <w:rsid w:val="002D1F8A"/>
    <w:rsid w:val="002D20AF"/>
    <w:rsid w:val="002D2489"/>
    <w:rsid w:val="002D2D2F"/>
    <w:rsid w:val="002D3329"/>
    <w:rsid w:val="002D342C"/>
    <w:rsid w:val="002D37F8"/>
    <w:rsid w:val="002D4653"/>
    <w:rsid w:val="002D4850"/>
    <w:rsid w:val="002D4AE2"/>
    <w:rsid w:val="002D4C09"/>
    <w:rsid w:val="002D4EE8"/>
    <w:rsid w:val="002D52B8"/>
    <w:rsid w:val="002D53B2"/>
    <w:rsid w:val="002D6D09"/>
    <w:rsid w:val="002D7104"/>
    <w:rsid w:val="002D72D6"/>
    <w:rsid w:val="002D7AAB"/>
    <w:rsid w:val="002E08D1"/>
    <w:rsid w:val="002E0BCA"/>
    <w:rsid w:val="002E1242"/>
    <w:rsid w:val="002E1433"/>
    <w:rsid w:val="002E17EB"/>
    <w:rsid w:val="002E1E74"/>
    <w:rsid w:val="002E33F0"/>
    <w:rsid w:val="002E3959"/>
    <w:rsid w:val="002E419C"/>
    <w:rsid w:val="002E434C"/>
    <w:rsid w:val="002E4479"/>
    <w:rsid w:val="002E4620"/>
    <w:rsid w:val="002E47FD"/>
    <w:rsid w:val="002E5FEE"/>
    <w:rsid w:val="002E62FB"/>
    <w:rsid w:val="002E6AF5"/>
    <w:rsid w:val="002F07A0"/>
    <w:rsid w:val="002F100A"/>
    <w:rsid w:val="002F1237"/>
    <w:rsid w:val="002F1A5E"/>
    <w:rsid w:val="002F1FBF"/>
    <w:rsid w:val="002F206E"/>
    <w:rsid w:val="002F3B62"/>
    <w:rsid w:val="002F40F4"/>
    <w:rsid w:val="002F4F68"/>
    <w:rsid w:val="002F520C"/>
    <w:rsid w:val="002F520F"/>
    <w:rsid w:val="002F5479"/>
    <w:rsid w:val="002F583E"/>
    <w:rsid w:val="002F63B7"/>
    <w:rsid w:val="002F69E9"/>
    <w:rsid w:val="002F6B53"/>
    <w:rsid w:val="002F7554"/>
    <w:rsid w:val="002F7767"/>
    <w:rsid w:val="002F78D6"/>
    <w:rsid w:val="0030020F"/>
    <w:rsid w:val="0030054B"/>
    <w:rsid w:val="003007CB"/>
    <w:rsid w:val="00300C28"/>
    <w:rsid w:val="0030124B"/>
    <w:rsid w:val="0030143F"/>
    <w:rsid w:val="003016CE"/>
    <w:rsid w:val="003018A5"/>
    <w:rsid w:val="00301F51"/>
    <w:rsid w:val="00302B33"/>
    <w:rsid w:val="00302B89"/>
    <w:rsid w:val="00302B93"/>
    <w:rsid w:val="00302F55"/>
    <w:rsid w:val="0030300B"/>
    <w:rsid w:val="0030319E"/>
    <w:rsid w:val="003034B7"/>
    <w:rsid w:val="003039CB"/>
    <w:rsid w:val="003039FC"/>
    <w:rsid w:val="00304597"/>
    <w:rsid w:val="00305315"/>
    <w:rsid w:val="00305BCA"/>
    <w:rsid w:val="00305F58"/>
    <w:rsid w:val="003061BD"/>
    <w:rsid w:val="003076CF"/>
    <w:rsid w:val="00307A27"/>
    <w:rsid w:val="003100BC"/>
    <w:rsid w:val="0031025F"/>
    <w:rsid w:val="003105A4"/>
    <w:rsid w:val="00310CE0"/>
    <w:rsid w:val="003117C2"/>
    <w:rsid w:val="003117E1"/>
    <w:rsid w:val="00311C5A"/>
    <w:rsid w:val="00312884"/>
    <w:rsid w:val="0031293B"/>
    <w:rsid w:val="00312E5D"/>
    <w:rsid w:val="00314286"/>
    <w:rsid w:val="00314574"/>
    <w:rsid w:val="003146D6"/>
    <w:rsid w:val="00314E91"/>
    <w:rsid w:val="00315600"/>
    <w:rsid w:val="00315ACF"/>
    <w:rsid w:val="003165F9"/>
    <w:rsid w:val="00316AA6"/>
    <w:rsid w:val="00316B78"/>
    <w:rsid w:val="00316D8C"/>
    <w:rsid w:val="0031701C"/>
    <w:rsid w:val="003175AD"/>
    <w:rsid w:val="003179DA"/>
    <w:rsid w:val="00317F5C"/>
    <w:rsid w:val="00317F8A"/>
    <w:rsid w:val="00320254"/>
    <w:rsid w:val="0032032B"/>
    <w:rsid w:val="003215DE"/>
    <w:rsid w:val="0032162C"/>
    <w:rsid w:val="003217AC"/>
    <w:rsid w:val="00321ED5"/>
    <w:rsid w:val="00322CC4"/>
    <w:rsid w:val="00323F45"/>
    <w:rsid w:val="0032419A"/>
    <w:rsid w:val="0032455D"/>
    <w:rsid w:val="00324649"/>
    <w:rsid w:val="0032629A"/>
    <w:rsid w:val="003275C3"/>
    <w:rsid w:val="003279A0"/>
    <w:rsid w:val="00330356"/>
    <w:rsid w:val="00330463"/>
    <w:rsid w:val="0033075B"/>
    <w:rsid w:val="003307BA"/>
    <w:rsid w:val="00330F59"/>
    <w:rsid w:val="003315A5"/>
    <w:rsid w:val="003318CD"/>
    <w:rsid w:val="00331DBA"/>
    <w:rsid w:val="0033259F"/>
    <w:rsid w:val="0033268D"/>
    <w:rsid w:val="0033298E"/>
    <w:rsid w:val="003336F3"/>
    <w:rsid w:val="003338B3"/>
    <w:rsid w:val="003345E8"/>
    <w:rsid w:val="00335096"/>
    <w:rsid w:val="00335220"/>
    <w:rsid w:val="00335376"/>
    <w:rsid w:val="003362DB"/>
    <w:rsid w:val="003362EA"/>
    <w:rsid w:val="00336674"/>
    <w:rsid w:val="00336930"/>
    <w:rsid w:val="00336BC3"/>
    <w:rsid w:val="00337955"/>
    <w:rsid w:val="00340080"/>
    <w:rsid w:val="003412CF"/>
    <w:rsid w:val="00341BF9"/>
    <w:rsid w:val="003423D7"/>
    <w:rsid w:val="0034289D"/>
    <w:rsid w:val="0034291D"/>
    <w:rsid w:val="00342CFF"/>
    <w:rsid w:val="00343725"/>
    <w:rsid w:val="00343A8D"/>
    <w:rsid w:val="00343B43"/>
    <w:rsid w:val="00343F62"/>
    <w:rsid w:val="00344164"/>
    <w:rsid w:val="00344995"/>
    <w:rsid w:val="00345860"/>
    <w:rsid w:val="003467F2"/>
    <w:rsid w:val="00347439"/>
    <w:rsid w:val="00347DDC"/>
    <w:rsid w:val="00347EC4"/>
    <w:rsid w:val="003500C5"/>
    <w:rsid w:val="00350BAE"/>
    <w:rsid w:val="003516AA"/>
    <w:rsid w:val="003519C3"/>
    <w:rsid w:val="003520F4"/>
    <w:rsid w:val="003522A3"/>
    <w:rsid w:val="00352A3B"/>
    <w:rsid w:val="00352AD8"/>
    <w:rsid w:val="00352CFA"/>
    <w:rsid w:val="00353B5D"/>
    <w:rsid w:val="00353DE3"/>
    <w:rsid w:val="00353DEB"/>
    <w:rsid w:val="003544FB"/>
    <w:rsid w:val="0035456D"/>
    <w:rsid w:val="0035484D"/>
    <w:rsid w:val="00355886"/>
    <w:rsid w:val="00356C41"/>
    <w:rsid w:val="00356C8C"/>
    <w:rsid w:val="00357448"/>
    <w:rsid w:val="0036119A"/>
    <w:rsid w:val="00361265"/>
    <w:rsid w:val="00361396"/>
    <w:rsid w:val="003614FB"/>
    <w:rsid w:val="00361839"/>
    <w:rsid w:val="00362128"/>
    <w:rsid w:val="0036299D"/>
    <w:rsid w:val="00362AB8"/>
    <w:rsid w:val="00362BB7"/>
    <w:rsid w:val="00363443"/>
    <w:rsid w:val="0036349E"/>
    <w:rsid w:val="003634D4"/>
    <w:rsid w:val="00363A50"/>
    <w:rsid w:val="00363EFB"/>
    <w:rsid w:val="00363FF3"/>
    <w:rsid w:val="003641AC"/>
    <w:rsid w:val="00364604"/>
    <w:rsid w:val="00364FFE"/>
    <w:rsid w:val="003658C6"/>
    <w:rsid w:val="003662FF"/>
    <w:rsid w:val="0036659C"/>
    <w:rsid w:val="003665BE"/>
    <w:rsid w:val="00366AA7"/>
    <w:rsid w:val="003671E7"/>
    <w:rsid w:val="003679D9"/>
    <w:rsid w:val="00367D79"/>
    <w:rsid w:val="0037076E"/>
    <w:rsid w:val="00370B46"/>
    <w:rsid w:val="00373329"/>
    <w:rsid w:val="00373AAF"/>
    <w:rsid w:val="00375181"/>
    <w:rsid w:val="003753C5"/>
    <w:rsid w:val="003767A9"/>
    <w:rsid w:val="0037776B"/>
    <w:rsid w:val="00377FF7"/>
    <w:rsid w:val="00380081"/>
    <w:rsid w:val="00380424"/>
    <w:rsid w:val="0038043B"/>
    <w:rsid w:val="00380807"/>
    <w:rsid w:val="00380A37"/>
    <w:rsid w:val="00380C91"/>
    <w:rsid w:val="003814F3"/>
    <w:rsid w:val="003815CF"/>
    <w:rsid w:val="00381E35"/>
    <w:rsid w:val="00383192"/>
    <w:rsid w:val="0038340B"/>
    <w:rsid w:val="00383D7E"/>
    <w:rsid w:val="00383FE2"/>
    <w:rsid w:val="0038461F"/>
    <w:rsid w:val="00384874"/>
    <w:rsid w:val="00384AD2"/>
    <w:rsid w:val="00384DB9"/>
    <w:rsid w:val="003859F0"/>
    <w:rsid w:val="0038620A"/>
    <w:rsid w:val="0038693D"/>
    <w:rsid w:val="003872F3"/>
    <w:rsid w:val="00387693"/>
    <w:rsid w:val="0038784F"/>
    <w:rsid w:val="003878D0"/>
    <w:rsid w:val="00390B73"/>
    <w:rsid w:val="0039179F"/>
    <w:rsid w:val="00393BD3"/>
    <w:rsid w:val="00394D3F"/>
    <w:rsid w:val="0039501E"/>
    <w:rsid w:val="00395B20"/>
    <w:rsid w:val="0039634D"/>
    <w:rsid w:val="00396350"/>
    <w:rsid w:val="003A08BF"/>
    <w:rsid w:val="003A0BBA"/>
    <w:rsid w:val="003A0E36"/>
    <w:rsid w:val="003A1C31"/>
    <w:rsid w:val="003A214D"/>
    <w:rsid w:val="003A2CBC"/>
    <w:rsid w:val="003A2EF9"/>
    <w:rsid w:val="003A2FA5"/>
    <w:rsid w:val="003A3684"/>
    <w:rsid w:val="003A37AE"/>
    <w:rsid w:val="003A4538"/>
    <w:rsid w:val="003A472F"/>
    <w:rsid w:val="003A4B5C"/>
    <w:rsid w:val="003A4D6C"/>
    <w:rsid w:val="003A5951"/>
    <w:rsid w:val="003A5999"/>
    <w:rsid w:val="003A6161"/>
    <w:rsid w:val="003A6214"/>
    <w:rsid w:val="003A6270"/>
    <w:rsid w:val="003A6388"/>
    <w:rsid w:val="003A687A"/>
    <w:rsid w:val="003A6DB5"/>
    <w:rsid w:val="003A7E8C"/>
    <w:rsid w:val="003B06C2"/>
    <w:rsid w:val="003B0CB8"/>
    <w:rsid w:val="003B18D6"/>
    <w:rsid w:val="003B293F"/>
    <w:rsid w:val="003B35AD"/>
    <w:rsid w:val="003B3903"/>
    <w:rsid w:val="003B60EB"/>
    <w:rsid w:val="003B670B"/>
    <w:rsid w:val="003B72AC"/>
    <w:rsid w:val="003B7381"/>
    <w:rsid w:val="003B7498"/>
    <w:rsid w:val="003B7A1F"/>
    <w:rsid w:val="003C0025"/>
    <w:rsid w:val="003C1256"/>
    <w:rsid w:val="003C1331"/>
    <w:rsid w:val="003C1721"/>
    <w:rsid w:val="003C2315"/>
    <w:rsid w:val="003C2699"/>
    <w:rsid w:val="003C273D"/>
    <w:rsid w:val="003C3198"/>
    <w:rsid w:val="003C339D"/>
    <w:rsid w:val="003C3C2F"/>
    <w:rsid w:val="003C3D4C"/>
    <w:rsid w:val="003C42AD"/>
    <w:rsid w:val="003C43FB"/>
    <w:rsid w:val="003C49E5"/>
    <w:rsid w:val="003C4FD9"/>
    <w:rsid w:val="003C5FD3"/>
    <w:rsid w:val="003C60E2"/>
    <w:rsid w:val="003C79CD"/>
    <w:rsid w:val="003C7F3A"/>
    <w:rsid w:val="003D040C"/>
    <w:rsid w:val="003D05D6"/>
    <w:rsid w:val="003D0674"/>
    <w:rsid w:val="003D06A1"/>
    <w:rsid w:val="003D0A56"/>
    <w:rsid w:val="003D0D6D"/>
    <w:rsid w:val="003D1A9E"/>
    <w:rsid w:val="003D25C2"/>
    <w:rsid w:val="003D2AFF"/>
    <w:rsid w:val="003D3120"/>
    <w:rsid w:val="003D3AFE"/>
    <w:rsid w:val="003D3F2D"/>
    <w:rsid w:val="003D42DB"/>
    <w:rsid w:val="003D444B"/>
    <w:rsid w:val="003D4DDF"/>
    <w:rsid w:val="003D5158"/>
    <w:rsid w:val="003D5283"/>
    <w:rsid w:val="003D540B"/>
    <w:rsid w:val="003D5540"/>
    <w:rsid w:val="003D5A40"/>
    <w:rsid w:val="003D5BF9"/>
    <w:rsid w:val="003D5E81"/>
    <w:rsid w:val="003D5EC9"/>
    <w:rsid w:val="003D6B33"/>
    <w:rsid w:val="003D6B6A"/>
    <w:rsid w:val="003D7205"/>
    <w:rsid w:val="003D7223"/>
    <w:rsid w:val="003D7347"/>
    <w:rsid w:val="003D77FB"/>
    <w:rsid w:val="003D7D9A"/>
    <w:rsid w:val="003E0376"/>
    <w:rsid w:val="003E0D0C"/>
    <w:rsid w:val="003E11C3"/>
    <w:rsid w:val="003E124D"/>
    <w:rsid w:val="003E1448"/>
    <w:rsid w:val="003E156F"/>
    <w:rsid w:val="003E229A"/>
    <w:rsid w:val="003E279C"/>
    <w:rsid w:val="003E32AD"/>
    <w:rsid w:val="003E3633"/>
    <w:rsid w:val="003E39EC"/>
    <w:rsid w:val="003E3CCA"/>
    <w:rsid w:val="003E41C4"/>
    <w:rsid w:val="003E5E58"/>
    <w:rsid w:val="003E62D6"/>
    <w:rsid w:val="003E7CA2"/>
    <w:rsid w:val="003F102B"/>
    <w:rsid w:val="003F1821"/>
    <w:rsid w:val="003F1855"/>
    <w:rsid w:val="003F20AB"/>
    <w:rsid w:val="003F2D98"/>
    <w:rsid w:val="003F2E43"/>
    <w:rsid w:val="003F2EF9"/>
    <w:rsid w:val="003F3230"/>
    <w:rsid w:val="003F3386"/>
    <w:rsid w:val="003F3411"/>
    <w:rsid w:val="003F37FD"/>
    <w:rsid w:val="003F3AAC"/>
    <w:rsid w:val="003F3B85"/>
    <w:rsid w:val="003F3C45"/>
    <w:rsid w:val="003F425A"/>
    <w:rsid w:val="003F46A5"/>
    <w:rsid w:val="003F4B97"/>
    <w:rsid w:val="003F50D2"/>
    <w:rsid w:val="003F559E"/>
    <w:rsid w:val="003F5849"/>
    <w:rsid w:val="003F6258"/>
    <w:rsid w:val="003F6819"/>
    <w:rsid w:val="003F6C3F"/>
    <w:rsid w:val="003F70DD"/>
    <w:rsid w:val="003F71EE"/>
    <w:rsid w:val="003F7364"/>
    <w:rsid w:val="003F7B6A"/>
    <w:rsid w:val="004009B4"/>
    <w:rsid w:val="0040217C"/>
    <w:rsid w:val="004022E0"/>
    <w:rsid w:val="0040285F"/>
    <w:rsid w:val="00402CE4"/>
    <w:rsid w:val="0040329F"/>
    <w:rsid w:val="00403713"/>
    <w:rsid w:val="0040448C"/>
    <w:rsid w:val="00404ACF"/>
    <w:rsid w:val="00404F3E"/>
    <w:rsid w:val="00405153"/>
    <w:rsid w:val="004059C4"/>
    <w:rsid w:val="0040689C"/>
    <w:rsid w:val="00406E36"/>
    <w:rsid w:val="00407006"/>
    <w:rsid w:val="00407A8C"/>
    <w:rsid w:val="004103AE"/>
    <w:rsid w:val="00410AB3"/>
    <w:rsid w:val="00410E1B"/>
    <w:rsid w:val="004114F4"/>
    <w:rsid w:val="0041159E"/>
    <w:rsid w:val="00412290"/>
    <w:rsid w:val="00412666"/>
    <w:rsid w:val="00412B83"/>
    <w:rsid w:val="0041394E"/>
    <w:rsid w:val="00413B34"/>
    <w:rsid w:val="00413D59"/>
    <w:rsid w:val="0041443A"/>
    <w:rsid w:val="00414FB7"/>
    <w:rsid w:val="004155E6"/>
    <w:rsid w:val="00415E74"/>
    <w:rsid w:val="00415E95"/>
    <w:rsid w:val="00415ECE"/>
    <w:rsid w:val="0041600F"/>
    <w:rsid w:val="0041725F"/>
    <w:rsid w:val="0042018F"/>
    <w:rsid w:val="00420E8E"/>
    <w:rsid w:val="00420F01"/>
    <w:rsid w:val="00421DD1"/>
    <w:rsid w:val="004222E9"/>
    <w:rsid w:val="00422D74"/>
    <w:rsid w:val="00423237"/>
    <w:rsid w:val="004239A9"/>
    <w:rsid w:val="00423CC8"/>
    <w:rsid w:val="0042484E"/>
    <w:rsid w:val="0042699B"/>
    <w:rsid w:val="00426C4E"/>
    <w:rsid w:val="004276F3"/>
    <w:rsid w:val="00427D23"/>
    <w:rsid w:val="00430606"/>
    <w:rsid w:val="004314AE"/>
    <w:rsid w:val="004314C4"/>
    <w:rsid w:val="0043192D"/>
    <w:rsid w:val="00431D9C"/>
    <w:rsid w:val="00431FA1"/>
    <w:rsid w:val="00432FE5"/>
    <w:rsid w:val="00433045"/>
    <w:rsid w:val="00433133"/>
    <w:rsid w:val="004333ED"/>
    <w:rsid w:val="00434EAE"/>
    <w:rsid w:val="004356B3"/>
    <w:rsid w:val="00435A06"/>
    <w:rsid w:val="004360EE"/>
    <w:rsid w:val="004365D3"/>
    <w:rsid w:val="00437EC5"/>
    <w:rsid w:val="0044036C"/>
    <w:rsid w:val="0044098E"/>
    <w:rsid w:val="00440B31"/>
    <w:rsid w:val="00440DC5"/>
    <w:rsid w:val="00440E4F"/>
    <w:rsid w:val="00441A31"/>
    <w:rsid w:val="00441B87"/>
    <w:rsid w:val="004420AD"/>
    <w:rsid w:val="0044210B"/>
    <w:rsid w:val="004421E5"/>
    <w:rsid w:val="00442429"/>
    <w:rsid w:val="00442513"/>
    <w:rsid w:val="004427EF"/>
    <w:rsid w:val="0044321F"/>
    <w:rsid w:val="00443870"/>
    <w:rsid w:val="00443D77"/>
    <w:rsid w:val="00443D92"/>
    <w:rsid w:val="00444EFE"/>
    <w:rsid w:val="0044514D"/>
    <w:rsid w:val="00446F81"/>
    <w:rsid w:val="0044748C"/>
    <w:rsid w:val="004475DE"/>
    <w:rsid w:val="004476C2"/>
    <w:rsid w:val="004478C5"/>
    <w:rsid w:val="00447C98"/>
    <w:rsid w:val="00450423"/>
    <w:rsid w:val="004504D9"/>
    <w:rsid w:val="00450583"/>
    <w:rsid w:val="004505F8"/>
    <w:rsid w:val="00450C52"/>
    <w:rsid w:val="004516FA"/>
    <w:rsid w:val="00452380"/>
    <w:rsid w:val="00453023"/>
    <w:rsid w:val="00453116"/>
    <w:rsid w:val="00454072"/>
    <w:rsid w:val="004544CC"/>
    <w:rsid w:val="00454DBF"/>
    <w:rsid w:val="00454F3E"/>
    <w:rsid w:val="00454F50"/>
    <w:rsid w:val="004554B2"/>
    <w:rsid w:val="00455681"/>
    <w:rsid w:val="004556B1"/>
    <w:rsid w:val="00455805"/>
    <w:rsid w:val="00456E9B"/>
    <w:rsid w:val="00456F14"/>
    <w:rsid w:val="00457394"/>
    <w:rsid w:val="0045772B"/>
    <w:rsid w:val="004602C9"/>
    <w:rsid w:val="004610D6"/>
    <w:rsid w:val="00462223"/>
    <w:rsid w:val="004623C0"/>
    <w:rsid w:val="00462C91"/>
    <w:rsid w:val="00463650"/>
    <w:rsid w:val="004639AB"/>
    <w:rsid w:val="00463D9F"/>
    <w:rsid w:val="00463F4D"/>
    <w:rsid w:val="00464532"/>
    <w:rsid w:val="00464ACE"/>
    <w:rsid w:val="00466364"/>
    <w:rsid w:val="00466432"/>
    <w:rsid w:val="0046665A"/>
    <w:rsid w:val="004667C4"/>
    <w:rsid w:val="004668D5"/>
    <w:rsid w:val="00466C3A"/>
    <w:rsid w:val="00467155"/>
    <w:rsid w:val="0046795B"/>
    <w:rsid w:val="00467A3E"/>
    <w:rsid w:val="004702A9"/>
    <w:rsid w:val="00470367"/>
    <w:rsid w:val="004706F1"/>
    <w:rsid w:val="0047086B"/>
    <w:rsid w:val="0047093B"/>
    <w:rsid w:val="00470C0F"/>
    <w:rsid w:val="00471091"/>
    <w:rsid w:val="00471528"/>
    <w:rsid w:val="004719DA"/>
    <w:rsid w:val="00473206"/>
    <w:rsid w:val="0047388B"/>
    <w:rsid w:val="00476842"/>
    <w:rsid w:val="00476CEA"/>
    <w:rsid w:val="004775CC"/>
    <w:rsid w:val="00477D15"/>
    <w:rsid w:val="00480476"/>
    <w:rsid w:val="00480759"/>
    <w:rsid w:val="004807EB"/>
    <w:rsid w:val="00480D2C"/>
    <w:rsid w:val="00481509"/>
    <w:rsid w:val="00482A0E"/>
    <w:rsid w:val="00482A45"/>
    <w:rsid w:val="0048306A"/>
    <w:rsid w:val="00483412"/>
    <w:rsid w:val="0048355C"/>
    <w:rsid w:val="004835F5"/>
    <w:rsid w:val="00483EFA"/>
    <w:rsid w:val="00483F1F"/>
    <w:rsid w:val="00484067"/>
    <w:rsid w:val="00484980"/>
    <w:rsid w:val="004859B5"/>
    <w:rsid w:val="00485F0D"/>
    <w:rsid w:val="004860D0"/>
    <w:rsid w:val="004864C9"/>
    <w:rsid w:val="00486AA0"/>
    <w:rsid w:val="00487033"/>
    <w:rsid w:val="004871E8"/>
    <w:rsid w:val="00490D89"/>
    <w:rsid w:val="00491F89"/>
    <w:rsid w:val="004920B6"/>
    <w:rsid w:val="00492329"/>
    <w:rsid w:val="00492525"/>
    <w:rsid w:val="0049258C"/>
    <w:rsid w:val="00492A0E"/>
    <w:rsid w:val="00492A4C"/>
    <w:rsid w:val="00492B96"/>
    <w:rsid w:val="0049381D"/>
    <w:rsid w:val="00493D14"/>
    <w:rsid w:val="0049424E"/>
    <w:rsid w:val="004942CB"/>
    <w:rsid w:val="004945B9"/>
    <w:rsid w:val="00494908"/>
    <w:rsid w:val="00494F0D"/>
    <w:rsid w:val="00495231"/>
    <w:rsid w:val="004963A8"/>
    <w:rsid w:val="00496F4A"/>
    <w:rsid w:val="004974C3"/>
    <w:rsid w:val="00497C9B"/>
    <w:rsid w:val="00497EE0"/>
    <w:rsid w:val="004A107F"/>
    <w:rsid w:val="004A1A91"/>
    <w:rsid w:val="004A1C4F"/>
    <w:rsid w:val="004A1DD0"/>
    <w:rsid w:val="004A2224"/>
    <w:rsid w:val="004A2475"/>
    <w:rsid w:val="004A2748"/>
    <w:rsid w:val="004A27E1"/>
    <w:rsid w:val="004A28BB"/>
    <w:rsid w:val="004A2945"/>
    <w:rsid w:val="004A2E72"/>
    <w:rsid w:val="004A2FFA"/>
    <w:rsid w:val="004A414B"/>
    <w:rsid w:val="004A577D"/>
    <w:rsid w:val="004A5979"/>
    <w:rsid w:val="004A5DDD"/>
    <w:rsid w:val="004A5E24"/>
    <w:rsid w:val="004A66F2"/>
    <w:rsid w:val="004A6BA1"/>
    <w:rsid w:val="004A72E3"/>
    <w:rsid w:val="004A7430"/>
    <w:rsid w:val="004A75BF"/>
    <w:rsid w:val="004A7652"/>
    <w:rsid w:val="004A77B5"/>
    <w:rsid w:val="004A77E6"/>
    <w:rsid w:val="004A7A87"/>
    <w:rsid w:val="004A7CD2"/>
    <w:rsid w:val="004B0443"/>
    <w:rsid w:val="004B0EEF"/>
    <w:rsid w:val="004B1D4B"/>
    <w:rsid w:val="004B28AC"/>
    <w:rsid w:val="004B31EC"/>
    <w:rsid w:val="004B3592"/>
    <w:rsid w:val="004B39DC"/>
    <w:rsid w:val="004B3F59"/>
    <w:rsid w:val="004B461C"/>
    <w:rsid w:val="004B5018"/>
    <w:rsid w:val="004B5B97"/>
    <w:rsid w:val="004B609B"/>
    <w:rsid w:val="004B705F"/>
    <w:rsid w:val="004B760D"/>
    <w:rsid w:val="004B7809"/>
    <w:rsid w:val="004B7DB7"/>
    <w:rsid w:val="004C048E"/>
    <w:rsid w:val="004C0512"/>
    <w:rsid w:val="004C0A30"/>
    <w:rsid w:val="004C10D0"/>
    <w:rsid w:val="004C16A0"/>
    <w:rsid w:val="004C16D9"/>
    <w:rsid w:val="004C2257"/>
    <w:rsid w:val="004C32F5"/>
    <w:rsid w:val="004C3DA9"/>
    <w:rsid w:val="004C42FB"/>
    <w:rsid w:val="004C4D11"/>
    <w:rsid w:val="004C5610"/>
    <w:rsid w:val="004C5C91"/>
    <w:rsid w:val="004C64B2"/>
    <w:rsid w:val="004C6E87"/>
    <w:rsid w:val="004C7077"/>
    <w:rsid w:val="004C7E9A"/>
    <w:rsid w:val="004D0269"/>
    <w:rsid w:val="004D0AE4"/>
    <w:rsid w:val="004D0B12"/>
    <w:rsid w:val="004D0DA8"/>
    <w:rsid w:val="004D1345"/>
    <w:rsid w:val="004D1BA5"/>
    <w:rsid w:val="004D1D05"/>
    <w:rsid w:val="004D30E3"/>
    <w:rsid w:val="004D3B8D"/>
    <w:rsid w:val="004D3CFE"/>
    <w:rsid w:val="004D4448"/>
    <w:rsid w:val="004D4586"/>
    <w:rsid w:val="004D5F14"/>
    <w:rsid w:val="004D680A"/>
    <w:rsid w:val="004D71F4"/>
    <w:rsid w:val="004D78BC"/>
    <w:rsid w:val="004E0038"/>
    <w:rsid w:val="004E0BE3"/>
    <w:rsid w:val="004E0F49"/>
    <w:rsid w:val="004E145A"/>
    <w:rsid w:val="004E1E5C"/>
    <w:rsid w:val="004E2942"/>
    <w:rsid w:val="004E33A9"/>
    <w:rsid w:val="004E3555"/>
    <w:rsid w:val="004E4022"/>
    <w:rsid w:val="004E4555"/>
    <w:rsid w:val="004E4DD9"/>
    <w:rsid w:val="004E6132"/>
    <w:rsid w:val="004E645A"/>
    <w:rsid w:val="004E672E"/>
    <w:rsid w:val="004E71A3"/>
    <w:rsid w:val="004E75E5"/>
    <w:rsid w:val="004E7863"/>
    <w:rsid w:val="004F0147"/>
    <w:rsid w:val="004F0255"/>
    <w:rsid w:val="004F0B7C"/>
    <w:rsid w:val="004F0D48"/>
    <w:rsid w:val="004F15AB"/>
    <w:rsid w:val="004F17F6"/>
    <w:rsid w:val="004F21C0"/>
    <w:rsid w:val="004F2408"/>
    <w:rsid w:val="004F281D"/>
    <w:rsid w:val="004F31E6"/>
    <w:rsid w:val="004F4653"/>
    <w:rsid w:val="004F4C0B"/>
    <w:rsid w:val="004F528D"/>
    <w:rsid w:val="004F5826"/>
    <w:rsid w:val="004F6036"/>
    <w:rsid w:val="004F60D4"/>
    <w:rsid w:val="004F6619"/>
    <w:rsid w:val="004F668F"/>
    <w:rsid w:val="004F67A3"/>
    <w:rsid w:val="004F7A6F"/>
    <w:rsid w:val="004F7C95"/>
    <w:rsid w:val="0050002D"/>
    <w:rsid w:val="005007CF"/>
    <w:rsid w:val="005007D5"/>
    <w:rsid w:val="00500ACB"/>
    <w:rsid w:val="005018C9"/>
    <w:rsid w:val="00501DB2"/>
    <w:rsid w:val="00501EBD"/>
    <w:rsid w:val="00502DA6"/>
    <w:rsid w:val="005039D7"/>
    <w:rsid w:val="005040A0"/>
    <w:rsid w:val="00504540"/>
    <w:rsid w:val="00504EB7"/>
    <w:rsid w:val="00505854"/>
    <w:rsid w:val="00505AD8"/>
    <w:rsid w:val="0050603C"/>
    <w:rsid w:val="00506766"/>
    <w:rsid w:val="0050701F"/>
    <w:rsid w:val="0050722B"/>
    <w:rsid w:val="00507682"/>
    <w:rsid w:val="00507B0F"/>
    <w:rsid w:val="00507DFF"/>
    <w:rsid w:val="00510A79"/>
    <w:rsid w:val="00510B47"/>
    <w:rsid w:val="00510E0E"/>
    <w:rsid w:val="00511205"/>
    <w:rsid w:val="00511EA0"/>
    <w:rsid w:val="00511F20"/>
    <w:rsid w:val="005134F8"/>
    <w:rsid w:val="005135AD"/>
    <w:rsid w:val="00513A5F"/>
    <w:rsid w:val="0051402A"/>
    <w:rsid w:val="00515233"/>
    <w:rsid w:val="005154AE"/>
    <w:rsid w:val="0051571A"/>
    <w:rsid w:val="00515D4F"/>
    <w:rsid w:val="00516023"/>
    <w:rsid w:val="005163E3"/>
    <w:rsid w:val="00520DE7"/>
    <w:rsid w:val="00520FDF"/>
    <w:rsid w:val="005210A9"/>
    <w:rsid w:val="00521319"/>
    <w:rsid w:val="005215CB"/>
    <w:rsid w:val="0052168E"/>
    <w:rsid w:val="00521BF7"/>
    <w:rsid w:val="00521FF0"/>
    <w:rsid w:val="0052253B"/>
    <w:rsid w:val="00522B2D"/>
    <w:rsid w:val="00522C7A"/>
    <w:rsid w:val="00522F16"/>
    <w:rsid w:val="0052313A"/>
    <w:rsid w:val="00523CF9"/>
    <w:rsid w:val="00523E17"/>
    <w:rsid w:val="0052411D"/>
    <w:rsid w:val="0052447F"/>
    <w:rsid w:val="00524C24"/>
    <w:rsid w:val="00524D27"/>
    <w:rsid w:val="0052527E"/>
    <w:rsid w:val="00525694"/>
    <w:rsid w:val="005256CB"/>
    <w:rsid w:val="00525A82"/>
    <w:rsid w:val="00526911"/>
    <w:rsid w:val="00526FAB"/>
    <w:rsid w:val="00527992"/>
    <w:rsid w:val="00527A35"/>
    <w:rsid w:val="00527AB6"/>
    <w:rsid w:val="005309DE"/>
    <w:rsid w:val="00531145"/>
    <w:rsid w:val="00531316"/>
    <w:rsid w:val="005315DF"/>
    <w:rsid w:val="00531F37"/>
    <w:rsid w:val="00532023"/>
    <w:rsid w:val="0053267E"/>
    <w:rsid w:val="005327B0"/>
    <w:rsid w:val="0053282E"/>
    <w:rsid w:val="00532C85"/>
    <w:rsid w:val="00534311"/>
    <w:rsid w:val="00534E96"/>
    <w:rsid w:val="00535351"/>
    <w:rsid w:val="00535A19"/>
    <w:rsid w:val="00535CFD"/>
    <w:rsid w:val="00535EA8"/>
    <w:rsid w:val="0053763D"/>
    <w:rsid w:val="005405CE"/>
    <w:rsid w:val="00540767"/>
    <w:rsid w:val="005409C1"/>
    <w:rsid w:val="005409D4"/>
    <w:rsid w:val="0054101F"/>
    <w:rsid w:val="00542FAA"/>
    <w:rsid w:val="005432B4"/>
    <w:rsid w:val="00543493"/>
    <w:rsid w:val="00543E02"/>
    <w:rsid w:val="00544A93"/>
    <w:rsid w:val="00544C38"/>
    <w:rsid w:val="005454F1"/>
    <w:rsid w:val="00546026"/>
    <w:rsid w:val="0054638B"/>
    <w:rsid w:val="005463CA"/>
    <w:rsid w:val="005464C5"/>
    <w:rsid w:val="005464FF"/>
    <w:rsid w:val="00546A33"/>
    <w:rsid w:val="00546A98"/>
    <w:rsid w:val="00546B76"/>
    <w:rsid w:val="00547109"/>
    <w:rsid w:val="00547590"/>
    <w:rsid w:val="00547823"/>
    <w:rsid w:val="00547887"/>
    <w:rsid w:val="00547D31"/>
    <w:rsid w:val="0055093B"/>
    <w:rsid w:val="005513B4"/>
    <w:rsid w:val="00551A16"/>
    <w:rsid w:val="00551C03"/>
    <w:rsid w:val="00551D3C"/>
    <w:rsid w:val="0055204D"/>
    <w:rsid w:val="0055245B"/>
    <w:rsid w:val="00553A9B"/>
    <w:rsid w:val="00553D0A"/>
    <w:rsid w:val="0055428A"/>
    <w:rsid w:val="00554556"/>
    <w:rsid w:val="005557F5"/>
    <w:rsid w:val="005559D2"/>
    <w:rsid w:val="005574B7"/>
    <w:rsid w:val="00557937"/>
    <w:rsid w:val="00560056"/>
    <w:rsid w:val="00560FD6"/>
    <w:rsid w:val="0056162F"/>
    <w:rsid w:val="00561A8F"/>
    <w:rsid w:val="00563A7F"/>
    <w:rsid w:val="0056408E"/>
    <w:rsid w:val="00564C55"/>
    <w:rsid w:val="00566B7C"/>
    <w:rsid w:val="00566C6C"/>
    <w:rsid w:val="00570CAB"/>
    <w:rsid w:val="005710AB"/>
    <w:rsid w:val="00571124"/>
    <w:rsid w:val="005714F4"/>
    <w:rsid w:val="005718D8"/>
    <w:rsid w:val="00571A77"/>
    <w:rsid w:val="0057216B"/>
    <w:rsid w:val="00572457"/>
    <w:rsid w:val="00572D3E"/>
    <w:rsid w:val="00573442"/>
    <w:rsid w:val="005736E1"/>
    <w:rsid w:val="00573709"/>
    <w:rsid w:val="0057500C"/>
    <w:rsid w:val="0057577C"/>
    <w:rsid w:val="0057591A"/>
    <w:rsid w:val="00575B68"/>
    <w:rsid w:val="00575DBA"/>
    <w:rsid w:val="00576220"/>
    <w:rsid w:val="0057647D"/>
    <w:rsid w:val="00576D0B"/>
    <w:rsid w:val="00576EC2"/>
    <w:rsid w:val="005771FD"/>
    <w:rsid w:val="00577843"/>
    <w:rsid w:val="00577B94"/>
    <w:rsid w:val="00577C0F"/>
    <w:rsid w:val="00577D0C"/>
    <w:rsid w:val="00580425"/>
    <w:rsid w:val="00581E42"/>
    <w:rsid w:val="00581F79"/>
    <w:rsid w:val="00582A49"/>
    <w:rsid w:val="00583694"/>
    <w:rsid w:val="00583A05"/>
    <w:rsid w:val="005844EF"/>
    <w:rsid w:val="00584595"/>
    <w:rsid w:val="00584CEF"/>
    <w:rsid w:val="00584D4E"/>
    <w:rsid w:val="0058536D"/>
    <w:rsid w:val="005853AC"/>
    <w:rsid w:val="005864C3"/>
    <w:rsid w:val="00587B4C"/>
    <w:rsid w:val="005908D3"/>
    <w:rsid w:val="00590C75"/>
    <w:rsid w:val="00591631"/>
    <w:rsid w:val="0059210E"/>
    <w:rsid w:val="00592C0F"/>
    <w:rsid w:val="00593213"/>
    <w:rsid w:val="00593957"/>
    <w:rsid w:val="005943E2"/>
    <w:rsid w:val="00594893"/>
    <w:rsid w:val="00594F99"/>
    <w:rsid w:val="005952DD"/>
    <w:rsid w:val="00595540"/>
    <w:rsid w:val="00596E50"/>
    <w:rsid w:val="0059723F"/>
    <w:rsid w:val="00597DAC"/>
    <w:rsid w:val="005A091F"/>
    <w:rsid w:val="005A1EAF"/>
    <w:rsid w:val="005A1EF7"/>
    <w:rsid w:val="005A2386"/>
    <w:rsid w:val="005A273A"/>
    <w:rsid w:val="005A2C5F"/>
    <w:rsid w:val="005A2E26"/>
    <w:rsid w:val="005A3B2B"/>
    <w:rsid w:val="005A6ABC"/>
    <w:rsid w:val="005A6DF6"/>
    <w:rsid w:val="005A7218"/>
    <w:rsid w:val="005A7288"/>
    <w:rsid w:val="005A75B8"/>
    <w:rsid w:val="005A77DC"/>
    <w:rsid w:val="005B069D"/>
    <w:rsid w:val="005B079F"/>
    <w:rsid w:val="005B1507"/>
    <w:rsid w:val="005B18E1"/>
    <w:rsid w:val="005B1B64"/>
    <w:rsid w:val="005B1EE2"/>
    <w:rsid w:val="005B3208"/>
    <w:rsid w:val="005B37A2"/>
    <w:rsid w:val="005B3DE0"/>
    <w:rsid w:val="005B3F76"/>
    <w:rsid w:val="005B4D6A"/>
    <w:rsid w:val="005B5715"/>
    <w:rsid w:val="005B6051"/>
    <w:rsid w:val="005B75CE"/>
    <w:rsid w:val="005B7666"/>
    <w:rsid w:val="005B7DBD"/>
    <w:rsid w:val="005C0979"/>
    <w:rsid w:val="005C0A0E"/>
    <w:rsid w:val="005C1FD0"/>
    <w:rsid w:val="005C2113"/>
    <w:rsid w:val="005C27A0"/>
    <w:rsid w:val="005C311B"/>
    <w:rsid w:val="005C3DFC"/>
    <w:rsid w:val="005C4172"/>
    <w:rsid w:val="005C4F49"/>
    <w:rsid w:val="005C5B2B"/>
    <w:rsid w:val="005C712E"/>
    <w:rsid w:val="005D005C"/>
    <w:rsid w:val="005D009F"/>
    <w:rsid w:val="005D125F"/>
    <w:rsid w:val="005D1E96"/>
    <w:rsid w:val="005D20BE"/>
    <w:rsid w:val="005D27FD"/>
    <w:rsid w:val="005D2E84"/>
    <w:rsid w:val="005D32B6"/>
    <w:rsid w:val="005D375A"/>
    <w:rsid w:val="005D40B6"/>
    <w:rsid w:val="005D4121"/>
    <w:rsid w:val="005D45B7"/>
    <w:rsid w:val="005D4ACC"/>
    <w:rsid w:val="005D549D"/>
    <w:rsid w:val="005D5660"/>
    <w:rsid w:val="005D58AF"/>
    <w:rsid w:val="005D58CA"/>
    <w:rsid w:val="005D5EAD"/>
    <w:rsid w:val="005D6235"/>
    <w:rsid w:val="005D6AB3"/>
    <w:rsid w:val="005D6B59"/>
    <w:rsid w:val="005D7491"/>
    <w:rsid w:val="005D780C"/>
    <w:rsid w:val="005E0421"/>
    <w:rsid w:val="005E08F9"/>
    <w:rsid w:val="005E1095"/>
    <w:rsid w:val="005E20AF"/>
    <w:rsid w:val="005E2240"/>
    <w:rsid w:val="005E2252"/>
    <w:rsid w:val="005E263E"/>
    <w:rsid w:val="005E2B91"/>
    <w:rsid w:val="005E2E27"/>
    <w:rsid w:val="005E3862"/>
    <w:rsid w:val="005E3978"/>
    <w:rsid w:val="005E4093"/>
    <w:rsid w:val="005E5181"/>
    <w:rsid w:val="005E5E1E"/>
    <w:rsid w:val="005E6954"/>
    <w:rsid w:val="005E70F4"/>
    <w:rsid w:val="005E7500"/>
    <w:rsid w:val="005E7C88"/>
    <w:rsid w:val="005F0534"/>
    <w:rsid w:val="005F0674"/>
    <w:rsid w:val="005F1D37"/>
    <w:rsid w:val="005F21A8"/>
    <w:rsid w:val="005F26A1"/>
    <w:rsid w:val="005F2A1C"/>
    <w:rsid w:val="005F2B59"/>
    <w:rsid w:val="005F3B13"/>
    <w:rsid w:val="005F42D8"/>
    <w:rsid w:val="005F4570"/>
    <w:rsid w:val="005F50A1"/>
    <w:rsid w:val="005F5701"/>
    <w:rsid w:val="005F5C34"/>
    <w:rsid w:val="005F6452"/>
    <w:rsid w:val="005F659A"/>
    <w:rsid w:val="005F6EB8"/>
    <w:rsid w:val="005F7784"/>
    <w:rsid w:val="006000F2"/>
    <w:rsid w:val="00600FD6"/>
    <w:rsid w:val="00601C0B"/>
    <w:rsid w:val="00603B37"/>
    <w:rsid w:val="00604C49"/>
    <w:rsid w:val="0060535F"/>
    <w:rsid w:val="006106EC"/>
    <w:rsid w:val="00610871"/>
    <w:rsid w:val="00610FB4"/>
    <w:rsid w:val="0061122F"/>
    <w:rsid w:val="0061137B"/>
    <w:rsid w:val="0061193F"/>
    <w:rsid w:val="006119BC"/>
    <w:rsid w:val="00611F06"/>
    <w:rsid w:val="0061208B"/>
    <w:rsid w:val="00613285"/>
    <w:rsid w:val="0061391F"/>
    <w:rsid w:val="00613F38"/>
    <w:rsid w:val="00615870"/>
    <w:rsid w:val="00616539"/>
    <w:rsid w:val="006170BA"/>
    <w:rsid w:val="0061731A"/>
    <w:rsid w:val="00617655"/>
    <w:rsid w:val="00617996"/>
    <w:rsid w:val="00617D4C"/>
    <w:rsid w:val="00620326"/>
    <w:rsid w:val="0062067A"/>
    <w:rsid w:val="00620E2D"/>
    <w:rsid w:val="0062182E"/>
    <w:rsid w:val="0062193B"/>
    <w:rsid w:val="006220C6"/>
    <w:rsid w:val="00622250"/>
    <w:rsid w:val="00622C6C"/>
    <w:rsid w:val="00623692"/>
    <w:rsid w:val="00623ABA"/>
    <w:rsid w:val="00623D20"/>
    <w:rsid w:val="00624052"/>
    <w:rsid w:val="006245A4"/>
    <w:rsid w:val="0062789A"/>
    <w:rsid w:val="0062795A"/>
    <w:rsid w:val="00630187"/>
    <w:rsid w:val="006303BB"/>
    <w:rsid w:val="006305E9"/>
    <w:rsid w:val="006311DF"/>
    <w:rsid w:val="006315BA"/>
    <w:rsid w:val="00631BD0"/>
    <w:rsid w:val="00631C8D"/>
    <w:rsid w:val="00632B94"/>
    <w:rsid w:val="00632FBF"/>
    <w:rsid w:val="00633455"/>
    <w:rsid w:val="00633911"/>
    <w:rsid w:val="00634E21"/>
    <w:rsid w:val="00635DB8"/>
    <w:rsid w:val="00636FD6"/>
    <w:rsid w:val="00637161"/>
    <w:rsid w:val="006377BB"/>
    <w:rsid w:val="006379F8"/>
    <w:rsid w:val="00637A8A"/>
    <w:rsid w:val="0064006F"/>
    <w:rsid w:val="006400A6"/>
    <w:rsid w:val="00640C18"/>
    <w:rsid w:val="006416BF"/>
    <w:rsid w:val="00641846"/>
    <w:rsid w:val="00641A91"/>
    <w:rsid w:val="00642CCD"/>
    <w:rsid w:val="006432F6"/>
    <w:rsid w:val="00643993"/>
    <w:rsid w:val="0064400D"/>
    <w:rsid w:val="00644584"/>
    <w:rsid w:val="00644676"/>
    <w:rsid w:val="00644B85"/>
    <w:rsid w:val="00644DA4"/>
    <w:rsid w:val="006453D6"/>
    <w:rsid w:val="00645AAA"/>
    <w:rsid w:val="00645B44"/>
    <w:rsid w:val="00645F95"/>
    <w:rsid w:val="0064657B"/>
    <w:rsid w:val="0064751C"/>
    <w:rsid w:val="0064783E"/>
    <w:rsid w:val="00650D33"/>
    <w:rsid w:val="00651335"/>
    <w:rsid w:val="00652368"/>
    <w:rsid w:val="00653050"/>
    <w:rsid w:val="006530A3"/>
    <w:rsid w:val="0065329E"/>
    <w:rsid w:val="00653ABD"/>
    <w:rsid w:val="00654677"/>
    <w:rsid w:val="006567E3"/>
    <w:rsid w:val="00657459"/>
    <w:rsid w:val="00657A80"/>
    <w:rsid w:val="00657B63"/>
    <w:rsid w:val="0066087B"/>
    <w:rsid w:val="00660A6A"/>
    <w:rsid w:val="00660C81"/>
    <w:rsid w:val="00661111"/>
    <w:rsid w:val="00661929"/>
    <w:rsid w:val="00661F92"/>
    <w:rsid w:val="0066406F"/>
    <w:rsid w:val="0066454C"/>
    <w:rsid w:val="00664721"/>
    <w:rsid w:val="0066589C"/>
    <w:rsid w:val="006661BC"/>
    <w:rsid w:val="00666253"/>
    <w:rsid w:val="00666658"/>
    <w:rsid w:val="00666AC4"/>
    <w:rsid w:val="00666D76"/>
    <w:rsid w:val="00667659"/>
    <w:rsid w:val="00667FE7"/>
    <w:rsid w:val="00670CD8"/>
    <w:rsid w:val="00671F1C"/>
    <w:rsid w:val="00672049"/>
    <w:rsid w:val="0067260E"/>
    <w:rsid w:val="00672D6D"/>
    <w:rsid w:val="00673312"/>
    <w:rsid w:val="00673E2B"/>
    <w:rsid w:val="0067440D"/>
    <w:rsid w:val="00675694"/>
    <w:rsid w:val="00675842"/>
    <w:rsid w:val="0067585E"/>
    <w:rsid w:val="00675BE8"/>
    <w:rsid w:val="00675E36"/>
    <w:rsid w:val="00676837"/>
    <w:rsid w:val="006775D4"/>
    <w:rsid w:val="0068001C"/>
    <w:rsid w:val="00680249"/>
    <w:rsid w:val="006806B6"/>
    <w:rsid w:val="0068085F"/>
    <w:rsid w:val="00680E6C"/>
    <w:rsid w:val="00681026"/>
    <w:rsid w:val="00681A3A"/>
    <w:rsid w:val="00681C05"/>
    <w:rsid w:val="00683687"/>
    <w:rsid w:val="00684A5D"/>
    <w:rsid w:val="00684AA0"/>
    <w:rsid w:val="00684AF1"/>
    <w:rsid w:val="00684D67"/>
    <w:rsid w:val="0068656B"/>
    <w:rsid w:val="00686B4F"/>
    <w:rsid w:val="00686C65"/>
    <w:rsid w:val="00686F58"/>
    <w:rsid w:val="00686F80"/>
    <w:rsid w:val="00687AE1"/>
    <w:rsid w:val="0069005C"/>
    <w:rsid w:val="00690077"/>
    <w:rsid w:val="00690501"/>
    <w:rsid w:val="00690DCE"/>
    <w:rsid w:val="006910FB"/>
    <w:rsid w:val="00691311"/>
    <w:rsid w:val="00691877"/>
    <w:rsid w:val="00691A5B"/>
    <w:rsid w:val="00691C52"/>
    <w:rsid w:val="00691EA6"/>
    <w:rsid w:val="00691EEB"/>
    <w:rsid w:val="006928DD"/>
    <w:rsid w:val="0069451D"/>
    <w:rsid w:val="00694849"/>
    <w:rsid w:val="00694C19"/>
    <w:rsid w:val="00695C89"/>
    <w:rsid w:val="00696C60"/>
    <w:rsid w:val="00696C68"/>
    <w:rsid w:val="00697204"/>
    <w:rsid w:val="0069749F"/>
    <w:rsid w:val="00697ECF"/>
    <w:rsid w:val="006A1764"/>
    <w:rsid w:val="006A2D86"/>
    <w:rsid w:val="006A2D8A"/>
    <w:rsid w:val="006A33B4"/>
    <w:rsid w:val="006A3708"/>
    <w:rsid w:val="006A3939"/>
    <w:rsid w:val="006A481D"/>
    <w:rsid w:val="006A5068"/>
    <w:rsid w:val="006A61C4"/>
    <w:rsid w:val="006A695F"/>
    <w:rsid w:val="006A6F65"/>
    <w:rsid w:val="006A7092"/>
    <w:rsid w:val="006A7D89"/>
    <w:rsid w:val="006A7EBD"/>
    <w:rsid w:val="006B128D"/>
    <w:rsid w:val="006B1896"/>
    <w:rsid w:val="006B20FE"/>
    <w:rsid w:val="006B25C4"/>
    <w:rsid w:val="006B27D8"/>
    <w:rsid w:val="006B3511"/>
    <w:rsid w:val="006B39D4"/>
    <w:rsid w:val="006B3ABF"/>
    <w:rsid w:val="006B4484"/>
    <w:rsid w:val="006B51DD"/>
    <w:rsid w:val="006B56BC"/>
    <w:rsid w:val="006B670F"/>
    <w:rsid w:val="006B6B73"/>
    <w:rsid w:val="006B722B"/>
    <w:rsid w:val="006B7716"/>
    <w:rsid w:val="006B7DD3"/>
    <w:rsid w:val="006C00D5"/>
    <w:rsid w:val="006C03B4"/>
    <w:rsid w:val="006C04C4"/>
    <w:rsid w:val="006C08CC"/>
    <w:rsid w:val="006C13D2"/>
    <w:rsid w:val="006C2316"/>
    <w:rsid w:val="006C29F2"/>
    <w:rsid w:val="006C48BA"/>
    <w:rsid w:val="006C4CF4"/>
    <w:rsid w:val="006C5287"/>
    <w:rsid w:val="006C61FE"/>
    <w:rsid w:val="006C7E64"/>
    <w:rsid w:val="006D03C3"/>
    <w:rsid w:val="006D03EE"/>
    <w:rsid w:val="006D1519"/>
    <w:rsid w:val="006D22B3"/>
    <w:rsid w:val="006D2868"/>
    <w:rsid w:val="006D294B"/>
    <w:rsid w:val="006D2D38"/>
    <w:rsid w:val="006D3B15"/>
    <w:rsid w:val="006D402B"/>
    <w:rsid w:val="006D478E"/>
    <w:rsid w:val="006D4D3B"/>
    <w:rsid w:val="006D5C0D"/>
    <w:rsid w:val="006D5D44"/>
    <w:rsid w:val="006D5F43"/>
    <w:rsid w:val="006D5FC6"/>
    <w:rsid w:val="006D65A9"/>
    <w:rsid w:val="006D65ED"/>
    <w:rsid w:val="006D69D0"/>
    <w:rsid w:val="006D72EF"/>
    <w:rsid w:val="006D7A25"/>
    <w:rsid w:val="006E0454"/>
    <w:rsid w:val="006E074E"/>
    <w:rsid w:val="006E0C5D"/>
    <w:rsid w:val="006E10B1"/>
    <w:rsid w:val="006E14A6"/>
    <w:rsid w:val="006E1AD3"/>
    <w:rsid w:val="006E2DBA"/>
    <w:rsid w:val="006E2F95"/>
    <w:rsid w:val="006E33B3"/>
    <w:rsid w:val="006E442F"/>
    <w:rsid w:val="006E5AC6"/>
    <w:rsid w:val="006E5AEB"/>
    <w:rsid w:val="006E5DC8"/>
    <w:rsid w:val="006E6145"/>
    <w:rsid w:val="006E74BF"/>
    <w:rsid w:val="006E75D5"/>
    <w:rsid w:val="006E76B8"/>
    <w:rsid w:val="006F0588"/>
    <w:rsid w:val="006F1121"/>
    <w:rsid w:val="006F1A03"/>
    <w:rsid w:val="006F295B"/>
    <w:rsid w:val="006F2DD6"/>
    <w:rsid w:val="006F2F83"/>
    <w:rsid w:val="006F3725"/>
    <w:rsid w:val="006F393D"/>
    <w:rsid w:val="006F39D8"/>
    <w:rsid w:val="006F42CB"/>
    <w:rsid w:val="006F43C7"/>
    <w:rsid w:val="006F4429"/>
    <w:rsid w:val="006F495F"/>
    <w:rsid w:val="006F49E5"/>
    <w:rsid w:val="006F4EBB"/>
    <w:rsid w:val="006F5703"/>
    <w:rsid w:val="006F5914"/>
    <w:rsid w:val="006F6CF3"/>
    <w:rsid w:val="006F7020"/>
    <w:rsid w:val="0070024E"/>
    <w:rsid w:val="0070094C"/>
    <w:rsid w:val="0070160E"/>
    <w:rsid w:val="0070216C"/>
    <w:rsid w:val="007021EC"/>
    <w:rsid w:val="0070304E"/>
    <w:rsid w:val="00704BAC"/>
    <w:rsid w:val="00705C4A"/>
    <w:rsid w:val="0070662F"/>
    <w:rsid w:val="00706BE4"/>
    <w:rsid w:val="00707369"/>
    <w:rsid w:val="00707AC3"/>
    <w:rsid w:val="00707E9C"/>
    <w:rsid w:val="00710179"/>
    <w:rsid w:val="0071119F"/>
    <w:rsid w:val="00711850"/>
    <w:rsid w:val="00712079"/>
    <w:rsid w:val="00712220"/>
    <w:rsid w:val="00712338"/>
    <w:rsid w:val="007123EA"/>
    <w:rsid w:val="0071250D"/>
    <w:rsid w:val="00712919"/>
    <w:rsid w:val="00714EDD"/>
    <w:rsid w:val="0071566E"/>
    <w:rsid w:val="00716BB2"/>
    <w:rsid w:val="00717DEE"/>
    <w:rsid w:val="007200EA"/>
    <w:rsid w:val="00720379"/>
    <w:rsid w:val="0072037E"/>
    <w:rsid w:val="00720A11"/>
    <w:rsid w:val="00721406"/>
    <w:rsid w:val="0072179B"/>
    <w:rsid w:val="00721CC8"/>
    <w:rsid w:val="007229FC"/>
    <w:rsid w:val="00723BE6"/>
    <w:rsid w:val="007241C5"/>
    <w:rsid w:val="007241DB"/>
    <w:rsid w:val="00724971"/>
    <w:rsid w:val="00724B43"/>
    <w:rsid w:val="007255E4"/>
    <w:rsid w:val="00725C32"/>
    <w:rsid w:val="00726053"/>
    <w:rsid w:val="007268A6"/>
    <w:rsid w:val="00726A55"/>
    <w:rsid w:val="007308D5"/>
    <w:rsid w:val="007315A9"/>
    <w:rsid w:val="007315B6"/>
    <w:rsid w:val="00731915"/>
    <w:rsid w:val="00731F4B"/>
    <w:rsid w:val="007335D0"/>
    <w:rsid w:val="00733726"/>
    <w:rsid w:val="007340D1"/>
    <w:rsid w:val="00734359"/>
    <w:rsid w:val="0073484E"/>
    <w:rsid w:val="00734878"/>
    <w:rsid w:val="007354A6"/>
    <w:rsid w:val="00736A4C"/>
    <w:rsid w:val="00736FD0"/>
    <w:rsid w:val="00737717"/>
    <w:rsid w:val="0074053C"/>
    <w:rsid w:val="0074053F"/>
    <w:rsid w:val="0074095C"/>
    <w:rsid w:val="00741691"/>
    <w:rsid w:val="00741D82"/>
    <w:rsid w:val="00742773"/>
    <w:rsid w:val="0074313C"/>
    <w:rsid w:val="00743D0E"/>
    <w:rsid w:val="00743D63"/>
    <w:rsid w:val="0074422A"/>
    <w:rsid w:val="00744B3D"/>
    <w:rsid w:val="007455A4"/>
    <w:rsid w:val="007463E9"/>
    <w:rsid w:val="00746975"/>
    <w:rsid w:val="00746A65"/>
    <w:rsid w:val="00746F37"/>
    <w:rsid w:val="007502AD"/>
    <w:rsid w:val="007505F1"/>
    <w:rsid w:val="007507ED"/>
    <w:rsid w:val="007509D7"/>
    <w:rsid w:val="00750C1C"/>
    <w:rsid w:val="00750C62"/>
    <w:rsid w:val="00750ECF"/>
    <w:rsid w:val="007519BA"/>
    <w:rsid w:val="00751D43"/>
    <w:rsid w:val="00751D50"/>
    <w:rsid w:val="00752A85"/>
    <w:rsid w:val="00753387"/>
    <w:rsid w:val="0075367B"/>
    <w:rsid w:val="0075376C"/>
    <w:rsid w:val="00753A13"/>
    <w:rsid w:val="00753DFC"/>
    <w:rsid w:val="00754032"/>
    <w:rsid w:val="00754947"/>
    <w:rsid w:val="007551C8"/>
    <w:rsid w:val="007560E9"/>
    <w:rsid w:val="007561FA"/>
    <w:rsid w:val="0075698F"/>
    <w:rsid w:val="00756F6F"/>
    <w:rsid w:val="00757070"/>
    <w:rsid w:val="007571CE"/>
    <w:rsid w:val="007574BC"/>
    <w:rsid w:val="007578C1"/>
    <w:rsid w:val="00757920"/>
    <w:rsid w:val="00760517"/>
    <w:rsid w:val="0076081A"/>
    <w:rsid w:val="00760E2B"/>
    <w:rsid w:val="00760F43"/>
    <w:rsid w:val="007616FC"/>
    <w:rsid w:val="00761809"/>
    <w:rsid w:val="00761DB9"/>
    <w:rsid w:val="00762551"/>
    <w:rsid w:val="007628B7"/>
    <w:rsid w:val="00762F95"/>
    <w:rsid w:val="00763802"/>
    <w:rsid w:val="00764366"/>
    <w:rsid w:val="00764932"/>
    <w:rsid w:val="007659CE"/>
    <w:rsid w:val="00765BDA"/>
    <w:rsid w:val="00765D56"/>
    <w:rsid w:val="00766342"/>
    <w:rsid w:val="00766FBE"/>
    <w:rsid w:val="00770045"/>
    <w:rsid w:val="00770170"/>
    <w:rsid w:val="00770513"/>
    <w:rsid w:val="0077053A"/>
    <w:rsid w:val="00771079"/>
    <w:rsid w:val="00771F02"/>
    <w:rsid w:val="0077288A"/>
    <w:rsid w:val="00773F72"/>
    <w:rsid w:val="00774123"/>
    <w:rsid w:val="00774A7B"/>
    <w:rsid w:val="00775206"/>
    <w:rsid w:val="00775774"/>
    <w:rsid w:val="007760BE"/>
    <w:rsid w:val="00776952"/>
    <w:rsid w:val="0077757A"/>
    <w:rsid w:val="007778EB"/>
    <w:rsid w:val="007800AF"/>
    <w:rsid w:val="00780F37"/>
    <w:rsid w:val="00781D62"/>
    <w:rsid w:val="00781EFB"/>
    <w:rsid w:val="00782851"/>
    <w:rsid w:val="00783163"/>
    <w:rsid w:val="007841CA"/>
    <w:rsid w:val="007865D8"/>
    <w:rsid w:val="00786999"/>
    <w:rsid w:val="00786C4B"/>
    <w:rsid w:val="00786DE6"/>
    <w:rsid w:val="0078723C"/>
    <w:rsid w:val="00787AD2"/>
    <w:rsid w:val="00790748"/>
    <w:rsid w:val="00790BCA"/>
    <w:rsid w:val="00791DF5"/>
    <w:rsid w:val="00791E17"/>
    <w:rsid w:val="00792A6A"/>
    <w:rsid w:val="007934E0"/>
    <w:rsid w:val="0079364A"/>
    <w:rsid w:val="00793CA8"/>
    <w:rsid w:val="00793E0A"/>
    <w:rsid w:val="00794AE3"/>
    <w:rsid w:val="007958F9"/>
    <w:rsid w:val="00796173"/>
    <w:rsid w:val="0079733B"/>
    <w:rsid w:val="007978B3"/>
    <w:rsid w:val="00797F46"/>
    <w:rsid w:val="007A02CA"/>
    <w:rsid w:val="007A09F2"/>
    <w:rsid w:val="007A0EFC"/>
    <w:rsid w:val="007A163A"/>
    <w:rsid w:val="007A1FDA"/>
    <w:rsid w:val="007A28CF"/>
    <w:rsid w:val="007A2D36"/>
    <w:rsid w:val="007A3619"/>
    <w:rsid w:val="007A3CBC"/>
    <w:rsid w:val="007A3F55"/>
    <w:rsid w:val="007A4A06"/>
    <w:rsid w:val="007A4FAF"/>
    <w:rsid w:val="007A50CA"/>
    <w:rsid w:val="007A53C4"/>
    <w:rsid w:val="007A5468"/>
    <w:rsid w:val="007A576D"/>
    <w:rsid w:val="007A5C05"/>
    <w:rsid w:val="007A5DBB"/>
    <w:rsid w:val="007A636A"/>
    <w:rsid w:val="007A6D5C"/>
    <w:rsid w:val="007A6FF8"/>
    <w:rsid w:val="007A704F"/>
    <w:rsid w:val="007A788E"/>
    <w:rsid w:val="007B01BE"/>
    <w:rsid w:val="007B02BD"/>
    <w:rsid w:val="007B180D"/>
    <w:rsid w:val="007B1A67"/>
    <w:rsid w:val="007B1EC9"/>
    <w:rsid w:val="007B26AE"/>
    <w:rsid w:val="007B2B3A"/>
    <w:rsid w:val="007B32DE"/>
    <w:rsid w:val="007B4025"/>
    <w:rsid w:val="007B405C"/>
    <w:rsid w:val="007B44A7"/>
    <w:rsid w:val="007B499F"/>
    <w:rsid w:val="007B5743"/>
    <w:rsid w:val="007B5781"/>
    <w:rsid w:val="007B6120"/>
    <w:rsid w:val="007B6A42"/>
    <w:rsid w:val="007B76D2"/>
    <w:rsid w:val="007B799B"/>
    <w:rsid w:val="007B7C5B"/>
    <w:rsid w:val="007B7CA2"/>
    <w:rsid w:val="007C0953"/>
    <w:rsid w:val="007C176C"/>
    <w:rsid w:val="007C2468"/>
    <w:rsid w:val="007C2892"/>
    <w:rsid w:val="007C32DA"/>
    <w:rsid w:val="007C3881"/>
    <w:rsid w:val="007C3B11"/>
    <w:rsid w:val="007C3BAF"/>
    <w:rsid w:val="007C4A29"/>
    <w:rsid w:val="007C5889"/>
    <w:rsid w:val="007C609E"/>
    <w:rsid w:val="007C6170"/>
    <w:rsid w:val="007C7F0C"/>
    <w:rsid w:val="007D0A61"/>
    <w:rsid w:val="007D0B3A"/>
    <w:rsid w:val="007D103C"/>
    <w:rsid w:val="007D1FEF"/>
    <w:rsid w:val="007D36E4"/>
    <w:rsid w:val="007D3CBD"/>
    <w:rsid w:val="007D3F33"/>
    <w:rsid w:val="007D40E8"/>
    <w:rsid w:val="007D4280"/>
    <w:rsid w:val="007D48F9"/>
    <w:rsid w:val="007D4DD1"/>
    <w:rsid w:val="007D572A"/>
    <w:rsid w:val="007D5A4E"/>
    <w:rsid w:val="007D64F4"/>
    <w:rsid w:val="007D6BE4"/>
    <w:rsid w:val="007D7F31"/>
    <w:rsid w:val="007E0214"/>
    <w:rsid w:val="007E0C14"/>
    <w:rsid w:val="007E1314"/>
    <w:rsid w:val="007E131A"/>
    <w:rsid w:val="007E133E"/>
    <w:rsid w:val="007E1A78"/>
    <w:rsid w:val="007E2628"/>
    <w:rsid w:val="007E2639"/>
    <w:rsid w:val="007E2958"/>
    <w:rsid w:val="007E2BEB"/>
    <w:rsid w:val="007E4329"/>
    <w:rsid w:val="007E44D2"/>
    <w:rsid w:val="007E4AAE"/>
    <w:rsid w:val="007E520A"/>
    <w:rsid w:val="007E5D57"/>
    <w:rsid w:val="007E5E5A"/>
    <w:rsid w:val="007E601B"/>
    <w:rsid w:val="007E6787"/>
    <w:rsid w:val="007E6FCD"/>
    <w:rsid w:val="007F0412"/>
    <w:rsid w:val="007F0887"/>
    <w:rsid w:val="007F106C"/>
    <w:rsid w:val="007F2760"/>
    <w:rsid w:val="007F2C0A"/>
    <w:rsid w:val="007F2CDE"/>
    <w:rsid w:val="007F3228"/>
    <w:rsid w:val="007F3260"/>
    <w:rsid w:val="007F3C4A"/>
    <w:rsid w:val="007F487B"/>
    <w:rsid w:val="007F5856"/>
    <w:rsid w:val="007F6ACB"/>
    <w:rsid w:val="007F6E8C"/>
    <w:rsid w:val="007F7076"/>
    <w:rsid w:val="007F7370"/>
    <w:rsid w:val="007F7845"/>
    <w:rsid w:val="007F7E20"/>
    <w:rsid w:val="00800476"/>
    <w:rsid w:val="008008E9"/>
    <w:rsid w:val="00800F42"/>
    <w:rsid w:val="00801324"/>
    <w:rsid w:val="0080148C"/>
    <w:rsid w:val="00801C39"/>
    <w:rsid w:val="0080241A"/>
    <w:rsid w:val="00802988"/>
    <w:rsid w:val="00803061"/>
    <w:rsid w:val="0080395C"/>
    <w:rsid w:val="0080423C"/>
    <w:rsid w:val="008044DD"/>
    <w:rsid w:val="00804C41"/>
    <w:rsid w:val="0080571F"/>
    <w:rsid w:val="00806182"/>
    <w:rsid w:val="00806A45"/>
    <w:rsid w:val="00810744"/>
    <w:rsid w:val="00810A2B"/>
    <w:rsid w:val="00810BAC"/>
    <w:rsid w:val="00810C01"/>
    <w:rsid w:val="00810DB2"/>
    <w:rsid w:val="00811051"/>
    <w:rsid w:val="0081153F"/>
    <w:rsid w:val="00811AEC"/>
    <w:rsid w:val="00812D6A"/>
    <w:rsid w:val="00813F2F"/>
    <w:rsid w:val="00814450"/>
    <w:rsid w:val="008147CB"/>
    <w:rsid w:val="00814AA2"/>
    <w:rsid w:val="00815247"/>
    <w:rsid w:val="00815CB9"/>
    <w:rsid w:val="0081751F"/>
    <w:rsid w:val="008175FD"/>
    <w:rsid w:val="00820183"/>
    <w:rsid w:val="0082068C"/>
    <w:rsid w:val="00820F57"/>
    <w:rsid w:val="008211A8"/>
    <w:rsid w:val="0082197D"/>
    <w:rsid w:val="00821C73"/>
    <w:rsid w:val="0082320F"/>
    <w:rsid w:val="00823429"/>
    <w:rsid w:val="00823BBD"/>
    <w:rsid w:val="00824C58"/>
    <w:rsid w:val="00824D50"/>
    <w:rsid w:val="008250F2"/>
    <w:rsid w:val="0082557A"/>
    <w:rsid w:val="00825816"/>
    <w:rsid w:val="00825D3E"/>
    <w:rsid w:val="00826552"/>
    <w:rsid w:val="00826649"/>
    <w:rsid w:val="00827560"/>
    <w:rsid w:val="00827764"/>
    <w:rsid w:val="00827F2D"/>
    <w:rsid w:val="0083045D"/>
    <w:rsid w:val="00830471"/>
    <w:rsid w:val="00830645"/>
    <w:rsid w:val="00831041"/>
    <w:rsid w:val="008316A1"/>
    <w:rsid w:val="00831B9F"/>
    <w:rsid w:val="00832529"/>
    <w:rsid w:val="00833293"/>
    <w:rsid w:val="0083440D"/>
    <w:rsid w:val="0083491D"/>
    <w:rsid w:val="008356D0"/>
    <w:rsid w:val="0083617D"/>
    <w:rsid w:val="00836E01"/>
    <w:rsid w:val="008376DC"/>
    <w:rsid w:val="00837DC2"/>
    <w:rsid w:val="00840736"/>
    <w:rsid w:val="00841111"/>
    <w:rsid w:val="008415CF"/>
    <w:rsid w:val="008429A4"/>
    <w:rsid w:val="00842AD5"/>
    <w:rsid w:val="008438C1"/>
    <w:rsid w:val="00843F21"/>
    <w:rsid w:val="00844167"/>
    <w:rsid w:val="00844222"/>
    <w:rsid w:val="00844E41"/>
    <w:rsid w:val="00844EB1"/>
    <w:rsid w:val="0084509B"/>
    <w:rsid w:val="008450F3"/>
    <w:rsid w:val="00845415"/>
    <w:rsid w:val="008454D3"/>
    <w:rsid w:val="00845861"/>
    <w:rsid w:val="00846AEC"/>
    <w:rsid w:val="0085007B"/>
    <w:rsid w:val="008504AC"/>
    <w:rsid w:val="0085182D"/>
    <w:rsid w:val="00851D60"/>
    <w:rsid w:val="00851D91"/>
    <w:rsid w:val="00852389"/>
    <w:rsid w:val="008525E9"/>
    <w:rsid w:val="00852B00"/>
    <w:rsid w:val="008537D1"/>
    <w:rsid w:val="008541AE"/>
    <w:rsid w:val="00854E32"/>
    <w:rsid w:val="00855304"/>
    <w:rsid w:val="0085530E"/>
    <w:rsid w:val="008554AF"/>
    <w:rsid w:val="008556E5"/>
    <w:rsid w:val="0085626D"/>
    <w:rsid w:val="0085635C"/>
    <w:rsid w:val="008563FD"/>
    <w:rsid w:val="00856F4C"/>
    <w:rsid w:val="008577DF"/>
    <w:rsid w:val="00860843"/>
    <w:rsid w:val="008612EF"/>
    <w:rsid w:val="00861D9C"/>
    <w:rsid w:val="0086217E"/>
    <w:rsid w:val="00862510"/>
    <w:rsid w:val="0086274A"/>
    <w:rsid w:val="00862D8F"/>
    <w:rsid w:val="0086324D"/>
    <w:rsid w:val="008632AC"/>
    <w:rsid w:val="00863782"/>
    <w:rsid w:val="00864150"/>
    <w:rsid w:val="00864199"/>
    <w:rsid w:val="008642BB"/>
    <w:rsid w:val="00864C12"/>
    <w:rsid w:val="0086543E"/>
    <w:rsid w:val="008657E8"/>
    <w:rsid w:val="00866809"/>
    <w:rsid w:val="008675E9"/>
    <w:rsid w:val="0086775E"/>
    <w:rsid w:val="00867B80"/>
    <w:rsid w:val="00871614"/>
    <w:rsid w:val="008721D1"/>
    <w:rsid w:val="00872460"/>
    <w:rsid w:val="00872599"/>
    <w:rsid w:val="008730D8"/>
    <w:rsid w:val="00873FB4"/>
    <w:rsid w:val="00874284"/>
    <w:rsid w:val="0087466B"/>
    <w:rsid w:val="00874813"/>
    <w:rsid w:val="008754C2"/>
    <w:rsid w:val="00875E0D"/>
    <w:rsid w:val="00876780"/>
    <w:rsid w:val="008767E2"/>
    <w:rsid w:val="00876B8B"/>
    <w:rsid w:val="0087708E"/>
    <w:rsid w:val="008772BC"/>
    <w:rsid w:val="0087788F"/>
    <w:rsid w:val="00877E90"/>
    <w:rsid w:val="00880999"/>
    <w:rsid w:val="00880B07"/>
    <w:rsid w:val="00881F69"/>
    <w:rsid w:val="00881FE4"/>
    <w:rsid w:val="008826FA"/>
    <w:rsid w:val="00882954"/>
    <w:rsid w:val="00882F34"/>
    <w:rsid w:val="00883328"/>
    <w:rsid w:val="008836BF"/>
    <w:rsid w:val="00885195"/>
    <w:rsid w:val="00885CA0"/>
    <w:rsid w:val="00886B3D"/>
    <w:rsid w:val="008876CF"/>
    <w:rsid w:val="0088791E"/>
    <w:rsid w:val="00887BD1"/>
    <w:rsid w:val="00887CCE"/>
    <w:rsid w:val="008903DB"/>
    <w:rsid w:val="008905E2"/>
    <w:rsid w:val="00890EC2"/>
    <w:rsid w:val="008914E4"/>
    <w:rsid w:val="00891BDC"/>
    <w:rsid w:val="00891C52"/>
    <w:rsid w:val="00891FB3"/>
    <w:rsid w:val="00893233"/>
    <w:rsid w:val="00893A76"/>
    <w:rsid w:val="00893FF9"/>
    <w:rsid w:val="0089430B"/>
    <w:rsid w:val="00896DA6"/>
    <w:rsid w:val="008972D4"/>
    <w:rsid w:val="00897466"/>
    <w:rsid w:val="008975FC"/>
    <w:rsid w:val="008977C4"/>
    <w:rsid w:val="008A0571"/>
    <w:rsid w:val="008A10FE"/>
    <w:rsid w:val="008A12D8"/>
    <w:rsid w:val="008A2138"/>
    <w:rsid w:val="008A231E"/>
    <w:rsid w:val="008A329F"/>
    <w:rsid w:val="008A3691"/>
    <w:rsid w:val="008A3CDF"/>
    <w:rsid w:val="008A4BFF"/>
    <w:rsid w:val="008A4E0A"/>
    <w:rsid w:val="008A5221"/>
    <w:rsid w:val="008A52D2"/>
    <w:rsid w:val="008A55CD"/>
    <w:rsid w:val="008A5EDF"/>
    <w:rsid w:val="008A68E3"/>
    <w:rsid w:val="008A6930"/>
    <w:rsid w:val="008A6964"/>
    <w:rsid w:val="008A71D1"/>
    <w:rsid w:val="008A77E7"/>
    <w:rsid w:val="008B04A5"/>
    <w:rsid w:val="008B11E0"/>
    <w:rsid w:val="008B12F1"/>
    <w:rsid w:val="008B1E43"/>
    <w:rsid w:val="008B2596"/>
    <w:rsid w:val="008B264C"/>
    <w:rsid w:val="008B399D"/>
    <w:rsid w:val="008B3C42"/>
    <w:rsid w:val="008B3D10"/>
    <w:rsid w:val="008B4B2F"/>
    <w:rsid w:val="008B54C8"/>
    <w:rsid w:val="008B55B6"/>
    <w:rsid w:val="008B61E7"/>
    <w:rsid w:val="008B62FC"/>
    <w:rsid w:val="008B6C10"/>
    <w:rsid w:val="008B72D3"/>
    <w:rsid w:val="008B74F5"/>
    <w:rsid w:val="008B7A14"/>
    <w:rsid w:val="008B7C7E"/>
    <w:rsid w:val="008B7FB2"/>
    <w:rsid w:val="008C205B"/>
    <w:rsid w:val="008C289D"/>
    <w:rsid w:val="008C2F4F"/>
    <w:rsid w:val="008C3361"/>
    <w:rsid w:val="008C3882"/>
    <w:rsid w:val="008C388C"/>
    <w:rsid w:val="008C3B08"/>
    <w:rsid w:val="008C3E5C"/>
    <w:rsid w:val="008C4076"/>
    <w:rsid w:val="008C471F"/>
    <w:rsid w:val="008C473A"/>
    <w:rsid w:val="008C49AB"/>
    <w:rsid w:val="008C4C91"/>
    <w:rsid w:val="008C5750"/>
    <w:rsid w:val="008C5A4E"/>
    <w:rsid w:val="008C5C9E"/>
    <w:rsid w:val="008C5F0D"/>
    <w:rsid w:val="008C6335"/>
    <w:rsid w:val="008C66D0"/>
    <w:rsid w:val="008C6EBB"/>
    <w:rsid w:val="008C7253"/>
    <w:rsid w:val="008C78D2"/>
    <w:rsid w:val="008C7968"/>
    <w:rsid w:val="008C7D00"/>
    <w:rsid w:val="008C7F0A"/>
    <w:rsid w:val="008D0841"/>
    <w:rsid w:val="008D1409"/>
    <w:rsid w:val="008D19D1"/>
    <w:rsid w:val="008D2456"/>
    <w:rsid w:val="008D2B0F"/>
    <w:rsid w:val="008D2FA2"/>
    <w:rsid w:val="008D3DC9"/>
    <w:rsid w:val="008D4868"/>
    <w:rsid w:val="008D4A53"/>
    <w:rsid w:val="008D4ABA"/>
    <w:rsid w:val="008D533F"/>
    <w:rsid w:val="008D5B8B"/>
    <w:rsid w:val="008D5D7D"/>
    <w:rsid w:val="008D6051"/>
    <w:rsid w:val="008D67A7"/>
    <w:rsid w:val="008D76B0"/>
    <w:rsid w:val="008D7FD2"/>
    <w:rsid w:val="008E02A4"/>
    <w:rsid w:val="008E10AE"/>
    <w:rsid w:val="008E145E"/>
    <w:rsid w:val="008E1552"/>
    <w:rsid w:val="008E3F7E"/>
    <w:rsid w:val="008E4448"/>
    <w:rsid w:val="008E5135"/>
    <w:rsid w:val="008E52EA"/>
    <w:rsid w:val="008E569F"/>
    <w:rsid w:val="008E59D8"/>
    <w:rsid w:val="008E6570"/>
    <w:rsid w:val="008E6809"/>
    <w:rsid w:val="008E681B"/>
    <w:rsid w:val="008E7237"/>
    <w:rsid w:val="008E796A"/>
    <w:rsid w:val="008E7A59"/>
    <w:rsid w:val="008E7B56"/>
    <w:rsid w:val="008F0D7C"/>
    <w:rsid w:val="008F17D7"/>
    <w:rsid w:val="008F19B4"/>
    <w:rsid w:val="008F1B42"/>
    <w:rsid w:val="008F2E4D"/>
    <w:rsid w:val="008F300E"/>
    <w:rsid w:val="008F36E8"/>
    <w:rsid w:val="008F4697"/>
    <w:rsid w:val="008F49AE"/>
    <w:rsid w:val="008F5C7D"/>
    <w:rsid w:val="008F6074"/>
    <w:rsid w:val="008F6BC5"/>
    <w:rsid w:val="008F79E4"/>
    <w:rsid w:val="008F7A0E"/>
    <w:rsid w:val="009004A1"/>
    <w:rsid w:val="00900F4E"/>
    <w:rsid w:val="00901F6C"/>
    <w:rsid w:val="00902421"/>
    <w:rsid w:val="0090242A"/>
    <w:rsid w:val="009026B7"/>
    <w:rsid w:val="00903907"/>
    <w:rsid w:val="00903A81"/>
    <w:rsid w:val="00904665"/>
    <w:rsid w:val="00904979"/>
    <w:rsid w:val="00904A00"/>
    <w:rsid w:val="00904B83"/>
    <w:rsid w:val="00904C3D"/>
    <w:rsid w:val="00904CD1"/>
    <w:rsid w:val="00904E25"/>
    <w:rsid w:val="00904F33"/>
    <w:rsid w:val="00905306"/>
    <w:rsid w:val="00905DA7"/>
    <w:rsid w:val="00906D26"/>
    <w:rsid w:val="00907F7F"/>
    <w:rsid w:val="0091030E"/>
    <w:rsid w:val="0091083A"/>
    <w:rsid w:val="00910A07"/>
    <w:rsid w:val="00910BB0"/>
    <w:rsid w:val="00911445"/>
    <w:rsid w:val="00911640"/>
    <w:rsid w:val="00911859"/>
    <w:rsid w:val="00911F55"/>
    <w:rsid w:val="00912789"/>
    <w:rsid w:val="00913238"/>
    <w:rsid w:val="00913A77"/>
    <w:rsid w:val="00913C44"/>
    <w:rsid w:val="009146D8"/>
    <w:rsid w:val="00914BDC"/>
    <w:rsid w:val="0091576E"/>
    <w:rsid w:val="0091591E"/>
    <w:rsid w:val="00916250"/>
    <w:rsid w:val="009171E8"/>
    <w:rsid w:val="009175FA"/>
    <w:rsid w:val="00917961"/>
    <w:rsid w:val="00917A07"/>
    <w:rsid w:val="009205D9"/>
    <w:rsid w:val="00920763"/>
    <w:rsid w:val="009209FD"/>
    <w:rsid w:val="00920AF1"/>
    <w:rsid w:val="00921250"/>
    <w:rsid w:val="00921CCF"/>
    <w:rsid w:val="00921D0F"/>
    <w:rsid w:val="00921E39"/>
    <w:rsid w:val="00922051"/>
    <w:rsid w:val="0092209F"/>
    <w:rsid w:val="00922145"/>
    <w:rsid w:val="009223C5"/>
    <w:rsid w:val="0092264C"/>
    <w:rsid w:val="009226AA"/>
    <w:rsid w:val="009233E1"/>
    <w:rsid w:val="009244CC"/>
    <w:rsid w:val="00924643"/>
    <w:rsid w:val="0092471C"/>
    <w:rsid w:val="00924B4E"/>
    <w:rsid w:val="009252AC"/>
    <w:rsid w:val="00925EE2"/>
    <w:rsid w:val="00926528"/>
    <w:rsid w:val="009277EC"/>
    <w:rsid w:val="00930159"/>
    <w:rsid w:val="00930521"/>
    <w:rsid w:val="0093054C"/>
    <w:rsid w:val="00930607"/>
    <w:rsid w:val="009307A3"/>
    <w:rsid w:val="009308F4"/>
    <w:rsid w:val="00930D25"/>
    <w:rsid w:val="00930DE6"/>
    <w:rsid w:val="0093152E"/>
    <w:rsid w:val="00931BC5"/>
    <w:rsid w:val="00932481"/>
    <w:rsid w:val="009326E0"/>
    <w:rsid w:val="00932D6A"/>
    <w:rsid w:val="0093305C"/>
    <w:rsid w:val="00933733"/>
    <w:rsid w:val="00933906"/>
    <w:rsid w:val="009352AA"/>
    <w:rsid w:val="00936228"/>
    <w:rsid w:val="0093686E"/>
    <w:rsid w:val="009374EF"/>
    <w:rsid w:val="00937525"/>
    <w:rsid w:val="0093774A"/>
    <w:rsid w:val="00937F51"/>
    <w:rsid w:val="00940C17"/>
    <w:rsid w:val="00940E09"/>
    <w:rsid w:val="00940F64"/>
    <w:rsid w:val="00941B5A"/>
    <w:rsid w:val="009426D6"/>
    <w:rsid w:val="009427DB"/>
    <w:rsid w:val="00943560"/>
    <w:rsid w:val="00944991"/>
    <w:rsid w:val="00944A0F"/>
    <w:rsid w:val="0094671F"/>
    <w:rsid w:val="00946F14"/>
    <w:rsid w:val="009474E6"/>
    <w:rsid w:val="00947A85"/>
    <w:rsid w:val="009500AA"/>
    <w:rsid w:val="009504F0"/>
    <w:rsid w:val="00950B0B"/>
    <w:rsid w:val="009510E2"/>
    <w:rsid w:val="009513AE"/>
    <w:rsid w:val="00951463"/>
    <w:rsid w:val="00951FC0"/>
    <w:rsid w:val="00952BF6"/>
    <w:rsid w:val="00952FA4"/>
    <w:rsid w:val="00953AB6"/>
    <w:rsid w:val="00953C13"/>
    <w:rsid w:val="00953FC5"/>
    <w:rsid w:val="00954227"/>
    <w:rsid w:val="0095430A"/>
    <w:rsid w:val="009548C1"/>
    <w:rsid w:val="00954D18"/>
    <w:rsid w:val="00955746"/>
    <w:rsid w:val="00955A52"/>
    <w:rsid w:val="009561FD"/>
    <w:rsid w:val="0095647C"/>
    <w:rsid w:val="00956E91"/>
    <w:rsid w:val="00960467"/>
    <w:rsid w:val="009609E0"/>
    <w:rsid w:val="00961A31"/>
    <w:rsid w:val="00961DC3"/>
    <w:rsid w:val="00962C09"/>
    <w:rsid w:val="00962E1D"/>
    <w:rsid w:val="00963AF3"/>
    <w:rsid w:val="00963F57"/>
    <w:rsid w:val="00964105"/>
    <w:rsid w:val="0096467E"/>
    <w:rsid w:val="00964A0F"/>
    <w:rsid w:val="00965616"/>
    <w:rsid w:val="0096613E"/>
    <w:rsid w:val="009670DA"/>
    <w:rsid w:val="00967EB7"/>
    <w:rsid w:val="009701DF"/>
    <w:rsid w:val="009701E6"/>
    <w:rsid w:val="00970245"/>
    <w:rsid w:val="009706B0"/>
    <w:rsid w:val="00970EE8"/>
    <w:rsid w:val="0097127D"/>
    <w:rsid w:val="00971471"/>
    <w:rsid w:val="00971EC4"/>
    <w:rsid w:val="0097204C"/>
    <w:rsid w:val="009723B8"/>
    <w:rsid w:val="0097346D"/>
    <w:rsid w:val="00974B3D"/>
    <w:rsid w:val="00974DA6"/>
    <w:rsid w:val="00974E32"/>
    <w:rsid w:val="009753CB"/>
    <w:rsid w:val="00975F89"/>
    <w:rsid w:val="00977E66"/>
    <w:rsid w:val="0098088C"/>
    <w:rsid w:val="00981182"/>
    <w:rsid w:val="00981293"/>
    <w:rsid w:val="00981BCA"/>
    <w:rsid w:val="00981DD5"/>
    <w:rsid w:val="009820BD"/>
    <w:rsid w:val="00982679"/>
    <w:rsid w:val="00982833"/>
    <w:rsid w:val="00983123"/>
    <w:rsid w:val="0098312E"/>
    <w:rsid w:val="00986510"/>
    <w:rsid w:val="00986887"/>
    <w:rsid w:val="009872A5"/>
    <w:rsid w:val="009872E2"/>
    <w:rsid w:val="00990C2A"/>
    <w:rsid w:val="00990F69"/>
    <w:rsid w:val="009912A7"/>
    <w:rsid w:val="009913C7"/>
    <w:rsid w:val="00992AA3"/>
    <w:rsid w:val="00992C36"/>
    <w:rsid w:val="00992DFC"/>
    <w:rsid w:val="0099347D"/>
    <w:rsid w:val="00993575"/>
    <w:rsid w:val="009937A6"/>
    <w:rsid w:val="009937F7"/>
    <w:rsid w:val="00993BD8"/>
    <w:rsid w:val="00993CE0"/>
    <w:rsid w:val="00993ED0"/>
    <w:rsid w:val="0099405C"/>
    <w:rsid w:val="009945BF"/>
    <w:rsid w:val="009945E0"/>
    <w:rsid w:val="00994954"/>
    <w:rsid w:val="009952BA"/>
    <w:rsid w:val="009956BF"/>
    <w:rsid w:val="0099588F"/>
    <w:rsid w:val="00995BC3"/>
    <w:rsid w:val="00996ECF"/>
    <w:rsid w:val="009970A0"/>
    <w:rsid w:val="0099718B"/>
    <w:rsid w:val="00997D0E"/>
    <w:rsid w:val="00997F82"/>
    <w:rsid w:val="009A0801"/>
    <w:rsid w:val="009A1136"/>
    <w:rsid w:val="009A11E4"/>
    <w:rsid w:val="009A1732"/>
    <w:rsid w:val="009A247B"/>
    <w:rsid w:val="009A3B27"/>
    <w:rsid w:val="009A3DEF"/>
    <w:rsid w:val="009A408E"/>
    <w:rsid w:val="009A4298"/>
    <w:rsid w:val="009A4EF4"/>
    <w:rsid w:val="009A54A8"/>
    <w:rsid w:val="009A54D7"/>
    <w:rsid w:val="009A5A67"/>
    <w:rsid w:val="009A5E59"/>
    <w:rsid w:val="009A698B"/>
    <w:rsid w:val="009B0330"/>
    <w:rsid w:val="009B036B"/>
    <w:rsid w:val="009B0705"/>
    <w:rsid w:val="009B10C6"/>
    <w:rsid w:val="009B29B3"/>
    <w:rsid w:val="009B32ED"/>
    <w:rsid w:val="009B332E"/>
    <w:rsid w:val="009B3378"/>
    <w:rsid w:val="009B3594"/>
    <w:rsid w:val="009B379E"/>
    <w:rsid w:val="009B4339"/>
    <w:rsid w:val="009B44DA"/>
    <w:rsid w:val="009B6671"/>
    <w:rsid w:val="009B6B4D"/>
    <w:rsid w:val="009B7294"/>
    <w:rsid w:val="009B77ED"/>
    <w:rsid w:val="009B7824"/>
    <w:rsid w:val="009C17E7"/>
    <w:rsid w:val="009C1A2E"/>
    <w:rsid w:val="009C1F1D"/>
    <w:rsid w:val="009C1F96"/>
    <w:rsid w:val="009C227D"/>
    <w:rsid w:val="009C291F"/>
    <w:rsid w:val="009C2B5E"/>
    <w:rsid w:val="009C2C87"/>
    <w:rsid w:val="009C3476"/>
    <w:rsid w:val="009C3873"/>
    <w:rsid w:val="009C3887"/>
    <w:rsid w:val="009C3956"/>
    <w:rsid w:val="009C3DC7"/>
    <w:rsid w:val="009C40F4"/>
    <w:rsid w:val="009C41C3"/>
    <w:rsid w:val="009C47F2"/>
    <w:rsid w:val="009C4CC2"/>
    <w:rsid w:val="009C4D67"/>
    <w:rsid w:val="009C50BF"/>
    <w:rsid w:val="009C600E"/>
    <w:rsid w:val="009C6820"/>
    <w:rsid w:val="009C69E5"/>
    <w:rsid w:val="009C72C2"/>
    <w:rsid w:val="009C7485"/>
    <w:rsid w:val="009D02CD"/>
    <w:rsid w:val="009D059E"/>
    <w:rsid w:val="009D10A0"/>
    <w:rsid w:val="009D2429"/>
    <w:rsid w:val="009D2F85"/>
    <w:rsid w:val="009D3E87"/>
    <w:rsid w:val="009D40B3"/>
    <w:rsid w:val="009D4791"/>
    <w:rsid w:val="009D56D4"/>
    <w:rsid w:val="009D5891"/>
    <w:rsid w:val="009D6736"/>
    <w:rsid w:val="009D6DC5"/>
    <w:rsid w:val="009D7412"/>
    <w:rsid w:val="009D7811"/>
    <w:rsid w:val="009D7995"/>
    <w:rsid w:val="009E1280"/>
    <w:rsid w:val="009E1738"/>
    <w:rsid w:val="009E200A"/>
    <w:rsid w:val="009E2348"/>
    <w:rsid w:val="009E2629"/>
    <w:rsid w:val="009E372E"/>
    <w:rsid w:val="009E3C30"/>
    <w:rsid w:val="009E4915"/>
    <w:rsid w:val="009E5AED"/>
    <w:rsid w:val="009E5FD4"/>
    <w:rsid w:val="009E62EA"/>
    <w:rsid w:val="009E672C"/>
    <w:rsid w:val="009E6BFD"/>
    <w:rsid w:val="009E743E"/>
    <w:rsid w:val="009F0062"/>
    <w:rsid w:val="009F0129"/>
    <w:rsid w:val="009F191E"/>
    <w:rsid w:val="009F1E6C"/>
    <w:rsid w:val="009F2737"/>
    <w:rsid w:val="009F2B8F"/>
    <w:rsid w:val="009F2DED"/>
    <w:rsid w:val="009F2F1E"/>
    <w:rsid w:val="009F3193"/>
    <w:rsid w:val="009F37DD"/>
    <w:rsid w:val="009F3E32"/>
    <w:rsid w:val="009F48E5"/>
    <w:rsid w:val="009F4A57"/>
    <w:rsid w:val="009F4E47"/>
    <w:rsid w:val="009F5A5B"/>
    <w:rsid w:val="009F6035"/>
    <w:rsid w:val="009F60DD"/>
    <w:rsid w:val="009F66D1"/>
    <w:rsid w:val="009F70AB"/>
    <w:rsid w:val="009F723F"/>
    <w:rsid w:val="009F74E3"/>
    <w:rsid w:val="009F7B9E"/>
    <w:rsid w:val="009F7C89"/>
    <w:rsid w:val="009F7FE8"/>
    <w:rsid w:val="00A008D3"/>
    <w:rsid w:val="00A00F9A"/>
    <w:rsid w:val="00A01BF7"/>
    <w:rsid w:val="00A01F4D"/>
    <w:rsid w:val="00A01FAD"/>
    <w:rsid w:val="00A025D0"/>
    <w:rsid w:val="00A02F63"/>
    <w:rsid w:val="00A03B31"/>
    <w:rsid w:val="00A0440B"/>
    <w:rsid w:val="00A04DCA"/>
    <w:rsid w:val="00A04F81"/>
    <w:rsid w:val="00A0514C"/>
    <w:rsid w:val="00A05257"/>
    <w:rsid w:val="00A052A6"/>
    <w:rsid w:val="00A05B3E"/>
    <w:rsid w:val="00A06785"/>
    <w:rsid w:val="00A06E57"/>
    <w:rsid w:val="00A07034"/>
    <w:rsid w:val="00A07233"/>
    <w:rsid w:val="00A10FD3"/>
    <w:rsid w:val="00A115A7"/>
    <w:rsid w:val="00A11D91"/>
    <w:rsid w:val="00A12489"/>
    <w:rsid w:val="00A133F1"/>
    <w:rsid w:val="00A13890"/>
    <w:rsid w:val="00A13981"/>
    <w:rsid w:val="00A13BFD"/>
    <w:rsid w:val="00A13CF1"/>
    <w:rsid w:val="00A13FE9"/>
    <w:rsid w:val="00A144D9"/>
    <w:rsid w:val="00A14C3B"/>
    <w:rsid w:val="00A15DDD"/>
    <w:rsid w:val="00A16AF0"/>
    <w:rsid w:val="00A1746D"/>
    <w:rsid w:val="00A17AE2"/>
    <w:rsid w:val="00A20832"/>
    <w:rsid w:val="00A20E08"/>
    <w:rsid w:val="00A21364"/>
    <w:rsid w:val="00A21414"/>
    <w:rsid w:val="00A21E73"/>
    <w:rsid w:val="00A2232E"/>
    <w:rsid w:val="00A22D92"/>
    <w:rsid w:val="00A245CC"/>
    <w:rsid w:val="00A25176"/>
    <w:rsid w:val="00A25419"/>
    <w:rsid w:val="00A254EB"/>
    <w:rsid w:val="00A25603"/>
    <w:rsid w:val="00A25C73"/>
    <w:rsid w:val="00A26AD0"/>
    <w:rsid w:val="00A27665"/>
    <w:rsid w:val="00A27F4A"/>
    <w:rsid w:val="00A30373"/>
    <w:rsid w:val="00A30A56"/>
    <w:rsid w:val="00A3250E"/>
    <w:rsid w:val="00A32E42"/>
    <w:rsid w:val="00A34088"/>
    <w:rsid w:val="00A34983"/>
    <w:rsid w:val="00A34C37"/>
    <w:rsid w:val="00A34D26"/>
    <w:rsid w:val="00A35296"/>
    <w:rsid w:val="00A35737"/>
    <w:rsid w:val="00A357B6"/>
    <w:rsid w:val="00A35D5A"/>
    <w:rsid w:val="00A3689D"/>
    <w:rsid w:val="00A368B0"/>
    <w:rsid w:val="00A36CA0"/>
    <w:rsid w:val="00A36DC5"/>
    <w:rsid w:val="00A36E6B"/>
    <w:rsid w:val="00A41A5F"/>
    <w:rsid w:val="00A41BFE"/>
    <w:rsid w:val="00A41EAF"/>
    <w:rsid w:val="00A42BB1"/>
    <w:rsid w:val="00A42F1F"/>
    <w:rsid w:val="00A43BEF"/>
    <w:rsid w:val="00A445D7"/>
    <w:rsid w:val="00A45C9D"/>
    <w:rsid w:val="00A45CEE"/>
    <w:rsid w:val="00A4613A"/>
    <w:rsid w:val="00A46AA0"/>
    <w:rsid w:val="00A46CC2"/>
    <w:rsid w:val="00A46D68"/>
    <w:rsid w:val="00A47042"/>
    <w:rsid w:val="00A47201"/>
    <w:rsid w:val="00A4775C"/>
    <w:rsid w:val="00A47DC7"/>
    <w:rsid w:val="00A50257"/>
    <w:rsid w:val="00A504AC"/>
    <w:rsid w:val="00A51377"/>
    <w:rsid w:val="00A528BC"/>
    <w:rsid w:val="00A529B9"/>
    <w:rsid w:val="00A5325E"/>
    <w:rsid w:val="00A53DD1"/>
    <w:rsid w:val="00A54ABB"/>
    <w:rsid w:val="00A55128"/>
    <w:rsid w:val="00A551B4"/>
    <w:rsid w:val="00A55397"/>
    <w:rsid w:val="00A566F1"/>
    <w:rsid w:val="00A56BB2"/>
    <w:rsid w:val="00A5749F"/>
    <w:rsid w:val="00A5756F"/>
    <w:rsid w:val="00A57DF3"/>
    <w:rsid w:val="00A57F39"/>
    <w:rsid w:val="00A57FC2"/>
    <w:rsid w:val="00A6081E"/>
    <w:rsid w:val="00A60A42"/>
    <w:rsid w:val="00A60F67"/>
    <w:rsid w:val="00A6155F"/>
    <w:rsid w:val="00A6195B"/>
    <w:rsid w:val="00A620B0"/>
    <w:rsid w:val="00A6268F"/>
    <w:rsid w:val="00A631A6"/>
    <w:rsid w:val="00A64C58"/>
    <w:rsid w:val="00A660D5"/>
    <w:rsid w:val="00A66CEA"/>
    <w:rsid w:val="00A67523"/>
    <w:rsid w:val="00A6783E"/>
    <w:rsid w:val="00A70027"/>
    <w:rsid w:val="00A70508"/>
    <w:rsid w:val="00A70E28"/>
    <w:rsid w:val="00A715DF"/>
    <w:rsid w:val="00A71946"/>
    <w:rsid w:val="00A71B01"/>
    <w:rsid w:val="00A71EE2"/>
    <w:rsid w:val="00A72014"/>
    <w:rsid w:val="00A7248C"/>
    <w:rsid w:val="00A73427"/>
    <w:rsid w:val="00A73897"/>
    <w:rsid w:val="00A74B66"/>
    <w:rsid w:val="00A74C1E"/>
    <w:rsid w:val="00A75AA4"/>
    <w:rsid w:val="00A7616E"/>
    <w:rsid w:val="00A766B7"/>
    <w:rsid w:val="00A76C3E"/>
    <w:rsid w:val="00A7759D"/>
    <w:rsid w:val="00A77AFB"/>
    <w:rsid w:val="00A804D7"/>
    <w:rsid w:val="00A80BDE"/>
    <w:rsid w:val="00A8118F"/>
    <w:rsid w:val="00A81301"/>
    <w:rsid w:val="00A8289F"/>
    <w:rsid w:val="00A82EF5"/>
    <w:rsid w:val="00A83239"/>
    <w:rsid w:val="00A836B9"/>
    <w:rsid w:val="00A83F3B"/>
    <w:rsid w:val="00A84D8F"/>
    <w:rsid w:val="00A85C83"/>
    <w:rsid w:val="00A868F5"/>
    <w:rsid w:val="00A90480"/>
    <w:rsid w:val="00A90684"/>
    <w:rsid w:val="00A9068A"/>
    <w:rsid w:val="00A909A8"/>
    <w:rsid w:val="00A9193A"/>
    <w:rsid w:val="00A92750"/>
    <w:rsid w:val="00A92DAD"/>
    <w:rsid w:val="00A9311F"/>
    <w:rsid w:val="00A93239"/>
    <w:rsid w:val="00A93C2B"/>
    <w:rsid w:val="00A94D23"/>
    <w:rsid w:val="00A94ED1"/>
    <w:rsid w:val="00A95674"/>
    <w:rsid w:val="00A956C3"/>
    <w:rsid w:val="00A9578A"/>
    <w:rsid w:val="00A95E4E"/>
    <w:rsid w:val="00A963DE"/>
    <w:rsid w:val="00A964B1"/>
    <w:rsid w:val="00A972CB"/>
    <w:rsid w:val="00A97949"/>
    <w:rsid w:val="00A97991"/>
    <w:rsid w:val="00A97F98"/>
    <w:rsid w:val="00AA02CA"/>
    <w:rsid w:val="00AA0A57"/>
    <w:rsid w:val="00AA25F0"/>
    <w:rsid w:val="00AA288E"/>
    <w:rsid w:val="00AA2F8E"/>
    <w:rsid w:val="00AA37FE"/>
    <w:rsid w:val="00AA3FCE"/>
    <w:rsid w:val="00AA4446"/>
    <w:rsid w:val="00AA4F0A"/>
    <w:rsid w:val="00AA5924"/>
    <w:rsid w:val="00AA67B8"/>
    <w:rsid w:val="00AA778B"/>
    <w:rsid w:val="00AA7977"/>
    <w:rsid w:val="00AB0F91"/>
    <w:rsid w:val="00AB1BFB"/>
    <w:rsid w:val="00AB2502"/>
    <w:rsid w:val="00AB444B"/>
    <w:rsid w:val="00AB478A"/>
    <w:rsid w:val="00AB4BAA"/>
    <w:rsid w:val="00AB5055"/>
    <w:rsid w:val="00AB6015"/>
    <w:rsid w:val="00AB67F1"/>
    <w:rsid w:val="00AB6CF4"/>
    <w:rsid w:val="00AB7A85"/>
    <w:rsid w:val="00AB7B9E"/>
    <w:rsid w:val="00AB7BFA"/>
    <w:rsid w:val="00AB7C3E"/>
    <w:rsid w:val="00AC0193"/>
    <w:rsid w:val="00AC023D"/>
    <w:rsid w:val="00AC084A"/>
    <w:rsid w:val="00AC0DE8"/>
    <w:rsid w:val="00AC1300"/>
    <w:rsid w:val="00AC228E"/>
    <w:rsid w:val="00AC27D5"/>
    <w:rsid w:val="00AC29FD"/>
    <w:rsid w:val="00AC2D10"/>
    <w:rsid w:val="00AC3667"/>
    <w:rsid w:val="00AC36B3"/>
    <w:rsid w:val="00AC3993"/>
    <w:rsid w:val="00AC41C8"/>
    <w:rsid w:val="00AC4A52"/>
    <w:rsid w:val="00AC4C47"/>
    <w:rsid w:val="00AC4F08"/>
    <w:rsid w:val="00AC5172"/>
    <w:rsid w:val="00AC57E8"/>
    <w:rsid w:val="00AC602A"/>
    <w:rsid w:val="00AC701F"/>
    <w:rsid w:val="00AC782B"/>
    <w:rsid w:val="00AD131D"/>
    <w:rsid w:val="00AD142E"/>
    <w:rsid w:val="00AD14EA"/>
    <w:rsid w:val="00AD16A4"/>
    <w:rsid w:val="00AD237F"/>
    <w:rsid w:val="00AD28E4"/>
    <w:rsid w:val="00AD2A10"/>
    <w:rsid w:val="00AD4ECC"/>
    <w:rsid w:val="00AD5351"/>
    <w:rsid w:val="00AD5E0A"/>
    <w:rsid w:val="00AD6167"/>
    <w:rsid w:val="00AD65A7"/>
    <w:rsid w:val="00AD67F7"/>
    <w:rsid w:val="00AD7A26"/>
    <w:rsid w:val="00AD7D1F"/>
    <w:rsid w:val="00AD7DBB"/>
    <w:rsid w:val="00AE0034"/>
    <w:rsid w:val="00AE059A"/>
    <w:rsid w:val="00AE071E"/>
    <w:rsid w:val="00AE0BE3"/>
    <w:rsid w:val="00AE10DE"/>
    <w:rsid w:val="00AE1583"/>
    <w:rsid w:val="00AE1855"/>
    <w:rsid w:val="00AE1AD6"/>
    <w:rsid w:val="00AE2486"/>
    <w:rsid w:val="00AE27DA"/>
    <w:rsid w:val="00AE2D0D"/>
    <w:rsid w:val="00AE3666"/>
    <w:rsid w:val="00AE36A5"/>
    <w:rsid w:val="00AE4C4B"/>
    <w:rsid w:val="00AE4CBA"/>
    <w:rsid w:val="00AE5584"/>
    <w:rsid w:val="00AE6336"/>
    <w:rsid w:val="00AE65CB"/>
    <w:rsid w:val="00AE67F6"/>
    <w:rsid w:val="00AE6B62"/>
    <w:rsid w:val="00AE6B80"/>
    <w:rsid w:val="00AE6EF0"/>
    <w:rsid w:val="00AE6FA6"/>
    <w:rsid w:val="00AE7508"/>
    <w:rsid w:val="00AE79E5"/>
    <w:rsid w:val="00AF0878"/>
    <w:rsid w:val="00AF10AF"/>
    <w:rsid w:val="00AF1124"/>
    <w:rsid w:val="00AF1320"/>
    <w:rsid w:val="00AF16E9"/>
    <w:rsid w:val="00AF1A60"/>
    <w:rsid w:val="00AF204E"/>
    <w:rsid w:val="00AF388A"/>
    <w:rsid w:val="00AF3AB7"/>
    <w:rsid w:val="00AF4178"/>
    <w:rsid w:val="00AF43FC"/>
    <w:rsid w:val="00AF4AFF"/>
    <w:rsid w:val="00AF4B43"/>
    <w:rsid w:val="00AF4BFF"/>
    <w:rsid w:val="00AF4D92"/>
    <w:rsid w:val="00AF4FEF"/>
    <w:rsid w:val="00AF5350"/>
    <w:rsid w:val="00AF5690"/>
    <w:rsid w:val="00AF5D36"/>
    <w:rsid w:val="00AF5F86"/>
    <w:rsid w:val="00AF640F"/>
    <w:rsid w:val="00AF7782"/>
    <w:rsid w:val="00AF78AB"/>
    <w:rsid w:val="00AF7E51"/>
    <w:rsid w:val="00B001E8"/>
    <w:rsid w:val="00B00F9E"/>
    <w:rsid w:val="00B01290"/>
    <w:rsid w:val="00B01C46"/>
    <w:rsid w:val="00B020AF"/>
    <w:rsid w:val="00B0221F"/>
    <w:rsid w:val="00B027CA"/>
    <w:rsid w:val="00B029D7"/>
    <w:rsid w:val="00B02C2B"/>
    <w:rsid w:val="00B033C1"/>
    <w:rsid w:val="00B048D8"/>
    <w:rsid w:val="00B048FE"/>
    <w:rsid w:val="00B04C6C"/>
    <w:rsid w:val="00B04E79"/>
    <w:rsid w:val="00B05D52"/>
    <w:rsid w:val="00B06787"/>
    <w:rsid w:val="00B07524"/>
    <w:rsid w:val="00B077A0"/>
    <w:rsid w:val="00B100A3"/>
    <w:rsid w:val="00B10C2A"/>
    <w:rsid w:val="00B113C8"/>
    <w:rsid w:val="00B11AC2"/>
    <w:rsid w:val="00B11FFF"/>
    <w:rsid w:val="00B126AA"/>
    <w:rsid w:val="00B131A9"/>
    <w:rsid w:val="00B14050"/>
    <w:rsid w:val="00B142CC"/>
    <w:rsid w:val="00B151E2"/>
    <w:rsid w:val="00B15EE8"/>
    <w:rsid w:val="00B1601C"/>
    <w:rsid w:val="00B161F3"/>
    <w:rsid w:val="00B16A9B"/>
    <w:rsid w:val="00B16DD2"/>
    <w:rsid w:val="00B176C4"/>
    <w:rsid w:val="00B17804"/>
    <w:rsid w:val="00B2029B"/>
    <w:rsid w:val="00B205D8"/>
    <w:rsid w:val="00B20BD8"/>
    <w:rsid w:val="00B20EF3"/>
    <w:rsid w:val="00B20FFE"/>
    <w:rsid w:val="00B21410"/>
    <w:rsid w:val="00B22272"/>
    <w:rsid w:val="00B2254E"/>
    <w:rsid w:val="00B22ADB"/>
    <w:rsid w:val="00B22B1D"/>
    <w:rsid w:val="00B2312D"/>
    <w:rsid w:val="00B23272"/>
    <w:rsid w:val="00B24464"/>
    <w:rsid w:val="00B24A0A"/>
    <w:rsid w:val="00B251B0"/>
    <w:rsid w:val="00B25488"/>
    <w:rsid w:val="00B25D25"/>
    <w:rsid w:val="00B25F4E"/>
    <w:rsid w:val="00B27427"/>
    <w:rsid w:val="00B2777A"/>
    <w:rsid w:val="00B3085A"/>
    <w:rsid w:val="00B31161"/>
    <w:rsid w:val="00B311A6"/>
    <w:rsid w:val="00B319EB"/>
    <w:rsid w:val="00B31D28"/>
    <w:rsid w:val="00B32079"/>
    <w:rsid w:val="00B322E3"/>
    <w:rsid w:val="00B32541"/>
    <w:rsid w:val="00B3260B"/>
    <w:rsid w:val="00B3265C"/>
    <w:rsid w:val="00B32864"/>
    <w:rsid w:val="00B32C27"/>
    <w:rsid w:val="00B3307C"/>
    <w:rsid w:val="00B332CF"/>
    <w:rsid w:val="00B3367B"/>
    <w:rsid w:val="00B349B6"/>
    <w:rsid w:val="00B34B7C"/>
    <w:rsid w:val="00B34D68"/>
    <w:rsid w:val="00B34F4B"/>
    <w:rsid w:val="00B352E7"/>
    <w:rsid w:val="00B35548"/>
    <w:rsid w:val="00B35626"/>
    <w:rsid w:val="00B35C7D"/>
    <w:rsid w:val="00B3660F"/>
    <w:rsid w:val="00B3758F"/>
    <w:rsid w:val="00B406D0"/>
    <w:rsid w:val="00B40DC0"/>
    <w:rsid w:val="00B4246F"/>
    <w:rsid w:val="00B425C7"/>
    <w:rsid w:val="00B42AFC"/>
    <w:rsid w:val="00B42F81"/>
    <w:rsid w:val="00B43125"/>
    <w:rsid w:val="00B4365B"/>
    <w:rsid w:val="00B445FB"/>
    <w:rsid w:val="00B446A5"/>
    <w:rsid w:val="00B44E40"/>
    <w:rsid w:val="00B44FA2"/>
    <w:rsid w:val="00B451CF"/>
    <w:rsid w:val="00B45A18"/>
    <w:rsid w:val="00B47E1C"/>
    <w:rsid w:val="00B500E8"/>
    <w:rsid w:val="00B508D0"/>
    <w:rsid w:val="00B51358"/>
    <w:rsid w:val="00B514FF"/>
    <w:rsid w:val="00B5168A"/>
    <w:rsid w:val="00B520D2"/>
    <w:rsid w:val="00B520D8"/>
    <w:rsid w:val="00B523D1"/>
    <w:rsid w:val="00B53532"/>
    <w:rsid w:val="00B53F15"/>
    <w:rsid w:val="00B54DA0"/>
    <w:rsid w:val="00B5546D"/>
    <w:rsid w:val="00B55F29"/>
    <w:rsid w:val="00B565E4"/>
    <w:rsid w:val="00B56EAE"/>
    <w:rsid w:val="00B57083"/>
    <w:rsid w:val="00B5763E"/>
    <w:rsid w:val="00B57AB7"/>
    <w:rsid w:val="00B602A8"/>
    <w:rsid w:val="00B6203A"/>
    <w:rsid w:val="00B626C6"/>
    <w:rsid w:val="00B62AEF"/>
    <w:rsid w:val="00B638EC"/>
    <w:rsid w:val="00B639FA"/>
    <w:rsid w:val="00B63B99"/>
    <w:rsid w:val="00B640F8"/>
    <w:rsid w:val="00B646BC"/>
    <w:rsid w:val="00B64A79"/>
    <w:rsid w:val="00B653CB"/>
    <w:rsid w:val="00B66257"/>
    <w:rsid w:val="00B67270"/>
    <w:rsid w:val="00B70A46"/>
    <w:rsid w:val="00B70AD5"/>
    <w:rsid w:val="00B710D6"/>
    <w:rsid w:val="00B71BDA"/>
    <w:rsid w:val="00B71DEF"/>
    <w:rsid w:val="00B72175"/>
    <w:rsid w:val="00B72A56"/>
    <w:rsid w:val="00B72F09"/>
    <w:rsid w:val="00B73C71"/>
    <w:rsid w:val="00B74500"/>
    <w:rsid w:val="00B747BF"/>
    <w:rsid w:val="00B749A3"/>
    <w:rsid w:val="00B74B43"/>
    <w:rsid w:val="00B754CA"/>
    <w:rsid w:val="00B7570D"/>
    <w:rsid w:val="00B75AC2"/>
    <w:rsid w:val="00B76945"/>
    <w:rsid w:val="00B76C8F"/>
    <w:rsid w:val="00B77918"/>
    <w:rsid w:val="00B77BDB"/>
    <w:rsid w:val="00B8081E"/>
    <w:rsid w:val="00B815FB"/>
    <w:rsid w:val="00B81B33"/>
    <w:rsid w:val="00B821A6"/>
    <w:rsid w:val="00B822E2"/>
    <w:rsid w:val="00B82408"/>
    <w:rsid w:val="00B825DF"/>
    <w:rsid w:val="00B82781"/>
    <w:rsid w:val="00B832E0"/>
    <w:rsid w:val="00B83749"/>
    <w:rsid w:val="00B8407D"/>
    <w:rsid w:val="00B843EF"/>
    <w:rsid w:val="00B84E59"/>
    <w:rsid w:val="00B8567A"/>
    <w:rsid w:val="00B85DE0"/>
    <w:rsid w:val="00B861E3"/>
    <w:rsid w:val="00B8655E"/>
    <w:rsid w:val="00B8676A"/>
    <w:rsid w:val="00B90C8F"/>
    <w:rsid w:val="00B91887"/>
    <w:rsid w:val="00B9217B"/>
    <w:rsid w:val="00B92343"/>
    <w:rsid w:val="00B92D88"/>
    <w:rsid w:val="00B92FC4"/>
    <w:rsid w:val="00B93A96"/>
    <w:rsid w:val="00B94AD3"/>
    <w:rsid w:val="00B94E50"/>
    <w:rsid w:val="00B956E1"/>
    <w:rsid w:val="00B9638C"/>
    <w:rsid w:val="00B967E3"/>
    <w:rsid w:val="00B97A29"/>
    <w:rsid w:val="00BA0F1C"/>
    <w:rsid w:val="00BA10FD"/>
    <w:rsid w:val="00BA1BD7"/>
    <w:rsid w:val="00BA1D61"/>
    <w:rsid w:val="00BA2207"/>
    <w:rsid w:val="00BA22A3"/>
    <w:rsid w:val="00BA24D7"/>
    <w:rsid w:val="00BA2589"/>
    <w:rsid w:val="00BA2882"/>
    <w:rsid w:val="00BA3B56"/>
    <w:rsid w:val="00BA411D"/>
    <w:rsid w:val="00BA51B3"/>
    <w:rsid w:val="00BA6E01"/>
    <w:rsid w:val="00BA6FCA"/>
    <w:rsid w:val="00BA75C1"/>
    <w:rsid w:val="00BA764D"/>
    <w:rsid w:val="00BA7650"/>
    <w:rsid w:val="00BA7C37"/>
    <w:rsid w:val="00BA7FCD"/>
    <w:rsid w:val="00BB1440"/>
    <w:rsid w:val="00BB15A4"/>
    <w:rsid w:val="00BB19D2"/>
    <w:rsid w:val="00BB20EA"/>
    <w:rsid w:val="00BB24D3"/>
    <w:rsid w:val="00BB334A"/>
    <w:rsid w:val="00BB4129"/>
    <w:rsid w:val="00BB4D4F"/>
    <w:rsid w:val="00BB5090"/>
    <w:rsid w:val="00BB576B"/>
    <w:rsid w:val="00BB5E88"/>
    <w:rsid w:val="00BB6008"/>
    <w:rsid w:val="00BB61B3"/>
    <w:rsid w:val="00BB6300"/>
    <w:rsid w:val="00BB69A8"/>
    <w:rsid w:val="00BB6F79"/>
    <w:rsid w:val="00BB719E"/>
    <w:rsid w:val="00BB7B80"/>
    <w:rsid w:val="00BB7BE7"/>
    <w:rsid w:val="00BB7D90"/>
    <w:rsid w:val="00BC090F"/>
    <w:rsid w:val="00BC0ED5"/>
    <w:rsid w:val="00BC0F36"/>
    <w:rsid w:val="00BC2624"/>
    <w:rsid w:val="00BC272C"/>
    <w:rsid w:val="00BC2E93"/>
    <w:rsid w:val="00BC3ACD"/>
    <w:rsid w:val="00BC3B39"/>
    <w:rsid w:val="00BC3C86"/>
    <w:rsid w:val="00BC3D16"/>
    <w:rsid w:val="00BC3E3F"/>
    <w:rsid w:val="00BC4B57"/>
    <w:rsid w:val="00BC50FC"/>
    <w:rsid w:val="00BC54F6"/>
    <w:rsid w:val="00BC5545"/>
    <w:rsid w:val="00BC5D0A"/>
    <w:rsid w:val="00BC6103"/>
    <w:rsid w:val="00BC673D"/>
    <w:rsid w:val="00BC6850"/>
    <w:rsid w:val="00BC69CB"/>
    <w:rsid w:val="00BD0A08"/>
    <w:rsid w:val="00BD0FF9"/>
    <w:rsid w:val="00BD1C66"/>
    <w:rsid w:val="00BD1D63"/>
    <w:rsid w:val="00BD217B"/>
    <w:rsid w:val="00BD2652"/>
    <w:rsid w:val="00BD3001"/>
    <w:rsid w:val="00BD3319"/>
    <w:rsid w:val="00BD3C95"/>
    <w:rsid w:val="00BD429D"/>
    <w:rsid w:val="00BD483C"/>
    <w:rsid w:val="00BD4AF2"/>
    <w:rsid w:val="00BD5148"/>
    <w:rsid w:val="00BD59BE"/>
    <w:rsid w:val="00BD6945"/>
    <w:rsid w:val="00BD7F76"/>
    <w:rsid w:val="00BE0235"/>
    <w:rsid w:val="00BE057E"/>
    <w:rsid w:val="00BE1550"/>
    <w:rsid w:val="00BE2216"/>
    <w:rsid w:val="00BE248B"/>
    <w:rsid w:val="00BE3E70"/>
    <w:rsid w:val="00BE4979"/>
    <w:rsid w:val="00BE4BB5"/>
    <w:rsid w:val="00BE4DB8"/>
    <w:rsid w:val="00BE53A9"/>
    <w:rsid w:val="00BE5C66"/>
    <w:rsid w:val="00BE6822"/>
    <w:rsid w:val="00BE6845"/>
    <w:rsid w:val="00BE6D02"/>
    <w:rsid w:val="00BF0362"/>
    <w:rsid w:val="00BF0F19"/>
    <w:rsid w:val="00BF0F3C"/>
    <w:rsid w:val="00BF108C"/>
    <w:rsid w:val="00BF136F"/>
    <w:rsid w:val="00BF13B3"/>
    <w:rsid w:val="00BF140F"/>
    <w:rsid w:val="00BF30F0"/>
    <w:rsid w:val="00BF3AD6"/>
    <w:rsid w:val="00BF4989"/>
    <w:rsid w:val="00BF5232"/>
    <w:rsid w:val="00BF55BA"/>
    <w:rsid w:val="00BF7FDE"/>
    <w:rsid w:val="00C000FA"/>
    <w:rsid w:val="00C00C4E"/>
    <w:rsid w:val="00C00CA2"/>
    <w:rsid w:val="00C00ECA"/>
    <w:rsid w:val="00C011CB"/>
    <w:rsid w:val="00C0230B"/>
    <w:rsid w:val="00C02513"/>
    <w:rsid w:val="00C027F1"/>
    <w:rsid w:val="00C029F0"/>
    <w:rsid w:val="00C035E0"/>
    <w:rsid w:val="00C03F8F"/>
    <w:rsid w:val="00C04002"/>
    <w:rsid w:val="00C04299"/>
    <w:rsid w:val="00C05419"/>
    <w:rsid w:val="00C05775"/>
    <w:rsid w:val="00C057C9"/>
    <w:rsid w:val="00C05FB2"/>
    <w:rsid w:val="00C0602A"/>
    <w:rsid w:val="00C06AFF"/>
    <w:rsid w:val="00C072D4"/>
    <w:rsid w:val="00C10555"/>
    <w:rsid w:val="00C11291"/>
    <w:rsid w:val="00C11321"/>
    <w:rsid w:val="00C113A5"/>
    <w:rsid w:val="00C118D9"/>
    <w:rsid w:val="00C11C85"/>
    <w:rsid w:val="00C136EA"/>
    <w:rsid w:val="00C13703"/>
    <w:rsid w:val="00C139CF"/>
    <w:rsid w:val="00C14B91"/>
    <w:rsid w:val="00C1581C"/>
    <w:rsid w:val="00C16DBA"/>
    <w:rsid w:val="00C170D6"/>
    <w:rsid w:val="00C171B6"/>
    <w:rsid w:val="00C171D6"/>
    <w:rsid w:val="00C17664"/>
    <w:rsid w:val="00C17BA3"/>
    <w:rsid w:val="00C17CBB"/>
    <w:rsid w:val="00C17D49"/>
    <w:rsid w:val="00C201AF"/>
    <w:rsid w:val="00C20D2C"/>
    <w:rsid w:val="00C21236"/>
    <w:rsid w:val="00C21D5F"/>
    <w:rsid w:val="00C21F7A"/>
    <w:rsid w:val="00C23B6C"/>
    <w:rsid w:val="00C241CF"/>
    <w:rsid w:val="00C24205"/>
    <w:rsid w:val="00C24705"/>
    <w:rsid w:val="00C248B0"/>
    <w:rsid w:val="00C24C0E"/>
    <w:rsid w:val="00C25415"/>
    <w:rsid w:val="00C26236"/>
    <w:rsid w:val="00C264CF"/>
    <w:rsid w:val="00C26B60"/>
    <w:rsid w:val="00C27838"/>
    <w:rsid w:val="00C27FE7"/>
    <w:rsid w:val="00C30620"/>
    <w:rsid w:val="00C31308"/>
    <w:rsid w:val="00C32A13"/>
    <w:rsid w:val="00C334D8"/>
    <w:rsid w:val="00C362E5"/>
    <w:rsid w:val="00C36F87"/>
    <w:rsid w:val="00C37290"/>
    <w:rsid w:val="00C372EA"/>
    <w:rsid w:val="00C37972"/>
    <w:rsid w:val="00C37AC5"/>
    <w:rsid w:val="00C37C0A"/>
    <w:rsid w:val="00C40398"/>
    <w:rsid w:val="00C4157A"/>
    <w:rsid w:val="00C41D06"/>
    <w:rsid w:val="00C41EAF"/>
    <w:rsid w:val="00C41EF8"/>
    <w:rsid w:val="00C42050"/>
    <w:rsid w:val="00C424D1"/>
    <w:rsid w:val="00C429C2"/>
    <w:rsid w:val="00C43781"/>
    <w:rsid w:val="00C44DB8"/>
    <w:rsid w:val="00C456C8"/>
    <w:rsid w:val="00C45788"/>
    <w:rsid w:val="00C458A8"/>
    <w:rsid w:val="00C45962"/>
    <w:rsid w:val="00C464E4"/>
    <w:rsid w:val="00C470EB"/>
    <w:rsid w:val="00C47818"/>
    <w:rsid w:val="00C47AB4"/>
    <w:rsid w:val="00C47BF5"/>
    <w:rsid w:val="00C47C21"/>
    <w:rsid w:val="00C47C9E"/>
    <w:rsid w:val="00C50131"/>
    <w:rsid w:val="00C50370"/>
    <w:rsid w:val="00C505C2"/>
    <w:rsid w:val="00C50BAD"/>
    <w:rsid w:val="00C5138F"/>
    <w:rsid w:val="00C51850"/>
    <w:rsid w:val="00C51A09"/>
    <w:rsid w:val="00C527AB"/>
    <w:rsid w:val="00C53A05"/>
    <w:rsid w:val="00C53DD5"/>
    <w:rsid w:val="00C54E52"/>
    <w:rsid w:val="00C55EED"/>
    <w:rsid w:val="00C560EE"/>
    <w:rsid w:val="00C56860"/>
    <w:rsid w:val="00C56C17"/>
    <w:rsid w:val="00C571FE"/>
    <w:rsid w:val="00C60596"/>
    <w:rsid w:val="00C60B6D"/>
    <w:rsid w:val="00C60D6D"/>
    <w:rsid w:val="00C61517"/>
    <w:rsid w:val="00C61AA4"/>
    <w:rsid w:val="00C62549"/>
    <w:rsid w:val="00C627D4"/>
    <w:rsid w:val="00C62932"/>
    <w:rsid w:val="00C62D01"/>
    <w:rsid w:val="00C63ED1"/>
    <w:rsid w:val="00C6422C"/>
    <w:rsid w:val="00C646E9"/>
    <w:rsid w:val="00C64E2D"/>
    <w:rsid w:val="00C65299"/>
    <w:rsid w:val="00C65C5A"/>
    <w:rsid w:val="00C66113"/>
    <w:rsid w:val="00C66C7E"/>
    <w:rsid w:val="00C672BE"/>
    <w:rsid w:val="00C67E6F"/>
    <w:rsid w:val="00C71BE3"/>
    <w:rsid w:val="00C728F4"/>
    <w:rsid w:val="00C73B59"/>
    <w:rsid w:val="00C73D91"/>
    <w:rsid w:val="00C7461C"/>
    <w:rsid w:val="00C759F5"/>
    <w:rsid w:val="00C768A6"/>
    <w:rsid w:val="00C76929"/>
    <w:rsid w:val="00C76CD4"/>
    <w:rsid w:val="00C76E26"/>
    <w:rsid w:val="00C77012"/>
    <w:rsid w:val="00C77400"/>
    <w:rsid w:val="00C802D7"/>
    <w:rsid w:val="00C80B6E"/>
    <w:rsid w:val="00C80E64"/>
    <w:rsid w:val="00C811B4"/>
    <w:rsid w:val="00C8216E"/>
    <w:rsid w:val="00C83048"/>
    <w:rsid w:val="00C83108"/>
    <w:rsid w:val="00C83536"/>
    <w:rsid w:val="00C83BE9"/>
    <w:rsid w:val="00C84692"/>
    <w:rsid w:val="00C84AFE"/>
    <w:rsid w:val="00C84C85"/>
    <w:rsid w:val="00C84F9C"/>
    <w:rsid w:val="00C8602F"/>
    <w:rsid w:val="00C86D84"/>
    <w:rsid w:val="00C873C3"/>
    <w:rsid w:val="00C87BEF"/>
    <w:rsid w:val="00C903AB"/>
    <w:rsid w:val="00C9067B"/>
    <w:rsid w:val="00C90CA7"/>
    <w:rsid w:val="00C90E81"/>
    <w:rsid w:val="00C90F7C"/>
    <w:rsid w:val="00C917DA"/>
    <w:rsid w:val="00C919B2"/>
    <w:rsid w:val="00C91A20"/>
    <w:rsid w:val="00C91C89"/>
    <w:rsid w:val="00C929E4"/>
    <w:rsid w:val="00C92A53"/>
    <w:rsid w:val="00C92B9A"/>
    <w:rsid w:val="00C931DA"/>
    <w:rsid w:val="00C94F89"/>
    <w:rsid w:val="00C960E8"/>
    <w:rsid w:val="00C96A66"/>
    <w:rsid w:val="00C97241"/>
    <w:rsid w:val="00C9735E"/>
    <w:rsid w:val="00C97B5D"/>
    <w:rsid w:val="00C97B6A"/>
    <w:rsid w:val="00CA00AF"/>
    <w:rsid w:val="00CA0A06"/>
    <w:rsid w:val="00CA1620"/>
    <w:rsid w:val="00CA22F8"/>
    <w:rsid w:val="00CA23AB"/>
    <w:rsid w:val="00CA41B2"/>
    <w:rsid w:val="00CA438C"/>
    <w:rsid w:val="00CA4BD2"/>
    <w:rsid w:val="00CA4D06"/>
    <w:rsid w:val="00CA6827"/>
    <w:rsid w:val="00CA71CD"/>
    <w:rsid w:val="00CA7651"/>
    <w:rsid w:val="00CB0889"/>
    <w:rsid w:val="00CB0ADF"/>
    <w:rsid w:val="00CB1C72"/>
    <w:rsid w:val="00CB2080"/>
    <w:rsid w:val="00CB28B0"/>
    <w:rsid w:val="00CB29C1"/>
    <w:rsid w:val="00CB2B90"/>
    <w:rsid w:val="00CB338F"/>
    <w:rsid w:val="00CB4601"/>
    <w:rsid w:val="00CB476C"/>
    <w:rsid w:val="00CB4951"/>
    <w:rsid w:val="00CB49B6"/>
    <w:rsid w:val="00CB5675"/>
    <w:rsid w:val="00CB5FC8"/>
    <w:rsid w:val="00CB6F6E"/>
    <w:rsid w:val="00CB735E"/>
    <w:rsid w:val="00CB7453"/>
    <w:rsid w:val="00CB74C0"/>
    <w:rsid w:val="00CB7CA1"/>
    <w:rsid w:val="00CB7D2E"/>
    <w:rsid w:val="00CC0A93"/>
    <w:rsid w:val="00CC0B7A"/>
    <w:rsid w:val="00CC0B9D"/>
    <w:rsid w:val="00CC1716"/>
    <w:rsid w:val="00CC1925"/>
    <w:rsid w:val="00CC1CE8"/>
    <w:rsid w:val="00CC29F9"/>
    <w:rsid w:val="00CC2BBC"/>
    <w:rsid w:val="00CC3705"/>
    <w:rsid w:val="00CC46A5"/>
    <w:rsid w:val="00CC47E2"/>
    <w:rsid w:val="00CC52BC"/>
    <w:rsid w:val="00CC6114"/>
    <w:rsid w:val="00CC6766"/>
    <w:rsid w:val="00CC67DD"/>
    <w:rsid w:val="00CC7BAA"/>
    <w:rsid w:val="00CD0583"/>
    <w:rsid w:val="00CD0C18"/>
    <w:rsid w:val="00CD0C68"/>
    <w:rsid w:val="00CD1C2D"/>
    <w:rsid w:val="00CD2C34"/>
    <w:rsid w:val="00CD42EA"/>
    <w:rsid w:val="00CD4408"/>
    <w:rsid w:val="00CD4E52"/>
    <w:rsid w:val="00CD51D4"/>
    <w:rsid w:val="00CD5934"/>
    <w:rsid w:val="00CD5E19"/>
    <w:rsid w:val="00CD6205"/>
    <w:rsid w:val="00CD6746"/>
    <w:rsid w:val="00CD6A56"/>
    <w:rsid w:val="00CD6ADB"/>
    <w:rsid w:val="00CD6FD9"/>
    <w:rsid w:val="00CD7EFB"/>
    <w:rsid w:val="00CE0484"/>
    <w:rsid w:val="00CE16B0"/>
    <w:rsid w:val="00CE1921"/>
    <w:rsid w:val="00CE1B5E"/>
    <w:rsid w:val="00CE26D7"/>
    <w:rsid w:val="00CE2922"/>
    <w:rsid w:val="00CE295E"/>
    <w:rsid w:val="00CE2B6A"/>
    <w:rsid w:val="00CE2B79"/>
    <w:rsid w:val="00CE40B4"/>
    <w:rsid w:val="00CE4786"/>
    <w:rsid w:val="00CE484E"/>
    <w:rsid w:val="00CE5D0C"/>
    <w:rsid w:val="00CE6352"/>
    <w:rsid w:val="00CE6540"/>
    <w:rsid w:val="00CE67EC"/>
    <w:rsid w:val="00CE70A5"/>
    <w:rsid w:val="00CF02D6"/>
    <w:rsid w:val="00CF1019"/>
    <w:rsid w:val="00CF1447"/>
    <w:rsid w:val="00CF1E38"/>
    <w:rsid w:val="00CF2024"/>
    <w:rsid w:val="00CF23F5"/>
    <w:rsid w:val="00CF2609"/>
    <w:rsid w:val="00CF3FE2"/>
    <w:rsid w:val="00CF4209"/>
    <w:rsid w:val="00CF4320"/>
    <w:rsid w:val="00CF5056"/>
    <w:rsid w:val="00CF51C1"/>
    <w:rsid w:val="00CF6E1A"/>
    <w:rsid w:val="00CF756F"/>
    <w:rsid w:val="00CF76F7"/>
    <w:rsid w:val="00CF781B"/>
    <w:rsid w:val="00CF7E14"/>
    <w:rsid w:val="00CF7F55"/>
    <w:rsid w:val="00D01086"/>
    <w:rsid w:val="00D010CD"/>
    <w:rsid w:val="00D013C1"/>
    <w:rsid w:val="00D01F9C"/>
    <w:rsid w:val="00D0264C"/>
    <w:rsid w:val="00D0281A"/>
    <w:rsid w:val="00D02F1B"/>
    <w:rsid w:val="00D03DA6"/>
    <w:rsid w:val="00D03F9D"/>
    <w:rsid w:val="00D04330"/>
    <w:rsid w:val="00D04B1B"/>
    <w:rsid w:val="00D05737"/>
    <w:rsid w:val="00D057D0"/>
    <w:rsid w:val="00D0606C"/>
    <w:rsid w:val="00D06722"/>
    <w:rsid w:val="00D078B9"/>
    <w:rsid w:val="00D07BAD"/>
    <w:rsid w:val="00D07E5E"/>
    <w:rsid w:val="00D103B7"/>
    <w:rsid w:val="00D10D1A"/>
    <w:rsid w:val="00D113B3"/>
    <w:rsid w:val="00D11639"/>
    <w:rsid w:val="00D11702"/>
    <w:rsid w:val="00D11D57"/>
    <w:rsid w:val="00D125A0"/>
    <w:rsid w:val="00D12C6C"/>
    <w:rsid w:val="00D13DC8"/>
    <w:rsid w:val="00D150AB"/>
    <w:rsid w:val="00D159A8"/>
    <w:rsid w:val="00D15F5C"/>
    <w:rsid w:val="00D16400"/>
    <w:rsid w:val="00D16607"/>
    <w:rsid w:val="00D16986"/>
    <w:rsid w:val="00D16D40"/>
    <w:rsid w:val="00D16DCA"/>
    <w:rsid w:val="00D16E92"/>
    <w:rsid w:val="00D17361"/>
    <w:rsid w:val="00D209C7"/>
    <w:rsid w:val="00D217E0"/>
    <w:rsid w:val="00D21BE7"/>
    <w:rsid w:val="00D21FA9"/>
    <w:rsid w:val="00D221BB"/>
    <w:rsid w:val="00D238E2"/>
    <w:rsid w:val="00D23A58"/>
    <w:rsid w:val="00D24DC3"/>
    <w:rsid w:val="00D25C85"/>
    <w:rsid w:val="00D26468"/>
    <w:rsid w:val="00D266F5"/>
    <w:rsid w:val="00D276C2"/>
    <w:rsid w:val="00D27AF9"/>
    <w:rsid w:val="00D30D31"/>
    <w:rsid w:val="00D30F59"/>
    <w:rsid w:val="00D313F2"/>
    <w:rsid w:val="00D3184F"/>
    <w:rsid w:val="00D31B14"/>
    <w:rsid w:val="00D31C23"/>
    <w:rsid w:val="00D31CBF"/>
    <w:rsid w:val="00D330B9"/>
    <w:rsid w:val="00D33549"/>
    <w:rsid w:val="00D338BD"/>
    <w:rsid w:val="00D3418F"/>
    <w:rsid w:val="00D342D3"/>
    <w:rsid w:val="00D34CD4"/>
    <w:rsid w:val="00D34EED"/>
    <w:rsid w:val="00D3564E"/>
    <w:rsid w:val="00D36DDA"/>
    <w:rsid w:val="00D374BD"/>
    <w:rsid w:val="00D4033F"/>
    <w:rsid w:val="00D403E8"/>
    <w:rsid w:val="00D404C8"/>
    <w:rsid w:val="00D40A50"/>
    <w:rsid w:val="00D40D4F"/>
    <w:rsid w:val="00D4145D"/>
    <w:rsid w:val="00D415AD"/>
    <w:rsid w:val="00D41E45"/>
    <w:rsid w:val="00D4229E"/>
    <w:rsid w:val="00D42345"/>
    <w:rsid w:val="00D42F1D"/>
    <w:rsid w:val="00D4398D"/>
    <w:rsid w:val="00D457E5"/>
    <w:rsid w:val="00D4588D"/>
    <w:rsid w:val="00D465EF"/>
    <w:rsid w:val="00D46C80"/>
    <w:rsid w:val="00D476B0"/>
    <w:rsid w:val="00D477CB"/>
    <w:rsid w:val="00D47A58"/>
    <w:rsid w:val="00D47AA8"/>
    <w:rsid w:val="00D47BEF"/>
    <w:rsid w:val="00D50155"/>
    <w:rsid w:val="00D5186F"/>
    <w:rsid w:val="00D51BA6"/>
    <w:rsid w:val="00D52A55"/>
    <w:rsid w:val="00D53830"/>
    <w:rsid w:val="00D53A4F"/>
    <w:rsid w:val="00D54A51"/>
    <w:rsid w:val="00D551C7"/>
    <w:rsid w:val="00D5565E"/>
    <w:rsid w:val="00D557F3"/>
    <w:rsid w:val="00D55B5F"/>
    <w:rsid w:val="00D55DAF"/>
    <w:rsid w:val="00D55E27"/>
    <w:rsid w:val="00D567AF"/>
    <w:rsid w:val="00D56929"/>
    <w:rsid w:val="00D56A82"/>
    <w:rsid w:val="00D56DB4"/>
    <w:rsid w:val="00D57107"/>
    <w:rsid w:val="00D571F3"/>
    <w:rsid w:val="00D60821"/>
    <w:rsid w:val="00D60C83"/>
    <w:rsid w:val="00D60F2E"/>
    <w:rsid w:val="00D61210"/>
    <w:rsid w:val="00D6157B"/>
    <w:rsid w:val="00D61F8C"/>
    <w:rsid w:val="00D621A1"/>
    <w:rsid w:val="00D622A7"/>
    <w:rsid w:val="00D62989"/>
    <w:rsid w:val="00D62D12"/>
    <w:rsid w:val="00D63096"/>
    <w:rsid w:val="00D63E82"/>
    <w:rsid w:val="00D644DC"/>
    <w:rsid w:val="00D64FA1"/>
    <w:rsid w:val="00D65215"/>
    <w:rsid w:val="00D654E4"/>
    <w:rsid w:val="00D66171"/>
    <w:rsid w:val="00D6693F"/>
    <w:rsid w:val="00D66AA2"/>
    <w:rsid w:val="00D717F3"/>
    <w:rsid w:val="00D71802"/>
    <w:rsid w:val="00D7180B"/>
    <w:rsid w:val="00D726E6"/>
    <w:rsid w:val="00D72AF5"/>
    <w:rsid w:val="00D72B4E"/>
    <w:rsid w:val="00D7306B"/>
    <w:rsid w:val="00D73865"/>
    <w:rsid w:val="00D73AE4"/>
    <w:rsid w:val="00D74971"/>
    <w:rsid w:val="00D751A2"/>
    <w:rsid w:val="00D752D1"/>
    <w:rsid w:val="00D76159"/>
    <w:rsid w:val="00D76175"/>
    <w:rsid w:val="00D76E41"/>
    <w:rsid w:val="00D77B2F"/>
    <w:rsid w:val="00D77FD4"/>
    <w:rsid w:val="00D803A4"/>
    <w:rsid w:val="00D804CC"/>
    <w:rsid w:val="00D81603"/>
    <w:rsid w:val="00D82239"/>
    <w:rsid w:val="00D832DF"/>
    <w:rsid w:val="00D83789"/>
    <w:rsid w:val="00D83EE7"/>
    <w:rsid w:val="00D851EE"/>
    <w:rsid w:val="00D855D8"/>
    <w:rsid w:val="00D85722"/>
    <w:rsid w:val="00D85DCE"/>
    <w:rsid w:val="00D8610D"/>
    <w:rsid w:val="00D861F1"/>
    <w:rsid w:val="00D90F55"/>
    <w:rsid w:val="00D9132B"/>
    <w:rsid w:val="00D91492"/>
    <w:rsid w:val="00D91EA9"/>
    <w:rsid w:val="00D929CF"/>
    <w:rsid w:val="00D93AFF"/>
    <w:rsid w:val="00D94EFE"/>
    <w:rsid w:val="00D95538"/>
    <w:rsid w:val="00D95892"/>
    <w:rsid w:val="00D95A5F"/>
    <w:rsid w:val="00D96274"/>
    <w:rsid w:val="00D963B8"/>
    <w:rsid w:val="00D9779B"/>
    <w:rsid w:val="00D979DB"/>
    <w:rsid w:val="00D97AE9"/>
    <w:rsid w:val="00DA02E3"/>
    <w:rsid w:val="00DA0F82"/>
    <w:rsid w:val="00DA1C60"/>
    <w:rsid w:val="00DA1FFC"/>
    <w:rsid w:val="00DA2397"/>
    <w:rsid w:val="00DA2678"/>
    <w:rsid w:val="00DA38E2"/>
    <w:rsid w:val="00DA3FA9"/>
    <w:rsid w:val="00DA4317"/>
    <w:rsid w:val="00DA5FE1"/>
    <w:rsid w:val="00DA6341"/>
    <w:rsid w:val="00DA6FB9"/>
    <w:rsid w:val="00DB0E44"/>
    <w:rsid w:val="00DB1006"/>
    <w:rsid w:val="00DB143E"/>
    <w:rsid w:val="00DB15AA"/>
    <w:rsid w:val="00DB1B9B"/>
    <w:rsid w:val="00DB1DCE"/>
    <w:rsid w:val="00DB2DEA"/>
    <w:rsid w:val="00DB3DCF"/>
    <w:rsid w:val="00DB436D"/>
    <w:rsid w:val="00DB60EF"/>
    <w:rsid w:val="00DB68F9"/>
    <w:rsid w:val="00DB7240"/>
    <w:rsid w:val="00DB751F"/>
    <w:rsid w:val="00DC0BFE"/>
    <w:rsid w:val="00DC0E1A"/>
    <w:rsid w:val="00DC190D"/>
    <w:rsid w:val="00DC1C7E"/>
    <w:rsid w:val="00DC3BFE"/>
    <w:rsid w:val="00DC4605"/>
    <w:rsid w:val="00DC512A"/>
    <w:rsid w:val="00DC52EC"/>
    <w:rsid w:val="00DC556B"/>
    <w:rsid w:val="00DC6ABE"/>
    <w:rsid w:val="00DC71E0"/>
    <w:rsid w:val="00DC7D4B"/>
    <w:rsid w:val="00DD00CB"/>
    <w:rsid w:val="00DD05EA"/>
    <w:rsid w:val="00DD0738"/>
    <w:rsid w:val="00DD0D8C"/>
    <w:rsid w:val="00DD118C"/>
    <w:rsid w:val="00DD1BBF"/>
    <w:rsid w:val="00DD5F8D"/>
    <w:rsid w:val="00DD6DBB"/>
    <w:rsid w:val="00DD7339"/>
    <w:rsid w:val="00DD75F5"/>
    <w:rsid w:val="00DD7C67"/>
    <w:rsid w:val="00DD7FDC"/>
    <w:rsid w:val="00DE0289"/>
    <w:rsid w:val="00DE092A"/>
    <w:rsid w:val="00DE21BD"/>
    <w:rsid w:val="00DE25AC"/>
    <w:rsid w:val="00DE34DD"/>
    <w:rsid w:val="00DE35B1"/>
    <w:rsid w:val="00DE508F"/>
    <w:rsid w:val="00DE523F"/>
    <w:rsid w:val="00DE5536"/>
    <w:rsid w:val="00DE5602"/>
    <w:rsid w:val="00DE5798"/>
    <w:rsid w:val="00DE65F0"/>
    <w:rsid w:val="00DE6F10"/>
    <w:rsid w:val="00DE7492"/>
    <w:rsid w:val="00DE7D40"/>
    <w:rsid w:val="00DF02F7"/>
    <w:rsid w:val="00DF16EF"/>
    <w:rsid w:val="00DF18C0"/>
    <w:rsid w:val="00DF23A1"/>
    <w:rsid w:val="00DF2917"/>
    <w:rsid w:val="00DF34DE"/>
    <w:rsid w:val="00DF4682"/>
    <w:rsid w:val="00DF532C"/>
    <w:rsid w:val="00DF5AD3"/>
    <w:rsid w:val="00DF6382"/>
    <w:rsid w:val="00DF6602"/>
    <w:rsid w:val="00E0005C"/>
    <w:rsid w:val="00E000A5"/>
    <w:rsid w:val="00E006EA"/>
    <w:rsid w:val="00E00D18"/>
    <w:rsid w:val="00E01492"/>
    <w:rsid w:val="00E017CA"/>
    <w:rsid w:val="00E01AE4"/>
    <w:rsid w:val="00E01B6C"/>
    <w:rsid w:val="00E01BD9"/>
    <w:rsid w:val="00E01FF8"/>
    <w:rsid w:val="00E0208C"/>
    <w:rsid w:val="00E02D90"/>
    <w:rsid w:val="00E033BA"/>
    <w:rsid w:val="00E04D64"/>
    <w:rsid w:val="00E05300"/>
    <w:rsid w:val="00E0580A"/>
    <w:rsid w:val="00E05C02"/>
    <w:rsid w:val="00E06824"/>
    <w:rsid w:val="00E06838"/>
    <w:rsid w:val="00E06E42"/>
    <w:rsid w:val="00E073C7"/>
    <w:rsid w:val="00E07603"/>
    <w:rsid w:val="00E07F57"/>
    <w:rsid w:val="00E10A73"/>
    <w:rsid w:val="00E10CCA"/>
    <w:rsid w:val="00E1101C"/>
    <w:rsid w:val="00E111FC"/>
    <w:rsid w:val="00E1135D"/>
    <w:rsid w:val="00E11B98"/>
    <w:rsid w:val="00E11E1B"/>
    <w:rsid w:val="00E12A61"/>
    <w:rsid w:val="00E1364A"/>
    <w:rsid w:val="00E13A3C"/>
    <w:rsid w:val="00E14EE1"/>
    <w:rsid w:val="00E15562"/>
    <w:rsid w:val="00E15DD6"/>
    <w:rsid w:val="00E168AC"/>
    <w:rsid w:val="00E176BE"/>
    <w:rsid w:val="00E17B4C"/>
    <w:rsid w:val="00E20558"/>
    <w:rsid w:val="00E20EB2"/>
    <w:rsid w:val="00E21319"/>
    <w:rsid w:val="00E21614"/>
    <w:rsid w:val="00E216B3"/>
    <w:rsid w:val="00E21B20"/>
    <w:rsid w:val="00E23654"/>
    <w:rsid w:val="00E23AE6"/>
    <w:rsid w:val="00E243FF"/>
    <w:rsid w:val="00E24B67"/>
    <w:rsid w:val="00E24C85"/>
    <w:rsid w:val="00E25662"/>
    <w:rsid w:val="00E25B4A"/>
    <w:rsid w:val="00E263EE"/>
    <w:rsid w:val="00E265C8"/>
    <w:rsid w:val="00E27135"/>
    <w:rsid w:val="00E27217"/>
    <w:rsid w:val="00E27C44"/>
    <w:rsid w:val="00E27E6A"/>
    <w:rsid w:val="00E3013B"/>
    <w:rsid w:val="00E301CC"/>
    <w:rsid w:val="00E301E5"/>
    <w:rsid w:val="00E30291"/>
    <w:rsid w:val="00E30866"/>
    <w:rsid w:val="00E30D7A"/>
    <w:rsid w:val="00E31D50"/>
    <w:rsid w:val="00E31D62"/>
    <w:rsid w:val="00E33278"/>
    <w:rsid w:val="00E336B5"/>
    <w:rsid w:val="00E338B9"/>
    <w:rsid w:val="00E33A6C"/>
    <w:rsid w:val="00E33AAD"/>
    <w:rsid w:val="00E33ECC"/>
    <w:rsid w:val="00E3434A"/>
    <w:rsid w:val="00E3471B"/>
    <w:rsid w:val="00E34C08"/>
    <w:rsid w:val="00E34C3D"/>
    <w:rsid w:val="00E363B3"/>
    <w:rsid w:val="00E36BBC"/>
    <w:rsid w:val="00E36BF7"/>
    <w:rsid w:val="00E36F33"/>
    <w:rsid w:val="00E37ECE"/>
    <w:rsid w:val="00E40461"/>
    <w:rsid w:val="00E40B7C"/>
    <w:rsid w:val="00E40F56"/>
    <w:rsid w:val="00E40F5F"/>
    <w:rsid w:val="00E41473"/>
    <w:rsid w:val="00E4215C"/>
    <w:rsid w:val="00E427AA"/>
    <w:rsid w:val="00E42B04"/>
    <w:rsid w:val="00E43B5F"/>
    <w:rsid w:val="00E44259"/>
    <w:rsid w:val="00E447E7"/>
    <w:rsid w:val="00E44912"/>
    <w:rsid w:val="00E46041"/>
    <w:rsid w:val="00E46D01"/>
    <w:rsid w:val="00E46DFB"/>
    <w:rsid w:val="00E46E44"/>
    <w:rsid w:val="00E47251"/>
    <w:rsid w:val="00E47ED5"/>
    <w:rsid w:val="00E50291"/>
    <w:rsid w:val="00E506A7"/>
    <w:rsid w:val="00E50C94"/>
    <w:rsid w:val="00E51665"/>
    <w:rsid w:val="00E51942"/>
    <w:rsid w:val="00E523B7"/>
    <w:rsid w:val="00E5264F"/>
    <w:rsid w:val="00E52C7A"/>
    <w:rsid w:val="00E52EB8"/>
    <w:rsid w:val="00E52F85"/>
    <w:rsid w:val="00E539B5"/>
    <w:rsid w:val="00E53C67"/>
    <w:rsid w:val="00E53DA2"/>
    <w:rsid w:val="00E5520F"/>
    <w:rsid w:val="00E5579E"/>
    <w:rsid w:val="00E559C6"/>
    <w:rsid w:val="00E559C8"/>
    <w:rsid w:val="00E55F09"/>
    <w:rsid w:val="00E56357"/>
    <w:rsid w:val="00E567F5"/>
    <w:rsid w:val="00E56AAA"/>
    <w:rsid w:val="00E57D33"/>
    <w:rsid w:val="00E6095B"/>
    <w:rsid w:val="00E61392"/>
    <w:rsid w:val="00E619E0"/>
    <w:rsid w:val="00E61C07"/>
    <w:rsid w:val="00E6221A"/>
    <w:rsid w:val="00E6222C"/>
    <w:rsid w:val="00E62E6C"/>
    <w:rsid w:val="00E63367"/>
    <w:rsid w:val="00E637C9"/>
    <w:rsid w:val="00E63883"/>
    <w:rsid w:val="00E638BD"/>
    <w:rsid w:val="00E63C5A"/>
    <w:rsid w:val="00E63D20"/>
    <w:rsid w:val="00E64998"/>
    <w:rsid w:val="00E6517F"/>
    <w:rsid w:val="00E655DB"/>
    <w:rsid w:val="00E65998"/>
    <w:rsid w:val="00E66291"/>
    <w:rsid w:val="00E6679C"/>
    <w:rsid w:val="00E66D91"/>
    <w:rsid w:val="00E67385"/>
    <w:rsid w:val="00E6738E"/>
    <w:rsid w:val="00E6759D"/>
    <w:rsid w:val="00E67738"/>
    <w:rsid w:val="00E70040"/>
    <w:rsid w:val="00E70088"/>
    <w:rsid w:val="00E701F3"/>
    <w:rsid w:val="00E702B7"/>
    <w:rsid w:val="00E71407"/>
    <w:rsid w:val="00E715A5"/>
    <w:rsid w:val="00E71E53"/>
    <w:rsid w:val="00E71F6A"/>
    <w:rsid w:val="00E7346E"/>
    <w:rsid w:val="00E74074"/>
    <w:rsid w:val="00E75183"/>
    <w:rsid w:val="00E75F48"/>
    <w:rsid w:val="00E76079"/>
    <w:rsid w:val="00E7624B"/>
    <w:rsid w:val="00E769AF"/>
    <w:rsid w:val="00E76A83"/>
    <w:rsid w:val="00E76BA0"/>
    <w:rsid w:val="00E76DE6"/>
    <w:rsid w:val="00E77489"/>
    <w:rsid w:val="00E77CBD"/>
    <w:rsid w:val="00E808F1"/>
    <w:rsid w:val="00E8184B"/>
    <w:rsid w:val="00E81E7E"/>
    <w:rsid w:val="00E821EE"/>
    <w:rsid w:val="00E82312"/>
    <w:rsid w:val="00E83359"/>
    <w:rsid w:val="00E83A22"/>
    <w:rsid w:val="00E83A4E"/>
    <w:rsid w:val="00E83A9D"/>
    <w:rsid w:val="00E84F2A"/>
    <w:rsid w:val="00E8536E"/>
    <w:rsid w:val="00E85BD0"/>
    <w:rsid w:val="00E8608C"/>
    <w:rsid w:val="00E866BD"/>
    <w:rsid w:val="00E867AD"/>
    <w:rsid w:val="00E868A9"/>
    <w:rsid w:val="00E87D84"/>
    <w:rsid w:val="00E87EB2"/>
    <w:rsid w:val="00E87F48"/>
    <w:rsid w:val="00E90A58"/>
    <w:rsid w:val="00E91088"/>
    <w:rsid w:val="00E91C20"/>
    <w:rsid w:val="00E93080"/>
    <w:rsid w:val="00E935AB"/>
    <w:rsid w:val="00E93E1F"/>
    <w:rsid w:val="00E94355"/>
    <w:rsid w:val="00E96192"/>
    <w:rsid w:val="00E9648A"/>
    <w:rsid w:val="00E96B7F"/>
    <w:rsid w:val="00E96B9A"/>
    <w:rsid w:val="00E9701E"/>
    <w:rsid w:val="00E970E1"/>
    <w:rsid w:val="00E97534"/>
    <w:rsid w:val="00EA0223"/>
    <w:rsid w:val="00EA071E"/>
    <w:rsid w:val="00EA220F"/>
    <w:rsid w:val="00EA2774"/>
    <w:rsid w:val="00EA27AC"/>
    <w:rsid w:val="00EA2A6A"/>
    <w:rsid w:val="00EA2B4D"/>
    <w:rsid w:val="00EA2FBB"/>
    <w:rsid w:val="00EA3B0B"/>
    <w:rsid w:val="00EA3BD6"/>
    <w:rsid w:val="00EA4EB5"/>
    <w:rsid w:val="00EA58DB"/>
    <w:rsid w:val="00EA7491"/>
    <w:rsid w:val="00EA75FE"/>
    <w:rsid w:val="00EA77AB"/>
    <w:rsid w:val="00EB01F5"/>
    <w:rsid w:val="00EB0592"/>
    <w:rsid w:val="00EB0CEA"/>
    <w:rsid w:val="00EB0D39"/>
    <w:rsid w:val="00EB12E4"/>
    <w:rsid w:val="00EB156C"/>
    <w:rsid w:val="00EB2F83"/>
    <w:rsid w:val="00EB35F7"/>
    <w:rsid w:val="00EB38B0"/>
    <w:rsid w:val="00EB3C7F"/>
    <w:rsid w:val="00EB3E52"/>
    <w:rsid w:val="00EB573D"/>
    <w:rsid w:val="00EB62BD"/>
    <w:rsid w:val="00EB706D"/>
    <w:rsid w:val="00EB742E"/>
    <w:rsid w:val="00EB7940"/>
    <w:rsid w:val="00EC04DB"/>
    <w:rsid w:val="00EC0A64"/>
    <w:rsid w:val="00EC1F64"/>
    <w:rsid w:val="00EC2545"/>
    <w:rsid w:val="00EC26C9"/>
    <w:rsid w:val="00EC2D1D"/>
    <w:rsid w:val="00EC2D9F"/>
    <w:rsid w:val="00EC3145"/>
    <w:rsid w:val="00EC3AD6"/>
    <w:rsid w:val="00EC3F48"/>
    <w:rsid w:val="00EC4131"/>
    <w:rsid w:val="00EC4FB9"/>
    <w:rsid w:val="00EC57B1"/>
    <w:rsid w:val="00EC58EC"/>
    <w:rsid w:val="00EC5B82"/>
    <w:rsid w:val="00EC673A"/>
    <w:rsid w:val="00EC6890"/>
    <w:rsid w:val="00EC6C12"/>
    <w:rsid w:val="00EC6C87"/>
    <w:rsid w:val="00ED00C9"/>
    <w:rsid w:val="00ED0BC4"/>
    <w:rsid w:val="00ED121D"/>
    <w:rsid w:val="00ED1F5D"/>
    <w:rsid w:val="00ED2E4F"/>
    <w:rsid w:val="00ED346A"/>
    <w:rsid w:val="00ED39A6"/>
    <w:rsid w:val="00ED3EE1"/>
    <w:rsid w:val="00ED427C"/>
    <w:rsid w:val="00ED4496"/>
    <w:rsid w:val="00ED4A8C"/>
    <w:rsid w:val="00ED4C63"/>
    <w:rsid w:val="00ED4C81"/>
    <w:rsid w:val="00ED5098"/>
    <w:rsid w:val="00ED60EB"/>
    <w:rsid w:val="00ED6FF7"/>
    <w:rsid w:val="00EE185C"/>
    <w:rsid w:val="00EE301A"/>
    <w:rsid w:val="00EE41B1"/>
    <w:rsid w:val="00EE4624"/>
    <w:rsid w:val="00EE5ACE"/>
    <w:rsid w:val="00EE6636"/>
    <w:rsid w:val="00EE66BE"/>
    <w:rsid w:val="00EE752E"/>
    <w:rsid w:val="00EE7956"/>
    <w:rsid w:val="00EF056F"/>
    <w:rsid w:val="00EF16F7"/>
    <w:rsid w:val="00EF17D1"/>
    <w:rsid w:val="00EF19C1"/>
    <w:rsid w:val="00EF227E"/>
    <w:rsid w:val="00EF2768"/>
    <w:rsid w:val="00EF2C77"/>
    <w:rsid w:val="00EF2F80"/>
    <w:rsid w:val="00EF3190"/>
    <w:rsid w:val="00EF325F"/>
    <w:rsid w:val="00EF346E"/>
    <w:rsid w:val="00EF3566"/>
    <w:rsid w:val="00EF391E"/>
    <w:rsid w:val="00EF3EBF"/>
    <w:rsid w:val="00EF4266"/>
    <w:rsid w:val="00EF4438"/>
    <w:rsid w:val="00EF44E8"/>
    <w:rsid w:val="00EF498C"/>
    <w:rsid w:val="00EF4DC6"/>
    <w:rsid w:val="00EF5531"/>
    <w:rsid w:val="00EF5ED4"/>
    <w:rsid w:val="00F010D6"/>
    <w:rsid w:val="00F01B0B"/>
    <w:rsid w:val="00F01CD5"/>
    <w:rsid w:val="00F02DED"/>
    <w:rsid w:val="00F03178"/>
    <w:rsid w:val="00F03ACC"/>
    <w:rsid w:val="00F03C9D"/>
    <w:rsid w:val="00F052AD"/>
    <w:rsid w:val="00F05812"/>
    <w:rsid w:val="00F05DBC"/>
    <w:rsid w:val="00F061E6"/>
    <w:rsid w:val="00F06F61"/>
    <w:rsid w:val="00F070D1"/>
    <w:rsid w:val="00F10289"/>
    <w:rsid w:val="00F106D2"/>
    <w:rsid w:val="00F11163"/>
    <w:rsid w:val="00F114C5"/>
    <w:rsid w:val="00F117EE"/>
    <w:rsid w:val="00F125AA"/>
    <w:rsid w:val="00F12A87"/>
    <w:rsid w:val="00F12D41"/>
    <w:rsid w:val="00F13796"/>
    <w:rsid w:val="00F13C53"/>
    <w:rsid w:val="00F13DAD"/>
    <w:rsid w:val="00F142D2"/>
    <w:rsid w:val="00F14EC2"/>
    <w:rsid w:val="00F14F8F"/>
    <w:rsid w:val="00F15EA9"/>
    <w:rsid w:val="00F16117"/>
    <w:rsid w:val="00F16968"/>
    <w:rsid w:val="00F16D24"/>
    <w:rsid w:val="00F16ED6"/>
    <w:rsid w:val="00F174B3"/>
    <w:rsid w:val="00F1793D"/>
    <w:rsid w:val="00F17B61"/>
    <w:rsid w:val="00F20769"/>
    <w:rsid w:val="00F21786"/>
    <w:rsid w:val="00F21A28"/>
    <w:rsid w:val="00F23E3E"/>
    <w:rsid w:val="00F2435A"/>
    <w:rsid w:val="00F24A2C"/>
    <w:rsid w:val="00F25262"/>
    <w:rsid w:val="00F25C0F"/>
    <w:rsid w:val="00F272BB"/>
    <w:rsid w:val="00F27873"/>
    <w:rsid w:val="00F27CC1"/>
    <w:rsid w:val="00F3091B"/>
    <w:rsid w:val="00F30D7D"/>
    <w:rsid w:val="00F31A40"/>
    <w:rsid w:val="00F32238"/>
    <w:rsid w:val="00F32B13"/>
    <w:rsid w:val="00F332BB"/>
    <w:rsid w:val="00F33509"/>
    <w:rsid w:val="00F33BCB"/>
    <w:rsid w:val="00F33CB7"/>
    <w:rsid w:val="00F33F96"/>
    <w:rsid w:val="00F3418A"/>
    <w:rsid w:val="00F35055"/>
    <w:rsid w:val="00F35391"/>
    <w:rsid w:val="00F35961"/>
    <w:rsid w:val="00F35BEF"/>
    <w:rsid w:val="00F35C5A"/>
    <w:rsid w:val="00F36BEF"/>
    <w:rsid w:val="00F36CFB"/>
    <w:rsid w:val="00F37EED"/>
    <w:rsid w:val="00F41F0E"/>
    <w:rsid w:val="00F42F40"/>
    <w:rsid w:val="00F43235"/>
    <w:rsid w:val="00F43745"/>
    <w:rsid w:val="00F43857"/>
    <w:rsid w:val="00F44246"/>
    <w:rsid w:val="00F446D0"/>
    <w:rsid w:val="00F447CF"/>
    <w:rsid w:val="00F450CA"/>
    <w:rsid w:val="00F45538"/>
    <w:rsid w:val="00F45842"/>
    <w:rsid w:val="00F45AF0"/>
    <w:rsid w:val="00F45D26"/>
    <w:rsid w:val="00F45EC5"/>
    <w:rsid w:val="00F4688E"/>
    <w:rsid w:val="00F4714B"/>
    <w:rsid w:val="00F472C4"/>
    <w:rsid w:val="00F47314"/>
    <w:rsid w:val="00F4739A"/>
    <w:rsid w:val="00F47546"/>
    <w:rsid w:val="00F50323"/>
    <w:rsid w:val="00F5108B"/>
    <w:rsid w:val="00F51320"/>
    <w:rsid w:val="00F517F7"/>
    <w:rsid w:val="00F522B7"/>
    <w:rsid w:val="00F523AB"/>
    <w:rsid w:val="00F527DF"/>
    <w:rsid w:val="00F53456"/>
    <w:rsid w:val="00F535D1"/>
    <w:rsid w:val="00F537A7"/>
    <w:rsid w:val="00F544B8"/>
    <w:rsid w:val="00F56087"/>
    <w:rsid w:val="00F56868"/>
    <w:rsid w:val="00F5696E"/>
    <w:rsid w:val="00F56EC8"/>
    <w:rsid w:val="00F5710C"/>
    <w:rsid w:val="00F5795C"/>
    <w:rsid w:val="00F57995"/>
    <w:rsid w:val="00F603A7"/>
    <w:rsid w:val="00F603DA"/>
    <w:rsid w:val="00F613E8"/>
    <w:rsid w:val="00F61DDA"/>
    <w:rsid w:val="00F62589"/>
    <w:rsid w:val="00F626E8"/>
    <w:rsid w:val="00F62E3F"/>
    <w:rsid w:val="00F63361"/>
    <w:rsid w:val="00F63D1F"/>
    <w:rsid w:val="00F642A2"/>
    <w:rsid w:val="00F64340"/>
    <w:rsid w:val="00F6466E"/>
    <w:rsid w:val="00F64FDC"/>
    <w:rsid w:val="00F654B0"/>
    <w:rsid w:val="00F65615"/>
    <w:rsid w:val="00F658DF"/>
    <w:rsid w:val="00F65948"/>
    <w:rsid w:val="00F65E3B"/>
    <w:rsid w:val="00F664E7"/>
    <w:rsid w:val="00F66D75"/>
    <w:rsid w:val="00F67725"/>
    <w:rsid w:val="00F67CEB"/>
    <w:rsid w:val="00F67EDF"/>
    <w:rsid w:val="00F67F16"/>
    <w:rsid w:val="00F702B0"/>
    <w:rsid w:val="00F70346"/>
    <w:rsid w:val="00F70D25"/>
    <w:rsid w:val="00F714C7"/>
    <w:rsid w:val="00F7178A"/>
    <w:rsid w:val="00F71842"/>
    <w:rsid w:val="00F71FF4"/>
    <w:rsid w:val="00F7201F"/>
    <w:rsid w:val="00F726EB"/>
    <w:rsid w:val="00F7279C"/>
    <w:rsid w:val="00F7345D"/>
    <w:rsid w:val="00F739AA"/>
    <w:rsid w:val="00F73DAA"/>
    <w:rsid w:val="00F75266"/>
    <w:rsid w:val="00F759EA"/>
    <w:rsid w:val="00F75A7F"/>
    <w:rsid w:val="00F75C59"/>
    <w:rsid w:val="00F76EA8"/>
    <w:rsid w:val="00F77090"/>
    <w:rsid w:val="00F77DE4"/>
    <w:rsid w:val="00F81569"/>
    <w:rsid w:val="00F8191A"/>
    <w:rsid w:val="00F81CFF"/>
    <w:rsid w:val="00F81D69"/>
    <w:rsid w:val="00F82453"/>
    <w:rsid w:val="00F82CB7"/>
    <w:rsid w:val="00F83677"/>
    <w:rsid w:val="00F836EA"/>
    <w:rsid w:val="00F83F54"/>
    <w:rsid w:val="00F84464"/>
    <w:rsid w:val="00F84558"/>
    <w:rsid w:val="00F84813"/>
    <w:rsid w:val="00F84B6B"/>
    <w:rsid w:val="00F85091"/>
    <w:rsid w:val="00F854DF"/>
    <w:rsid w:val="00F85894"/>
    <w:rsid w:val="00F85979"/>
    <w:rsid w:val="00F862F1"/>
    <w:rsid w:val="00F86741"/>
    <w:rsid w:val="00F86A83"/>
    <w:rsid w:val="00F86AF9"/>
    <w:rsid w:val="00F86AFA"/>
    <w:rsid w:val="00F905EE"/>
    <w:rsid w:val="00F907AD"/>
    <w:rsid w:val="00F910F8"/>
    <w:rsid w:val="00F913A4"/>
    <w:rsid w:val="00F917BA"/>
    <w:rsid w:val="00F918F5"/>
    <w:rsid w:val="00F91BC2"/>
    <w:rsid w:val="00F921C8"/>
    <w:rsid w:val="00F9283A"/>
    <w:rsid w:val="00F9344E"/>
    <w:rsid w:val="00F95848"/>
    <w:rsid w:val="00F9703C"/>
    <w:rsid w:val="00F971AE"/>
    <w:rsid w:val="00F97E4C"/>
    <w:rsid w:val="00FA0BBF"/>
    <w:rsid w:val="00FA1686"/>
    <w:rsid w:val="00FA17FF"/>
    <w:rsid w:val="00FA18E0"/>
    <w:rsid w:val="00FA35CF"/>
    <w:rsid w:val="00FA369F"/>
    <w:rsid w:val="00FA3A3C"/>
    <w:rsid w:val="00FA3ABF"/>
    <w:rsid w:val="00FA4647"/>
    <w:rsid w:val="00FA4E00"/>
    <w:rsid w:val="00FA508E"/>
    <w:rsid w:val="00FA51A0"/>
    <w:rsid w:val="00FA578F"/>
    <w:rsid w:val="00FA63B8"/>
    <w:rsid w:val="00FA6CE3"/>
    <w:rsid w:val="00FA71FF"/>
    <w:rsid w:val="00FA7E88"/>
    <w:rsid w:val="00FB03FD"/>
    <w:rsid w:val="00FB0AF6"/>
    <w:rsid w:val="00FB0FE7"/>
    <w:rsid w:val="00FB14E9"/>
    <w:rsid w:val="00FB2FE6"/>
    <w:rsid w:val="00FB3190"/>
    <w:rsid w:val="00FB348F"/>
    <w:rsid w:val="00FB3CB5"/>
    <w:rsid w:val="00FB4ED0"/>
    <w:rsid w:val="00FB4F46"/>
    <w:rsid w:val="00FB576E"/>
    <w:rsid w:val="00FB61BE"/>
    <w:rsid w:val="00FB6CB5"/>
    <w:rsid w:val="00FB705E"/>
    <w:rsid w:val="00FB7954"/>
    <w:rsid w:val="00FB7DC7"/>
    <w:rsid w:val="00FC1F38"/>
    <w:rsid w:val="00FC2453"/>
    <w:rsid w:val="00FC2E4E"/>
    <w:rsid w:val="00FC318B"/>
    <w:rsid w:val="00FC3A89"/>
    <w:rsid w:val="00FC3BF9"/>
    <w:rsid w:val="00FC3E8E"/>
    <w:rsid w:val="00FC4AF2"/>
    <w:rsid w:val="00FC535D"/>
    <w:rsid w:val="00FC548F"/>
    <w:rsid w:val="00FC5908"/>
    <w:rsid w:val="00FC5AF1"/>
    <w:rsid w:val="00FC5FAB"/>
    <w:rsid w:val="00FC7A86"/>
    <w:rsid w:val="00FC7C38"/>
    <w:rsid w:val="00FD0194"/>
    <w:rsid w:val="00FD044B"/>
    <w:rsid w:val="00FD1CEF"/>
    <w:rsid w:val="00FD2F5F"/>
    <w:rsid w:val="00FD3717"/>
    <w:rsid w:val="00FD3B9E"/>
    <w:rsid w:val="00FD45D9"/>
    <w:rsid w:val="00FD4A0A"/>
    <w:rsid w:val="00FD4DB0"/>
    <w:rsid w:val="00FD56F8"/>
    <w:rsid w:val="00FD588C"/>
    <w:rsid w:val="00FD63BD"/>
    <w:rsid w:val="00FD68F8"/>
    <w:rsid w:val="00FE0003"/>
    <w:rsid w:val="00FE0BF6"/>
    <w:rsid w:val="00FE0DD6"/>
    <w:rsid w:val="00FE1017"/>
    <w:rsid w:val="00FE1BE5"/>
    <w:rsid w:val="00FE1FBF"/>
    <w:rsid w:val="00FE1FEE"/>
    <w:rsid w:val="00FE22B9"/>
    <w:rsid w:val="00FE2AFF"/>
    <w:rsid w:val="00FE2D50"/>
    <w:rsid w:val="00FE2E74"/>
    <w:rsid w:val="00FE2F60"/>
    <w:rsid w:val="00FE35CA"/>
    <w:rsid w:val="00FE3A3F"/>
    <w:rsid w:val="00FE3E93"/>
    <w:rsid w:val="00FE46D5"/>
    <w:rsid w:val="00FE48EC"/>
    <w:rsid w:val="00FE4D14"/>
    <w:rsid w:val="00FE53FB"/>
    <w:rsid w:val="00FE5711"/>
    <w:rsid w:val="00FE59EC"/>
    <w:rsid w:val="00FE5BCA"/>
    <w:rsid w:val="00FE676D"/>
    <w:rsid w:val="00FE69CB"/>
    <w:rsid w:val="00FE712B"/>
    <w:rsid w:val="00FE74B7"/>
    <w:rsid w:val="00FE79FC"/>
    <w:rsid w:val="00FF05DF"/>
    <w:rsid w:val="00FF0E05"/>
    <w:rsid w:val="00FF0E5B"/>
    <w:rsid w:val="00FF1D33"/>
    <w:rsid w:val="00FF1FF7"/>
    <w:rsid w:val="00FF2C64"/>
    <w:rsid w:val="00FF3B66"/>
    <w:rsid w:val="00FF3F08"/>
    <w:rsid w:val="00FF41E5"/>
    <w:rsid w:val="00FF50D3"/>
    <w:rsid w:val="00FF57B0"/>
    <w:rsid w:val="00FF5A50"/>
    <w:rsid w:val="00FF6576"/>
    <w:rsid w:val="00FF6920"/>
    <w:rsid w:val="00FF79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1B853ED"/>
  <w15:docId w15:val="{121AC2DC-52EE-41CF-9B24-18C0759447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E071E"/>
    <w:rPr>
      <w:rFonts w:ascii="Arial" w:hAnsi="Arial"/>
    </w:rPr>
  </w:style>
  <w:style w:type="paragraph" w:styleId="Heading1">
    <w:name w:val="heading 1"/>
    <w:basedOn w:val="Normal"/>
    <w:next w:val="Normal"/>
    <w:link w:val="Heading1Char"/>
    <w:uiPriority w:val="9"/>
    <w:qFormat/>
    <w:rsid w:val="00AE071E"/>
    <w:pPr>
      <w:keepNext/>
      <w:outlineLvl w:val="0"/>
    </w:pPr>
    <w:rPr>
      <w:b/>
      <w:sz w:val="36"/>
    </w:rPr>
  </w:style>
  <w:style w:type="paragraph" w:styleId="Heading2">
    <w:name w:val="heading 2"/>
    <w:basedOn w:val="Normal"/>
    <w:next w:val="Normal"/>
    <w:link w:val="Heading2Char"/>
    <w:uiPriority w:val="9"/>
    <w:qFormat/>
    <w:rsid w:val="003544FB"/>
    <w:pPr>
      <w:keepNext/>
      <w:spacing w:before="240" w:after="60"/>
      <w:outlineLvl w:val="1"/>
    </w:pPr>
    <w:rPr>
      <w:rFonts w:cs="Arial"/>
      <w:b/>
      <w:bCs/>
      <w:i/>
      <w:iCs/>
      <w:sz w:val="28"/>
      <w:szCs w:val="28"/>
    </w:rPr>
  </w:style>
  <w:style w:type="paragraph" w:styleId="Heading3">
    <w:name w:val="heading 3"/>
    <w:basedOn w:val="Normal"/>
    <w:next w:val="Normal"/>
    <w:link w:val="Heading3Char"/>
    <w:uiPriority w:val="9"/>
    <w:qFormat/>
    <w:rsid w:val="003544FB"/>
    <w:pPr>
      <w:keepNext/>
      <w:spacing w:before="240" w:after="60"/>
      <w:outlineLvl w:val="2"/>
    </w:pPr>
    <w:rPr>
      <w:rFonts w:cs="Arial"/>
      <w:b/>
      <w:bCs/>
      <w:sz w:val="26"/>
      <w:szCs w:val="26"/>
    </w:rPr>
  </w:style>
  <w:style w:type="paragraph" w:styleId="Heading4">
    <w:name w:val="heading 4"/>
    <w:basedOn w:val="Normal"/>
    <w:next w:val="Normal"/>
    <w:link w:val="Heading4Char"/>
    <w:uiPriority w:val="9"/>
    <w:qFormat/>
    <w:rsid w:val="000D14C6"/>
    <w:pPr>
      <w:keepNext/>
      <w:outlineLvl w:val="3"/>
    </w:pPr>
    <w:rPr>
      <w:b/>
      <w:sz w:val="28"/>
    </w:rPr>
  </w:style>
  <w:style w:type="paragraph" w:styleId="Heading5">
    <w:name w:val="heading 5"/>
    <w:basedOn w:val="Normal"/>
    <w:next w:val="Normal"/>
    <w:link w:val="Heading5Char"/>
    <w:uiPriority w:val="9"/>
    <w:qFormat/>
    <w:rsid w:val="00AE071E"/>
    <w:pPr>
      <w:keepNext/>
      <w:outlineLvl w:val="4"/>
    </w:pPr>
    <w:rPr>
      <w:b/>
      <w:i/>
      <w:sz w:val="36"/>
      <w:u w:val="single"/>
    </w:rPr>
  </w:style>
  <w:style w:type="paragraph" w:styleId="Heading6">
    <w:name w:val="heading 6"/>
    <w:basedOn w:val="Normal"/>
    <w:link w:val="Heading6Char"/>
    <w:uiPriority w:val="9"/>
    <w:qFormat/>
    <w:rsid w:val="00063BFD"/>
    <w:pPr>
      <w:spacing w:before="100" w:beforeAutospacing="1" w:after="100" w:afterAutospacing="1"/>
      <w:outlineLvl w:val="5"/>
    </w:pPr>
    <w:rPr>
      <w:rFonts w:eastAsiaTheme="minorEastAsia" w:cs="Arial"/>
      <w:b/>
      <w:bCs/>
      <w:i/>
      <w:iCs/>
      <w:color w:val="00000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5213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semiHidden/>
    <w:rsid w:val="00AF4D92"/>
    <w:rPr>
      <w:sz w:val="16"/>
      <w:szCs w:val="16"/>
    </w:rPr>
  </w:style>
  <w:style w:type="paragraph" w:styleId="CommentText">
    <w:name w:val="annotation text"/>
    <w:basedOn w:val="Normal"/>
    <w:semiHidden/>
    <w:rsid w:val="00AF4D92"/>
  </w:style>
  <w:style w:type="paragraph" w:styleId="CommentSubject">
    <w:name w:val="annotation subject"/>
    <w:basedOn w:val="CommentText"/>
    <w:next w:val="CommentText"/>
    <w:semiHidden/>
    <w:rsid w:val="00AF4D92"/>
    <w:rPr>
      <w:b/>
      <w:bCs/>
    </w:rPr>
  </w:style>
  <w:style w:type="paragraph" w:styleId="BalloonText">
    <w:name w:val="Balloon Text"/>
    <w:basedOn w:val="Normal"/>
    <w:semiHidden/>
    <w:rsid w:val="00AF4D92"/>
    <w:rPr>
      <w:rFonts w:ascii="Tahoma" w:hAnsi="Tahoma" w:cs="Tahoma"/>
      <w:sz w:val="16"/>
      <w:szCs w:val="16"/>
    </w:rPr>
  </w:style>
  <w:style w:type="paragraph" w:styleId="TOC1">
    <w:name w:val="toc 1"/>
    <w:basedOn w:val="Normal"/>
    <w:next w:val="Normal"/>
    <w:autoRedefine/>
    <w:uiPriority w:val="39"/>
    <w:rsid w:val="00FD3717"/>
    <w:pPr>
      <w:tabs>
        <w:tab w:val="right" w:leader="dot" w:pos="8630"/>
      </w:tabs>
    </w:pPr>
    <w:rPr>
      <w:rFonts w:ascii="Times New Roman" w:hAnsi="Times New Roman"/>
      <w:noProof/>
      <w:sz w:val="24"/>
      <w:szCs w:val="24"/>
    </w:rPr>
  </w:style>
  <w:style w:type="paragraph" w:styleId="TOC2">
    <w:name w:val="toc 2"/>
    <w:basedOn w:val="Normal"/>
    <w:next w:val="Normal"/>
    <w:autoRedefine/>
    <w:uiPriority w:val="39"/>
    <w:rsid w:val="003E62D6"/>
    <w:pPr>
      <w:ind w:left="200"/>
    </w:pPr>
  </w:style>
  <w:style w:type="paragraph" w:styleId="TOC3">
    <w:name w:val="toc 3"/>
    <w:basedOn w:val="Normal"/>
    <w:next w:val="Normal"/>
    <w:autoRedefine/>
    <w:uiPriority w:val="39"/>
    <w:rsid w:val="003E62D6"/>
    <w:pPr>
      <w:ind w:left="400"/>
    </w:pPr>
  </w:style>
  <w:style w:type="paragraph" w:styleId="TOC4">
    <w:name w:val="toc 4"/>
    <w:basedOn w:val="Normal"/>
    <w:next w:val="Normal"/>
    <w:autoRedefine/>
    <w:uiPriority w:val="39"/>
    <w:rsid w:val="003E62D6"/>
    <w:pPr>
      <w:ind w:left="600"/>
    </w:pPr>
  </w:style>
  <w:style w:type="paragraph" w:styleId="Footer">
    <w:name w:val="footer"/>
    <w:basedOn w:val="Normal"/>
    <w:link w:val="FooterChar"/>
    <w:uiPriority w:val="99"/>
    <w:rsid w:val="003E62D6"/>
    <w:pPr>
      <w:tabs>
        <w:tab w:val="center" w:pos="4320"/>
        <w:tab w:val="right" w:pos="8640"/>
      </w:tabs>
    </w:pPr>
  </w:style>
  <w:style w:type="character" w:styleId="PageNumber">
    <w:name w:val="page number"/>
    <w:basedOn w:val="DefaultParagraphFont"/>
    <w:rsid w:val="003E62D6"/>
  </w:style>
  <w:style w:type="character" w:styleId="Hyperlink">
    <w:name w:val="Hyperlink"/>
    <w:uiPriority w:val="99"/>
    <w:rsid w:val="003E62D6"/>
    <w:rPr>
      <w:color w:val="0000FF"/>
      <w:u w:val="single"/>
    </w:rPr>
  </w:style>
  <w:style w:type="paragraph" w:styleId="Header">
    <w:name w:val="header"/>
    <w:basedOn w:val="Normal"/>
    <w:rsid w:val="00D313F2"/>
    <w:pPr>
      <w:tabs>
        <w:tab w:val="center" w:pos="4320"/>
        <w:tab w:val="right" w:pos="8640"/>
      </w:tabs>
    </w:pPr>
  </w:style>
  <w:style w:type="paragraph" w:styleId="TOCHeading">
    <w:name w:val="TOC Heading"/>
    <w:basedOn w:val="Heading1"/>
    <w:next w:val="Normal"/>
    <w:uiPriority w:val="39"/>
    <w:semiHidden/>
    <w:unhideWhenUsed/>
    <w:qFormat/>
    <w:rsid w:val="008B264C"/>
    <w:pPr>
      <w:keepLines/>
      <w:spacing w:before="480" w:line="276" w:lineRule="auto"/>
      <w:outlineLvl w:val="9"/>
    </w:pPr>
    <w:rPr>
      <w:rFonts w:ascii="Cambria" w:hAnsi="Cambria"/>
      <w:bCs/>
      <w:color w:val="365F91"/>
      <w:sz w:val="28"/>
      <w:szCs w:val="28"/>
    </w:rPr>
  </w:style>
  <w:style w:type="paragraph" w:styleId="NormalWeb">
    <w:name w:val="Normal (Web)"/>
    <w:basedOn w:val="Normal"/>
    <w:uiPriority w:val="99"/>
    <w:unhideWhenUsed/>
    <w:rsid w:val="002513C0"/>
    <w:pPr>
      <w:spacing w:before="100" w:beforeAutospacing="1" w:after="100" w:afterAutospacing="1"/>
    </w:pPr>
    <w:rPr>
      <w:rFonts w:ascii="Times New Roman" w:hAnsi="Times New Roman"/>
      <w:sz w:val="24"/>
      <w:szCs w:val="24"/>
    </w:rPr>
  </w:style>
  <w:style w:type="paragraph" w:styleId="HTMLPreformatted">
    <w:name w:val="HTML Preformatted"/>
    <w:basedOn w:val="Normal"/>
    <w:link w:val="HTMLPreformattedChar"/>
    <w:rsid w:val="00515D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rPr>
  </w:style>
  <w:style w:type="character" w:customStyle="1" w:styleId="HTMLPreformattedChar">
    <w:name w:val="HTML Preformatted Char"/>
    <w:basedOn w:val="DefaultParagraphFont"/>
    <w:link w:val="HTMLPreformatted"/>
    <w:rsid w:val="00515D4F"/>
    <w:rPr>
      <w:rFonts w:ascii="Courier New" w:eastAsia="Courier New" w:hAnsi="Courier New" w:cs="Courier New"/>
    </w:rPr>
  </w:style>
  <w:style w:type="paragraph" w:styleId="BodyTextIndent2">
    <w:name w:val="Body Text Indent 2"/>
    <w:basedOn w:val="Normal"/>
    <w:link w:val="BodyTextIndent2Char"/>
    <w:rsid w:val="00515D4F"/>
    <w:pPr>
      <w:autoSpaceDE w:val="0"/>
      <w:autoSpaceDN w:val="0"/>
      <w:adjustRightInd w:val="0"/>
      <w:ind w:left="2160" w:hanging="2160"/>
    </w:pPr>
    <w:rPr>
      <w:rFonts w:cs="Arial"/>
      <w:sz w:val="24"/>
    </w:rPr>
  </w:style>
  <w:style w:type="character" w:customStyle="1" w:styleId="BodyTextIndent2Char">
    <w:name w:val="Body Text Indent 2 Char"/>
    <w:basedOn w:val="DefaultParagraphFont"/>
    <w:link w:val="BodyTextIndent2"/>
    <w:rsid w:val="00515D4F"/>
    <w:rPr>
      <w:rFonts w:ascii="Arial" w:hAnsi="Arial" w:cs="Arial"/>
      <w:sz w:val="24"/>
    </w:rPr>
  </w:style>
  <w:style w:type="paragraph" w:styleId="Caption">
    <w:name w:val="caption"/>
    <w:basedOn w:val="Normal"/>
    <w:next w:val="Normal"/>
    <w:unhideWhenUsed/>
    <w:qFormat/>
    <w:rsid w:val="00F57995"/>
    <w:rPr>
      <w:b/>
      <w:bCs/>
    </w:rPr>
  </w:style>
  <w:style w:type="character" w:customStyle="1" w:styleId="FooterChar">
    <w:name w:val="Footer Char"/>
    <w:basedOn w:val="DefaultParagraphFont"/>
    <w:link w:val="Footer"/>
    <w:uiPriority w:val="99"/>
    <w:rsid w:val="00C759F5"/>
    <w:rPr>
      <w:rFonts w:ascii="Arial" w:hAnsi="Arial"/>
    </w:rPr>
  </w:style>
  <w:style w:type="paragraph" w:styleId="TableofFigures">
    <w:name w:val="table of figures"/>
    <w:basedOn w:val="Normal"/>
    <w:next w:val="Normal"/>
    <w:uiPriority w:val="99"/>
    <w:rsid w:val="00060DE6"/>
  </w:style>
  <w:style w:type="paragraph" w:styleId="TOC5">
    <w:name w:val="toc 5"/>
    <w:basedOn w:val="Normal"/>
    <w:next w:val="Normal"/>
    <w:autoRedefine/>
    <w:uiPriority w:val="39"/>
    <w:unhideWhenUsed/>
    <w:rsid w:val="0082068C"/>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82068C"/>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82068C"/>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82068C"/>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82068C"/>
    <w:pPr>
      <w:spacing w:after="100" w:line="259" w:lineRule="auto"/>
      <w:ind w:left="1760"/>
    </w:pPr>
    <w:rPr>
      <w:rFonts w:asciiTheme="minorHAnsi" w:eastAsiaTheme="minorEastAsia" w:hAnsiTheme="minorHAnsi" w:cstheme="minorBidi"/>
      <w:sz w:val="22"/>
      <w:szCs w:val="22"/>
    </w:rPr>
  </w:style>
  <w:style w:type="paragraph" w:styleId="ListParagraph">
    <w:name w:val="List Paragraph"/>
    <w:basedOn w:val="Normal"/>
    <w:uiPriority w:val="34"/>
    <w:qFormat/>
    <w:rsid w:val="007F2760"/>
    <w:pPr>
      <w:ind w:left="720"/>
      <w:contextualSpacing/>
    </w:pPr>
  </w:style>
  <w:style w:type="character" w:customStyle="1" w:styleId="Heading6Char">
    <w:name w:val="Heading 6 Char"/>
    <w:basedOn w:val="DefaultParagraphFont"/>
    <w:link w:val="Heading6"/>
    <w:uiPriority w:val="9"/>
    <w:rsid w:val="00063BFD"/>
    <w:rPr>
      <w:rFonts w:ascii="Arial" w:eastAsiaTheme="minorEastAsia" w:hAnsi="Arial" w:cs="Arial"/>
      <w:b/>
      <w:bCs/>
      <w:i/>
      <w:iCs/>
      <w:color w:val="000000"/>
      <w:sz w:val="24"/>
      <w:szCs w:val="24"/>
    </w:rPr>
  </w:style>
  <w:style w:type="character" w:customStyle="1" w:styleId="Heading1Char">
    <w:name w:val="Heading 1 Char"/>
    <w:basedOn w:val="DefaultParagraphFont"/>
    <w:link w:val="Heading1"/>
    <w:uiPriority w:val="9"/>
    <w:rsid w:val="00063BFD"/>
    <w:rPr>
      <w:rFonts w:ascii="Arial" w:hAnsi="Arial"/>
      <w:b/>
      <w:sz w:val="36"/>
    </w:rPr>
  </w:style>
  <w:style w:type="character" w:customStyle="1" w:styleId="Heading2Char">
    <w:name w:val="Heading 2 Char"/>
    <w:basedOn w:val="DefaultParagraphFont"/>
    <w:link w:val="Heading2"/>
    <w:uiPriority w:val="9"/>
    <w:rsid w:val="00063BFD"/>
    <w:rPr>
      <w:rFonts w:ascii="Arial" w:hAnsi="Arial" w:cs="Arial"/>
      <w:b/>
      <w:bCs/>
      <w:i/>
      <w:iCs/>
      <w:sz w:val="28"/>
      <w:szCs w:val="28"/>
    </w:rPr>
  </w:style>
  <w:style w:type="character" w:customStyle="1" w:styleId="Heading3Char">
    <w:name w:val="Heading 3 Char"/>
    <w:basedOn w:val="DefaultParagraphFont"/>
    <w:link w:val="Heading3"/>
    <w:uiPriority w:val="9"/>
    <w:rsid w:val="00063BFD"/>
    <w:rPr>
      <w:rFonts w:ascii="Arial" w:hAnsi="Arial" w:cs="Arial"/>
      <w:b/>
      <w:bCs/>
      <w:sz w:val="26"/>
      <w:szCs w:val="26"/>
    </w:rPr>
  </w:style>
  <w:style w:type="character" w:customStyle="1" w:styleId="Heading4Char">
    <w:name w:val="Heading 4 Char"/>
    <w:basedOn w:val="DefaultParagraphFont"/>
    <w:link w:val="Heading4"/>
    <w:uiPriority w:val="9"/>
    <w:rsid w:val="000D14C6"/>
    <w:rPr>
      <w:rFonts w:ascii="Arial" w:hAnsi="Arial"/>
      <w:b/>
      <w:sz w:val="28"/>
    </w:rPr>
  </w:style>
  <w:style w:type="character" w:customStyle="1" w:styleId="Heading5Char">
    <w:name w:val="Heading 5 Char"/>
    <w:basedOn w:val="DefaultParagraphFont"/>
    <w:link w:val="Heading5"/>
    <w:uiPriority w:val="9"/>
    <w:rsid w:val="00063BFD"/>
    <w:rPr>
      <w:rFonts w:ascii="Arial" w:hAnsi="Arial"/>
      <w:b/>
      <w:i/>
      <w:sz w:val="36"/>
      <w:u w:val="single"/>
    </w:rPr>
  </w:style>
  <w:style w:type="paragraph" w:customStyle="1" w:styleId="msonormal0">
    <w:name w:val="msonormal"/>
    <w:basedOn w:val="Normal"/>
    <w:rsid w:val="00063BFD"/>
    <w:pPr>
      <w:spacing w:before="100" w:beforeAutospacing="1" w:after="100" w:afterAutospacing="1"/>
      <w:ind w:left="240"/>
    </w:pPr>
    <w:rPr>
      <w:rFonts w:ascii="Times New Roman" w:eastAsiaTheme="minorEastAsia" w:hAnsi="Times New Roman"/>
      <w:color w:val="000000"/>
      <w:sz w:val="24"/>
      <w:szCs w:val="24"/>
    </w:rPr>
  </w:style>
  <w:style w:type="paragraph" w:customStyle="1" w:styleId="itemlabel">
    <w:name w:val="itemlabel"/>
    <w:basedOn w:val="Normal"/>
    <w:rsid w:val="00063BFD"/>
    <w:pPr>
      <w:spacing w:before="100" w:beforeAutospacing="1" w:after="100" w:afterAutospacing="1"/>
      <w:ind w:left="240"/>
    </w:pPr>
    <w:rPr>
      <w:rFonts w:eastAsiaTheme="minorEastAsia" w:cs="Arial"/>
      <w:b/>
      <w:bCs/>
      <w:color w:val="000000"/>
      <w:sz w:val="24"/>
      <w:szCs w:val="24"/>
    </w:rPr>
  </w:style>
  <w:style w:type="paragraph" w:customStyle="1" w:styleId="displaycontrol">
    <w:name w:val="displaycontrol"/>
    <w:basedOn w:val="Normal"/>
    <w:rsid w:val="00063BFD"/>
    <w:pPr>
      <w:spacing w:before="100" w:beforeAutospacing="1" w:after="100" w:afterAutospacing="1"/>
      <w:ind w:right="75"/>
    </w:pPr>
    <w:rPr>
      <w:rFonts w:ascii="Times New Roman" w:eastAsiaTheme="minorEastAsia" w:hAnsi="Times New Roman"/>
      <w:color w:val="000000"/>
      <w:sz w:val="24"/>
      <w:szCs w:val="24"/>
    </w:rPr>
  </w:style>
  <w:style w:type="paragraph" w:customStyle="1" w:styleId="forlayout">
    <w:name w:val="forlayout"/>
    <w:basedOn w:val="Normal"/>
    <w:rsid w:val="00063BFD"/>
    <w:pPr>
      <w:spacing w:before="100" w:beforeAutospacing="1" w:after="100" w:afterAutospacing="1"/>
    </w:pPr>
    <w:rPr>
      <w:rFonts w:ascii="Times New Roman" w:eastAsiaTheme="minorEastAsia" w:hAnsi="Times New Roman"/>
      <w:color w:val="000000"/>
      <w:sz w:val="24"/>
      <w:szCs w:val="24"/>
    </w:rPr>
  </w:style>
  <w:style w:type="character" w:styleId="UnresolvedMention">
    <w:name w:val="Unresolved Mention"/>
    <w:basedOn w:val="DefaultParagraphFont"/>
    <w:uiPriority w:val="99"/>
    <w:semiHidden/>
    <w:unhideWhenUsed/>
    <w:rsid w:val="00576220"/>
    <w:rPr>
      <w:color w:val="605E5C"/>
      <w:shd w:val="clear" w:color="auto" w:fill="E1DFDD"/>
    </w:rPr>
  </w:style>
  <w:style w:type="paragraph" w:styleId="Revision">
    <w:name w:val="Revision"/>
    <w:hidden/>
    <w:uiPriority w:val="99"/>
    <w:semiHidden/>
    <w:rsid w:val="00A45CEE"/>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8943535">
      <w:bodyDiv w:val="1"/>
      <w:marLeft w:val="0"/>
      <w:marRight w:val="0"/>
      <w:marTop w:val="0"/>
      <w:marBottom w:val="0"/>
      <w:divBdr>
        <w:top w:val="none" w:sz="0" w:space="0" w:color="auto"/>
        <w:left w:val="none" w:sz="0" w:space="0" w:color="auto"/>
        <w:bottom w:val="none" w:sz="0" w:space="0" w:color="auto"/>
        <w:right w:val="none" w:sz="0" w:space="0" w:color="auto"/>
      </w:divBdr>
    </w:div>
    <w:div w:id="57939585">
      <w:bodyDiv w:val="1"/>
      <w:marLeft w:val="0"/>
      <w:marRight w:val="0"/>
      <w:marTop w:val="0"/>
      <w:marBottom w:val="0"/>
      <w:divBdr>
        <w:top w:val="none" w:sz="0" w:space="0" w:color="auto"/>
        <w:left w:val="none" w:sz="0" w:space="0" w:color="auto"/>
        <w:bottom w:val="none" w:sz="0" w:space="0" w:color="auto"/>
        <w:right w:val="none" w:sz="0" w:space="0" w:color="auto"/>
      </w:divBdr>
    </w:div>
    <w:div w:id="115802708">
      <w:bodyDiv w:val="1"/>
      <w:marLeft w:val="0"/>
      <w:marRight w:val="0"/>
      <w:marTop w:val="0"/>
      <w:marBottom w:val="0"/>
      <w:divBdr>
        <w:top w:val="none" w:sz="0" w:space="0" w:color="auto"/>
        <w:left w:val="none" w:sz="0" w:space="0" w:color="auto"/>
        <w:bottom w:val="none" w:sz="0" w:space="0" w:color="auto"/>
        <w:right w:val="none" w:sz="0" w:space="0" w:color="auto"/>
      </w:divBdr>
    </w:div>
    <w:div w:id="131027403">
      <w:bodyDiv w:val="1"/>
      <w:marLeft w:val="0"/>
      <w:marRight w:val="0"/>
      <w:marTop w:val="0"/>
      <w:marBottom w:val="0"/>
      <w:divBdr>
        <w:top w:val="none" w:sz="0" w:space="0" w:color="auto"/>
        <w:left w:val="none" w:sz="0" w:space="0" w:color="auto"/>
        <w:bottom w:val="none" w:sz="0" w:space="0" w:color="auto"/>
        <w:right w:val="none" w:sz="0" w:space="0" w:color="auto"/>
      </w:divBdr>
    </w:div>
    <w:div w:id="197816968">
      <w:bodyDiv w:val="1"/>
      <w:marLeft w:val="0"/>
      <w:marRight w:val="0"/>
      <w:marTop w:val="0"/>
      <w:marBottom w:val="0"/>
      <w:divBdr>
        <w:top w:val="none" w:sz="0" w:space="0" w:color="auto"/>
        <w:left w:val="none" w:sz="0" w:space="0" w:color="auto"/>
        <w:bottom w:val="none" w:sz="0" w:space="0" w:color="auto"/>
        <w:right w:val="none" w:sz="0" w:space="0" w:color="auto"/>
      </w:divBdr>
      <w:divsChild>
        <w:div w:id="1810240962">
          <w:marLeft w:val="0"/>
          <w:marRight w:val="0"/>
          <w:marTop w:val="0"/>
          <w:marBottom w:val="0"/>
          <w:divBdr>
            <w:top w:val="none" w:sz="0" w:space="0" w:color="auto"/>
            <w:left w:val="none" w:sz="0" w:space="0" w:color="auto"/>
            <w:bottom w:val="none" w:sz="0" w:space="0" w:color="auto"/>
            <w:right w:val="none" w:sz="0" w:space="0" w:color="auto"/>
          </w:divBdr>
        </w:div>
        <w:div w:id="147938599">
          <w:marLeft w:val="0"/>
          <w:marRight w:val="0"/>
          <w:marTop w:val="0"/>
          <w:marBottom w:val="0"/>
          <w:divBdr>
            <w:top w:val="none" w:sz="0" w:space="0" w:color="auto"/>
            <w:left w:val="none" w:sz="0" w:space="0" w:color="auto"/>
            <w:bottom w:val="none" w:sz="0" w:space="0" w:color="auto"/>
            <w:right w:val="none" w:sz="0" w:space="0" w:color="auto"/>
          </w:divBdr>
        </w:div>
        <w:div w:id="1240869467">
          <w:marLeft w:val="0"/>
          <w:marRight w:val="0"/>
          <w:marTop w:val="0"/>
          <w:marBottom w:val="0"/>
          <w:divBdr>
            <w:top w:val="none" w:sz="0" w:space="0" w:color="auto"/>
            <w:left w:val="none" w:sz="0" w:space="0" w:color="auto"/>
            <w:bottom w:val="none" w:sz="0" w:space="0" w:color="auto"/>
            <w:right w:val="none" w:sz="0" w:space="0" w:color="auto"/>
          </w:divBdr>
          <w:divsChild>
            <w:div w:id="1655797708">
              <w:marLeft w:val="0"/>
              <w:marRight w:val="0"/>
              <w:marTop w:val="0"/>
              <w:marBottom w:val="0"/>
              <w:divBdr>
                <w:top w:val="none" w:sz="0" w:space="0" w:color="auto"/>
                <w:left w:val="none" w:sz="0" w:space="0" w:color="auto"/>
                <w:bottom w:val="none" w:sz="0" w:space="0" w:color="auto"/>
                <w:right w:val="none" w:sz="0" w:space="0" w:color="auto"/>
              </w:divBdr>
            </w:div>
            <w:div w:id="338579507">
              <w:marLeft w:val="0"/>
              <w:marRight w:val="0"/>
              <w:marTop w:val="0"/>
              <w:marBottom w:val="0"/>
              <w:divBdr>
                <w:top w:val="none" w:sz="0" w:space="0" w:color="auto"/>
                <w:left w:val="none" w:sz="0" w:space="0" w:color="auto"/>
                <w:bottom w:val="none" w:sz="0" w:space="0" w:color="auto"/>
                <w:right w:val="none" w:sz="0" w:space="0" w:color="auto"/>
              </w:divBdr>
            </w:div>
          </w:divsChild>
        </w:div>
        <w:div w:id="286620930">
          <w:marLeft w:val="0"/>
          <w:marRight w:val="0"/>
          <w:marTop w:val="0"/>
          <w:marBottom w:val="0"/>
          <w:divBdr>
            <w:top w:val="none" w:sz="0" w:space="0" w:color="auto"/>
            <w:left w:val="none" w:sz="0" w:space="0" w:color="auto"/>
            <w:bottom w:val="none" w:sz="0" w:space="0" w:color="auto"/>
            <w:right w:val="none" w:sz="0" w:space="0" w:color="auto"/>
          </w:divBdr>
          <w:divsChild>
            <w:div w:id="356850820">
              <w:marLeft w:val="0"/>
              <w:marRight w:val="0"/>
              <w:marTop w:val="0"/>
              <w:marBottom w:val="0"/>
              <w:divBdr>
                <w:top w:val="none" w:sz="0" w:space="0" w:color="auto"/>
                <w:left w:val="none" w:sz="0" w:space="0" w:color="auto"/>
                <w:bottom w:val="none" w:sz="0" w:space="0" w:color="auto"/>
                <w:right w:val="none" w:sz="0" w:space="0" w:color="auto"/>
              </w:divBdr>
            </w:div>
          </w:divsChild>
        </w:div>
        <w:div w:id="1370716988">
          <w:marLeft w:val="0"/>
          <w:marRight w:val="0"/>
          <w:marTop w:val="0"/>
          <w:marBottom w:val="0"/>
          <w:divBdr>
            <w:top w:val="none" w:sz="0" w:space="0" w:color="auto"/>
            <w:left w:val="none" w:sz="0" w:space="0" w:color="auto"/>
            <w:bottom w:val="none" w:sz="0" w:space="0" w:color="auto"/>
            <w:right w:val="none" w:sz="0" w:space="0" w:color="auto"/>
          </w:divBdr>
          <w:divsChild>
            <w:div w:id="34741548">
              <w:marLeft w:val="0"/>
              <w:marRight w:val="0"/>
              <w:marTop w:val="0"/>
              <w:marBottom w:val="0"/>
              <w:divBdr>
                <w:top w:val="none" w:sz="0" w:space="0" w:color="auto"/>
                <w:left w:val="none" w:sz="0" w:space="0" w:color="auto"/>
                <w:bottom w:val="none" w:sz="0" w:space="0" w:color="auto"/>
                <w:right w:val="none" w:sz="0" w:space="0" w:color="auto"/>
              </w:divBdr>
            </w:div>
            <w:div w:id="1974561451">
              <w:marLeft w:val="0"/>
              <w:marRight w:val="0"/>
              <w:marTop w:val="0"/>
              <w:marBottom w:val="0"/>
              <w:divBdr>
                <w:top w:val="none" w:sz="0" w:space="0" w:color="auto"/>
                <w:left w:val="none" w:sz="0" w:space="0" w:color="auto"/>
                <w:bottom w:val="none" w:sz="0" w:space="0" w:color="auto"/>
                <w:right w:val="none" w:sz="0" w:space="0" w:color="auto"/>
              </w:divBdr>
            </w:div>
          </w:divsChild>
        </w:div>
        <w:div w:id="124590468">
          <w:marLeft w:val="0"/>
          <w:marRight w:val="0"/>
          <w:marTop w:val="0"/>
          <w:marBottom w:val="0"/>
          <w:divBdr>
            <w:top w:val="none" w:sz="0" w:space="0" w:color="auto"/>
            <w:left w:val="none" w:sz="0" w:space="0" w:color="auto"/>
            <w:bottom w:val="none" w:sz="0" w:space="0" w:color="auto"/>
            <w:right w:val="none" w:sz="0" w:space="0" w:color="auto"/>
          </w:divBdr>
          <w:divsChild>
            <w:div w:id="908541567">
              <w:marLeft w:val="0"/>
              <w:marRight w:val="0"/>
              <w:marTop w:val="0"/>
              <w:marBottom w:val="0"/>
              <w:divBdr>
                <w:top w:val="none" w:sz="0" w:space="0" w:color="auto"/>
                <w:left w:val="none" w:sz="0" w:space="0" w:color="auto"/>
                <w:bottom w:val="none" w:sz="0" w:space="0" w:color="auto"/>
                <w:right w:val="none" w:sz="0" w:space="0" w:color="auto"/>
              </w:divBdr>
            </w:div>
            <w:div w:id="969942082">
              <w:marLeft w:val="0"/>
              <w:marRight w:val="0"/>
              <w:marTop w:val="0"/>
              <w:marBottom w:val="0"/>
              <w:divBdr>
                <w:top w:val="none" w:sz="0" w:space="0" w:color="auto"/>
                <w:left w:val="none" w:sz="0" w:space="0" w:color="auto"/>
                <w:bottom w:val="none" w:sz="0" w:space="0" w:color="auto"/>
                <w:right w:val="none" w:sz="0" w:space="0" w:color="auto"/>
              </w:divBdr>
            </w:div>
          </w:divsChild>
        </w:div>
        <w:div w:id="635716200">
          <w:marLeft w:val="0"/>
          <w:marRight w:val="0"/>
          <w:marTop w:val="0"/>
          <w:marBottom w:val="0"/>
          <w:divBdr>
            <w:top w:val="none" w:sz="0" w:space="0" w:color="auto"/>
            <w:left w:val="none" w:sz="0" w:space="0" w:color="auto"/>
            <w:bottom w:val="none" w:sz="0" w:space="0" w:color="auto"/>
            <w:right w:val="none" w:sz="0" w:space="0" w:color="auto"/>
          </w:divBdr>
          <w:divsChild>
            <w:div w:id="66735228">
              <w:marLeft w:val="0"/>
              <w:marRight w:val="0"/>
              <w:marTop w:val="0"/>
              <w:marBottom w:val="0"/>
              <w:divBdr>
                <w:top w:val="none" w:sz="0" w:space="0" w:color="auto"/>
                <w:left w:val="none" w:sz="0" w:space="0" w:color="auto"/>
                <w:bottom w:val="none" w:sz="0" w:space="0" w:color="auto"/>
                <w:right w:val="none" w:sz="0" w:space="0" w:color="auto"/>
              </w:divBdr>
            </w:div>
            <w:div w:id="860709259">
              <w:marLeft w:val="0"/>
              <w:marRight w:val="0"/>
              <w:marTop w:val="0"/>
              <w:marBottom w:val="0"/>
              <w:divBdr>
                <w:top w:val="none" w:sz="0" w:space="0" w:color="auto"/>
                <w:left w:val="none" w:sz="0" w:space="0" w:color="auto"/>
                <w:bottom w:val="none" w:sz="0" w:space="0" w:color="auto"/>
                <w:right w:val="none" w:sz="0" w:space="0" w:color="auto"/>
              </w:divBdr>
            </w:div>
          </w:divsChild>
        </w:div>
        <w:div w:id="2078429773">
          <w:marLeft w:val="0"/>
          <w:marRight w:val="0"/>
          <w:marTop w:val="0"/>
          <w:marBottom w:val="0"/>
          <w:divBdr>
            <w:top w:val="none" w:sz="0" w:space="0" w:color="auto"/>
            <w:left w:val="none" w:sz="0" w:space="0" w:color="auto"/>
            <w:bottom w:val="none" w:sz="0" w:space="0" w:color="auto"/>
            <w:right w:val="none" w:sz="0" w:space="0" w:color="auto"/>
          </w:divBdr>
          <w:divsChild>
            <w:div w:id="1832210197">
              <w:marLeft w:val="0"/>
              <w:marRight w:val="0"/>
              <w:marTop w:val="0"/>
              <w:marBottom w:val="0"/>
              <w:divBdr>
                <w:top w:val="none" w:sz="0" w:space="0" w:color="auto"/>
                <w:left w:val="none" w:sz="0" w:space="0" w:color="auto"/>
                <w:bottom w:val="none" w:sz="0" w:space="0" w:color="auto"/>
                <w:right w:val="none" w:sz="0" w:space="0" w:color="auto"/>
              </w:divBdr>
            </w:div>
          </w:divsChild>
        </w:div>
        <w:div w:id="1624842150">
          <w:marLeft w:val="0"/>
          <w:marRight w:val="0"/>
          <w:marTop w:val="0"/>
          <w:marBottom w:val="0"/>
          <w:divBdr>
            <w:top w:val="none" w:sz="0" w:space="0" w:color="auto"/>
            <w:left w:val="none" w:sz="0" w:space="0" w:color="auto"/>
            <w:bottom w:val="none" w:sz="0" w:space="0" w:color="auto"/>
            <w:right w:val="none" w:sz="0" w:space="0" w:color="auto"/>
          </w:divBdr>
          <w:divsChild>
            <w:div w:id="1810513254">
              <w:marLeft w:val="0"/>
              <w:marRight w:val="0"/>
              <w:marTop w:val="0"/>
              <w:marBottom w:val="0"/>
              <w:divBdr>
                <w:top w:val="none" w:sz="0" w:space="0" w:color="auto"/>
                <w:left w:val="none" w:sz="0" w:space="0" w:color="auto"/>
                <w:bottom w:val="none" w:sz="0" w:space="0" w:color="auto"/>
                <w:right w:val="none" w:sz="0" w:space="0" w:color="auto"/>
              </w:divBdr>
            </w:div>
            <w:div w:id="246421721">
              <w:marLeft w:val="0"/>
              <w:marRight w:val="0"/>
              <w:marTop w:val="0"/>
              <w:marBottom w:val="0"/>
              <w:divBdr>
                <w:top w:val="none" w:sz="0" w:space="0" w:color="auto"/>
                <w:left w:val="none" w:sz="0" w:space="0" w:color="auto"/>
                <w:bottom w:val="none" w:sz="0" w:space="0" w:color="auto"/>
                <w:right w:val="none" w:sz="0" w:space="0" w:color="auto"/>
              </w:divBdr>
            </w:div>
            <w:div w:id="1762598764">
              <w:marLeft w:val="0"/>
              <w:marRight w:val="0"/>
              <w:marTop w:val="0"/>
              <w:marBottom w:val="0"/>
              <w:divBdr>
                <w:top w:val="none" w:sz="0" w:space="0" w:color="auto"/>
                <w:left w:val="none" w:sz="0" w:space="0" w:color="auto"/>
                <w:bottom w:val="none" w:sz="0" w:space="0" w:color="auto"/>
                <w:right w:val="none" w:sz="0" w:space="0" w:color="auto"/>
              </w:divBdr>
            </w:div>
            <w:div w:id="133258387">
              <w:marLeft w:val="0"/>
              <w:marRight w:val="0"/>
              <w:marTop w:val="0"/>
              <w:marBottom w:val="0"/>
              <w:divBdr>
                <w:top w:val="none" w:sz="0" w:space="0" w:color="auto"/>
                <w:left w:val="none" w:sz="0" w:space="0" w:color="auto"/>
                <w:bottom w:val="none" w:sz="0" w:space="0" w:color="auto"/>
                <w:right w:val="none" w:sz="0" w:space="0" w:color="auto"/>
              </w:divBdr>
            </w:div>
            <w:div w:id="1644046221">
              <w:marLeft w:val="0"/>
              <w:marRight w:val="0"/>
              <w:marTop w:val="0"/>
              <w:marBottom w:val="0"/>
              <w:divBdr>
                <w:top w:val="none" w:sz="0" w:space="0" w:color="auto"/>
                <w:left w:val="none" w:sz="0" w:space="0" w:color="auto"/>
                <w:bottom w:val="none" w:sz="0" w:space="0" w:color="auto"/>
                <w:right w:val="none" w:sz="0" w:space="0" w:color="auto"/>
              </w:divBdr>
            </w:div>
            <w:div w:id="157232319">
              <w:marLeft w:val="0"/>
              <w:marRight w:val="0"/>
              <w:marTop w:val="0"/>
              <w:marBottom w:val="0"/>
              <w:divBdr>
                <w:top w:val="none" w:sz="0" w:space="0" w:color="auto"/>
                <w:left w:val="none" w:sz="0" w:space="0" w:color="auto"/>
                <w:bottom w:val="none" w:sz="0" w:space="0" w:color="auto"/>
                <w:right w:val="none" w:sz="0" w:space="0" w:color="auto"/>
              </w:divBdr>
            </w:div>
            <w:div w:id="1865358314">
              <w:marLeft w:val="0"/>
              <w:marRight w:val="0"/>
              <w:marTop w:val="0"/>
              <w:marBottom w:val="0"/>
              <w:divBdr>
                <w:top w:val="none" w:sz="0" w:space="0" w:color="auto"/>
                <w:left w:val="none" w:sz="0" w:space="0" w:color="auto"/>
                <w:bottom w:val="none" w:sz="0" w:space="0" w:color="auto"/>
                <w:right w:val="none" w:sz="0" w:space="0" w:color="auto"/>
              </w:divBdr>
            </w:div>
          </w:divsChild>
        </w:div>
        <w:div w:id="1123109553">
          <w:marLeft w:val="0"/>
          <w:marRight w:val="0"/>
          <w:marTop w:val="0"/>
          <w:marBottom w:val="0"/>
          <w:divBdr>
            <w:top w:val="none" w:sz="0" w:space="0" w:color="auto"/>
            <w:left w:val="none" w:sz="0" w:space="0" w:color="auto"/>
            <w:bottom w:val="none" w:sz="0" w:space="0" w:color="auto"/>
            <w:right w:val="none" w:sz="0" w:space="0" w:color="auto"/>
          </w:divBdr>
          <w:divsChild>
            <w:div w:id="1283343581">
              <w:marLeft w:val="0"/>
              <w:marRight w:val="0"/>
              <w:marTop w:val="0"/>
              <w:marBottom w:val="0"/>
              <w:divBdr>
                <w:top w:val="none" w:sz="0" w:space="0" w:color="auto"/>
                <w:left w:val="none" w:sz="0" w:space="0" w:color="auto"/>
                <w:bottom w:val="none" w:sz="0" w:space="0" w:color="auto"/>
                <w:right w:val="none" w:sz="0" w:space="0" w:color="auto"/>
              </w:divBdr>
            </w:div>
            <w:div w:id="1569875771">
              <w:marLeft w:val="0"/>
              <w:marRight w:val="0"/>
              <w:marTop w:val="0"/>
              <w:marBottom w:val="0"/>
              <w:divBdr>
                <w:top w:val="none" w:sz="0" w:space="0" w:color="auto"/>
                <w:left w:val="none" w:sz="0" w:space="0" w:color="auto"/>
                <w:bottom w:val="none" w:sz="0" w:space="0" w:color="auto"/>
                <w:right w:val="none" w:sz="0" w:space="0" w:color="auto"/>
              </w:divBdr>
            </w:div>
            <w:div w:id="878123262">
              <w:marLeft w:val="0"/>
              <w:marRight w:val="0"/>
              <w:marTop w:val="0"/>
              <w:marBottom w:val="0"/>
              <w:divBdr>
                <w:top w:val="none" w:sz="0" w:space="0" w:color="auto"/>
                <w:left w:val="none" w:sz="0" w:space="0" w:color="auto"/>
                <w:bottom w:val="none" w:sz="0" w:space="0" w:color="auto"/>
                <w:right w:val="none" w:sz="0" w:space="0" w:color="auto"/>
              </w:divBdr>
            </w:div>
            <w:div w:id="999771086">
              <w:marLeft w:val="0"/>
              <w:marRight w:val="0"/>
              <w:marTop w:val="0"/>
              <w:marBottom w:val="0"/>
              <w:divBdr>
                <w:top w:val="none" w:sz="0" w:space="0" w:color="auto"/>
                <w:left w:val="none" w:sz="0" w:space="0" w:color="auto"/>
                <w:bottom w:val="none" w:sz="0" w:space="0" w:color="auto"/>
                <w:right w:val="none" w:sz="0" w:space="0" w:color="auto"/>
              </w:divBdr>
            </w:div>
            <w:div w:id="605506257">
              <w:marLeft w:val="0"/>
              <w:marRight w:val="0"/>
              <w:marTop w:val="0"/>
              <w:marBottom w:val="0"/>
              <w:divBdr>
                <w:top w:val="none" w:sz="0" w:space="0" w:color="auto"/>
                <w:left w:val="none" w:sz="0" w:space="0" w:color="auto"/>
                <w:bottom w:val="none" w:sz="0" w:space="0" w:color="auto"/>
                <w:right w:val="none" w:sz="0" w:space="0" w:color="auto"/>
              </w:divBdr>
            </w:div>
          </w:divsChild>
        </w:div>
        <w:div w:id="1274020099">
          <w:marLeft w:val="0"/>
          <w:marRight w:val="0"/>
          <w:marTop w:val="0"/>
          <w:marBottom w:val="0"/>
          <w:divBdr>
            <w:top w:val="none" w:sz="0" w:space="0" w:color="auto"/>
            <w:left w:val="none" w:sz="0" w:space="0" w:color="auto"/>
            <w:bottom w:val="none" w:sz="0" w:space="0" w:color="auto"/>
            <w:right w:val="none" w:sz="0" w:space="0" w:color="auto"/>
          </w:divBdr>
          <w:divsChild>
            <w:div w:id="1068303029">
              <w:marLeft w:val="0"/>
              <w:marRight w:val="0"/>
              <w:marTop w:val="0"/>
              <w:marBottom w:val="0"/>
              <w:divBdr>
                <w:top w:val="none" w:sz="0" w:space="0" w:color="auto"/>
                <w:left w:val="none" w:sz="0" w:space="0" w:color="auto"/>
                <w:bottom w:val="none" w:sz="0" w:space="0" w:color="auto"/>
                <w:right w:val="none" w:sz="0" w:space="0" w:color="auto"/>
              </w:divBdr>
            </w:div>
            <w:div w:id="1603344383">
              <w:marLeft w:val="0"/>
              <w:marRight w:val="0"/>
              <w:marTop w:val="0"/>
              <w:marBottom w:val="0"/>
              <w:divBdr>
                <w:top w:val="none" w:sz="0" w:space="0" w:color="auto"/>
                <w:left w:val="none" w:sz="0" w:space="0" w:color="auto"/>
                <w:bottom w:val="none" w:sz="0" w:space="0" w:color="auto"/>
                <w:right w:val="none" w:sz="0" w:space="0" w:color="auto"/>
              </w:divBdr>
            </w:div>
            <w:div w:id="742871474">
              <w:marLeft w:val="0"/>
              <w:marRight w:val="0"/>
              <w:marTop w:val="0"/>
              <w:marBottom w:val="0"/>
              <w:divBdr>
                <w:top w:val="none" w:sz="0" w:space="0" w:color="auto"/>
                <w:left w:val="none" w:sz="0" w:space="0" w:color="auto"/>
                <w:bottom w:val="none" w:sz="0" w:space="0" w:color="auto"/>
                <w:right w:val="none" w:sz="0" w:space="0" w:color="auto"/>
              </w:divBdr>
            </w:div>
          </w:divsChild>
        </w:div>
        <w:div w:id="1409963082">
          <w:marLeft w:val="0"/>
          <w:marRight w:val="0"/>
          <w:marTop w:val="0"/>
          <w:marBottom w:val="0"/>
          <w:divBdr>
            <w:top w:val="none" w:sz="0" w:space="0" w:color="auto"/>
            <w:left w:val="none" w:sz="0" w:space="0" w:color="auto"/>
            <w:bottom w:val="none" w:sz="0" w:space="0" w:color="auto"/>
            <w:right w:val="none" w:sz="0" w:space="0" w:color="auto"/>
          </w:divBdr>
          <w:divsChild>
            <w:div w:id="1063219857">
              <w:marLeft w:val="0"/>
              <w:marRight w:val="0"/>
              <w:marTop w:val="0"/>
              <w:marBottom w:val="0"/>
              <w:divBdr>
                <w:top w:val="none" w:sz="0" w:space="0" w:color="auto"/>
                <w:left w:val="none" w:sz="0" w:space="0" w:color="auto"/>
                <w:bottom w:val="none" w:sz="0" w:space="0" w:color="auto"/>
                <w:right w:val="none" w:sz="0" w:space="0" w:color="auto"/>
              </w:divBdr>
            </w:div>
            <w:div w:id="795875986">
              <w:marLeft w:val="0"/>
              <w:marRight w:val="0"/>
              <w:marTop w:val="0"/>
              <w:marBottom w:val="0"/>
              <w:divBdr>
                <w:top w:val="none" w:sz="0" w:space="0" w:color="auto"/>
                <w:left w:val="none" w:sz="0" w:space="0" w:color="auto"/>
                <w:bottom w:val="none" w:sz="0" w:space="0" w:color="auto"/>
                <w:right w:val="none" w:sz="0" w:space="0" w:color="auto"/>
              </w:divBdr>
            </w:div>
            <w:div w:id="2143573618">
              <w:marLeft w:val="0"/>
              <w:marRight w:val="0"/>
              <w:marTop w:val="0"/>
              <w:marBottom w:val="0"/>
              <w:divBdr>
                <w:top w:val="none" w:sz="0" w:space="0" w:color="auto"/>
                <w:left w:val="none" w:sz="0" w:space="0" w:color="auto"/>
                <w:bottom w:val="none" w:sz="0" w:space="0" w:color="auto"/>
                <w:right w:val="none" w:sz="0" w:space="0" w:color="auto"/>
              </w:divBdr>
            </w:div>
            <w:div w:id="583488445">
              <w:marLeft w:val="0"/>
              <w:marRight w:val="0"/>
              <w:marTop w:val="0"/>
              <w:marBottom w:val="0"/>
              <w:divBdr>
                <w:top w:val="none" w:sz="0" w:space="0" w:color="auto"/>
                <w:left w:val="none" w:sz="0" w:space="0" w:color="auto"/>
                <w:bottom w:val="none" w:sz="0" w:space="0" w:color="auto"/>
                <w:right w:val="none" w:sz="0" w:space="0" w:color="auto"/>
              </w:divBdr>
            </w:div>
            <w:div w:id="1199973541">
              <w:marLeft w:val="0"/>
              <w:marRight w:val="0"/>
              <w:marTop w:val="0"/>
              <w:marBottom w:val="0"/>
              <w:divBdr>
                <w:top w:val="none" w:sz="0" w:space="0" w:color="auto"/>
                <w:left w:val="none" w:sz="0" w:space="0" w:color="auto"/>
                <w:bottom w:val="none" w:sz="0" w:space="0" w:color="auto"/>
                <w:right w:val="none" w:sz="0" w:space="0" w:color="auto"/>
              </w:divBdr>
            </w:div>
            <w:div w:id="1324434252">
              <w:marLeft w:val="0"/>
              <w:marRight w:val="0"/>
              <w:marTop w:val="0"/>
              <w:marBottom w:val="0"/>
              <w:divBdr>
                <w:top w:val="none" w:sz="0" w:space="0" w:color="auto"/>
                <w:left w:val="none" w:sz="0" w:space="0" w:color="auto"/>
                <w:bottom w:val="none" w:sz="0" w:space="0" w:color="auto"/>
                <w:right w:val="none" w:sz="0" w:space="0" w:color="auto"/>
              </w:divBdr>
            </w:div>
            <w:div w:id="1455709668">
              <w:marLeft w:val="0"/>
              <w:marRight w:val="0"/>
              <w:marTop w:val="0"/>
              <w:marBottom w:val="0"/>
              <w:divBdr>
                <w:top w:val="none" w:sz="0" w:space="0" w:color="auto"/>
                <w:left w:val="none" w:sz="0" w:space="0" w:color="auto"/>
                <w:bottom w:val="none" w:sz="0" w:space="0" w:color="auto"/>
                <w:right w:val="none" w:sz="0" w:space="0" w:color="auto"/>
              </w:divBdr>
            </w:div>
            <w:div w:id="1475681914">
              <w:marLeft w:val="0"/>
              <w:marRight w:val="0"/>
              <w:marTop w:val="0"/>
              <w:marBottom w:val="0"/>
              <w:divBdr>
                <w:top w:val="none" w:sz="0" w:space="0" w:color="auto"/>
                <w:left w:val="none" w:sz="0" w:space="0" w:color="auto"/>
                <w:bottom w:val="none" w:sz="0" w:space="0" w:color="auto"/>
                <w:right w:val="none" w:sz="0" w:space="0" w:color="auto"/>
              </w:divBdr>
            </w:div>
            <w:div w:id="1259825412">
              <w:marLeft w:val="0"/>
              <w:marRight w:val="0"/>
              <w:marTop w:val="0"/>
              <w:marBottom w:val="0"/>
              <w:divBdr>
                <w:top w:val="none" w:sz="0" w:space="0" w:color="auto"/>
                <w:left w:val="none" w:sz="0" w:space="0" w:color="auto"/>
                <w:bottom w:val="none" w:sz="0" w:space="0" w:color="auto"/>
                <w:right w:val="none" w:sz="0" w:space="0" w:color="auto"/>
              </w:divBdr>
            </w:div>
            <w:div w:id="1377896241">
              <w:marLeft w:val="0"/>
              <w:marRight w:val="0"/>
              <w:marTop w:val="0"/>
              <w:marBottom w:val="0"/>
              <w:divBdr>
                <w:top w:val="none" w:sz="0" w:space="0" w:color="auto"/>
                <w:left w:val="none" w:sz="0" w:space="0" w:color="auto"/>
                <w:bottom w:val="none" w:sz="0" w:space="0" w:color="auto"/>
                <w:right w:val="none" w:sz="0" w:space="0" w:color="auto"/>
              </w:divBdr>
            </w:div>
            <w:div w:id="194346590">
              <w:marLeft w:val="0"/>
              <w:marRight w:val="0"/>
              <w:marTop w:val="0"/>
              <w:marBottom w:val="0"/>
              <w:divBdr>
                <w:top w:val="none" w:sz="0" w:space="0" w:color="auto"/>
                <w:left w:val="none" w:sz="0" w:space="0" w:color="auto"/>
                <w:bottom w:val="none" w:sz="0" w:space="0" w:color="auto"/>
                <w:right w:val="none" w:sz="0" w:space="0" w:color="auto"/>
              </w:divBdr>
            </w:div>
            <w:div w:id="1463888859">
              <w:marLeft w:val="0"/>
              <w:marRight w:val="0"/>
              <w:marTop w:val="0"/>
              <w:marBottom w:val="0"/>
              <w:divBdr>
                <w:top w:val="none" w:sz="0" w:space="0" w:color="auto"/>
                <w:left w:val="none" w:sz="0" w:space="0" w:color="auto"/>
                <w:bottom w:val="none" w:sz="0" w:space="0" w:color="auto"/>
                <w:right w:val="none" w:sz="0" w:space="0" w:color="auto"/>
              </w:divBdr>
            </w:div>
            <w:div w:id="411783422">
              <w:marLeft w:val="0"/>
              <w:marRight w:val="0"/>
              <w:marTop w:val="0"/>
              <w:marBottom w:val="0"/>
              <w:divBdr>
                <w:top w:val="none" w:sz="0" w:space="0" w:color="auto"/>
                <w:left w:val="none" w:sz="0" w:space="0" w:color="auto"/>
                <w:bottom w:val="none" w:sz="0" w:space="0" w:color="auto"/>
                <w:right w:val="none" w:sz="0" w:space="0" w:color="auto"/>
              </w:divBdr>
            </w:div>
            <w:div w:id="1809787116">
              <w:marLeft w:val="0"/>
              <w:marRight w:val="0"/>
              <w:marTop w:val="0"/>
              <w:marBottom w:val="0"/>
              <w:divBdr>
                <w:top w:val="none" w:sz="0" w:space="0" w:color="auto"/>
                <w:left w:val="none" w:sz="0" w:space="0" w:color="auto"/>
                <w:bottom w:val="none" w:sz="0" w:space="0" w:color="auto"/>
                <w:right w:val="none" w:sz="0" w:space="0" w:color="auto"/>
              </w:divBdr>
            </w:div>
            <w:div w:id="2090030176">
              <w:marLeft w:val="0"/>
              <w:marRight w:val="0"/>
              <w:marTop w:val="0"/>
              <w:marBottom w:val="0"/>
              <w:divBdr>
                <w:top w:val="none" w:sz="0" w:space="0" w:color="auto"/>
                <w:left w:val="none" w:sz="0" w:space="0" w:color="auto"/>
                <w:bottom w:val="none" w:sz="0" w:space="0" w:color="auto"/>
                <w:right w:val="none" w:sz="0" w:space="0" w:color="auto"/>
              </w:divBdr>
            </w:div>
            <w:div w:id="266624237">
              <w:marLeft w:val="0"/>
              <w:marRight w:val="0"/>
              <w:marTop w:val="0"/>
              <w:marBottom w:val="0"/>
              <w:divBdr>
                <w:top w:val="none" w:sz="0" w:space="0" w:color="auto"/>
                <w:left w:val="none" w:sz="0" w:space="0" w:color="auto"/>
                <w:bottom w:val="none" w:sz="0" w:space="0" w:color="auto"/>
                <w:right w:val="none" w:sz="0" w:space="0" w:color="auto"/>
              </w:divBdr>
            </w:div>
            <w:div w:id="132910552">
              <w:marLeft w:val="0"/>
              <w:marRight w:val="0"/>
              <w:marTop w:val="0"/>
              <w:marBottom w:val="0"/>
              <w:divBdr>
                <w:top w:val="none" w:sz="0" w:space="0" w:color="auto"/>
                <w:left w:val="none" w:sz="0" w:space="0" w:color="auto"/>
                <w:bottom w:val="none" w:sz="0" w:space="0" w:color="auto"/>
                <w:right w:val="none" w:sz="0" w:space="0" w:color="auto"/>
              </w:divBdr>
            </w:div>
            <w:div w:id="181091647">
              <w:marLeft w:val="0"/>
              <w:marRight w:val="0"/>
              <w:marTop w:val="0"/>
              <w:marBottom w:val="0"/>
              <w:divBdr>
                <w:top w:val="none" w:sz="0" w:space="0" w:color="auto"/>
                <w:left w:val="none" w:sz="0" w:space="0" w:color="auto"/>
                <w:bottom w:val="none" w:sz="0" w:space="0" w:color="auto"/>
                <w:right w:val="none" w:sz="0" w:space="0" w:color="auto"/>
              </w:divBdr>
            </w:div>
            <w:div w:id="1955019802">
              <w:marLeft w:val="0"/>
              <w:marRight w:val="0"/>
              <w:marTop w:val="0"/>
              <w:marBottom w:val="0"/>
              <w:divBdr>
                <w:top w:val="none" w:sz="0" w:space="0" w:color="auto"/>
                <w:left w:val="none" w:sz="0" w:space="0" w:color="auto"/>
                <w:bottom w:val="none" w:sz="0" w:space="0" w:color="auto"/>
                <w:right w:val="none" w:sz="0" w:space="0" w:color="auto"/>
              </w:divBdr>
            </w:div>
            <w:div w:id="18364062">
              <w:marLeft w:val="0"/>
              <w:marRight w:val="0"/>
              <w:marTop w:val="0"/>
              <w:marBottom w:val="0"/>
              <w:divBdr>
                <w:top w:val="none" w:sz="0" w:space="0" w:color="auto"/>
                <w:left w:val="none" w:sz="0" w:space="0" w:color="auto"/>
                <w:bottom w:val="none" w:sz="0" w:space="0" w:color="auto"/>
                <w:right w:val="none" w:sz="0" w:space="0" w:color="auto"/>
              </w:divBdr>
            </w:div>
          </w:divsChild>
        </w:div>
        <w:div w:id="1176074295">
          <w:marLeft w:val="0"/>
          <w:marRight w:val="0"/>
          <w:marTop w:val="0"/>
          <w:marBottom w:val="0"/>
          <w:divBdr>
            <w:top w:val="none" w:sz="0" w:space="0" w:color="auto"/>
            <w:left w:val="none" w:sz="0" w:space="0" w:color="auto"/>
            <w:bottom w:val="none" w:sz="0" w:space="0" w:color="auto"/>
            <w:right w:val="none" w:sz="0" w:space="0" w:color="auto"/>
          </w:divBdr>
          <w:divsChild>
            <w:div w:id="1724983161">
              <w:marLeft w:val="0"/>
              <w:marRight w:val="0"/>
              <w:marTop w:val="0"/>
              <w:marBottom w:val="0"/>
              <w:divBdr>
                <w:top w:val="none" w:sz="0" w:space="0" w:color="auto"/>
                <w:left w:val="none" w:sz="0" w:space="0" w:color="auto"/>
                <w:bottom w:val="none" w:sz="0" w:space="0" w:color="auto"/>
                <w:right w:val="none" w:sz="0" w:space="0" w:color="auto"/>
              </w:divBdr>
            </w:div>
            <w:div w:id="1650983120">
              <w:marLeft w:val="0"/>
              <w:marRight w:val="0"/>
              <w:marTop w:val="0"/>
              <w:marBottom w:val="0"/>
              <w:divBdr>
                <w:top w:val="none" w:sz="0" w:space="0" w:color="auto"/>
                <w:left w:val="none" w:sz="0" w:space="0" w:color="auto"/>
                <w:bottom w:val="none" w:sz="0" w:space="0" w:color="auto"/>
                <w:right w:val="none" w:sz="0" w:space="0" w:color="auto"/>
              </w:divBdr>
            </w:div>
            <w:div w:id="640814097">
              <w:marLeft w:val="0"/>
              <w:marRight w:val="0"/>
              <w:marTop w:val="0"/>
              <w:marBottom w:val="0"/>
              <w:divBdr>
                <w:top w:val="none" w:sz="0" w:space="0" w:color="auto"/>
                <w:left w:val="none" w:sz="0" w:space="0" w:color="auto"/>
                <w:bottom w:val="none" w:sz="0" w:space="0" w:color="auto"/>
                <w:right w:val="none" w:sz="0" w:space="0" w:color="auto"/>
              </w:divBdr>
            </w:div>
            <w:div w:id="576868828">
              <w:marLeft w:val="0"/>
              <w:marRight w:val="0"/>
              <w:marTop w:val="0"/>
              <w:marBottom w:val="0"/>
              <w:divBdr>
                <w:top w:val="none" w:sz="0" w:space="0" w:color="auto"/>
                <w:left w:val="none" w:sz="0" w:space="0" w:color="auto"/>
                <w:bottom w:val="none" w:sz="0" w:space="0" w:color="auto"/>
                <w:right w:val="none" w:sz="0" w:space="0" w:color="auto"/>
              </w:divBdr>
            </w:div>
            <w:div w:id="392387302">
              <w:marLeft w:val="0"/>
              <w:marRight w:val="0"/>
              <w:marTop w:val="0"/>
              <w:marBottom w:val="0"/>
              <w:divBdr>
                <w:top w:val="none" w:sz="0" w:space="0" w:color="auto"/>
                <w:left w:val="none" w:sz="0" w:space="0" w:color="auto"/>
                <w:bottom w:val="none" w:sz="0" w:space="0" w:color="auto"/>
                <w:right w:val="none" w:sz="0" w:space="0" w:color="auto"/>
              </w:divBdr>
            </w:div>
          </w:divsChild>
        </w:div>
        <w:div w:id="464663696">
          <w:marLeft w:val="0"/>
          <w:marRight w:val="0"/>
          <w:marTop w:val="0"/>
          <w:marBottom w:val="0"/>
          <w:divBdr>
            <w:top w:val="none" w:sz="0" w:space="0" w:color="auto"/>
            <w:left w:val="none" w:sz="0" w:space="0" w:color="auto"/>
            <w:bottom w:val="none" w:sz="0" w:space="0" w:color="auto"/>
            <w:right w:val="none" w:sz="0" w:space="0" w:color="auto"/>
          </w:divBdr>
          <w:divsChild>
            <w:div w:id="522481285">
              <w:marLeft w:val="0"/>
              <w:marRight w:val="0"/>
              <w:marTop w:val="0"/>
              <w:marBottom w:val="0"/>
              <w:divBdr>
                <w:top w:val="none" w:sz="0" w:space="0" w:color="auto"/>
                <w:left w:val="none" w:sz="0" w:space="0" w:color="auto"/>
                <w:bottom w:val="none" w:sz="0" w:space="0" w:color="auto"/>
                <w:right w:val="none" w:sz="0" w:space="0" w:color="auto"/>
              </w:divBdr>
            </w:div>
            <w:div w:id="621110194">
              <w:marLeft w:val="0"/>
              <w:marRight w:val="0"/>
              <w:marTop w:val="0"/>
              <w:marBottom w:val="0"/>
              <w:divBdr>
                <w:top w:val="none" w:sz="0" w:space="0" w:color="auto"/>
                <w:left w:val="none" w:sz="0" w:space="0" w:color="auto"/>
                <w:bottom w:val="none" w:sz="0" w:space="0" w:color="auto"/>
                <w:right w:val="none" w:sz="0" w:space="0" w:color="auto"/>
              </w:divBdr>
            </w:div>
            <w:div w:id="222450455">
              <w:marLeft w:val="0"/>
              <w:marRight w:val="0"/>
              <w:marTop w:val="0"/>
              <w:marBottom w:val="0"/>
              <w:divBdr>
                <w:top w:val="none" w:sz="0" w:space="0" w:color="auto"/>
                <w:left w:val="none" w:sz="0" w:space="0" w:color="auto"/>
                <w:bottom w:val="none" w:sz="0" w:space="0" w:color="auto"/>
                <w:right w:val="none" w:sz="0" w:space="0" w:color="auto"/>
              </w:divBdr>
            </w:div>
            <w:div w:id="1249267046">
              <w:marLeft w:val="0"/>
              <w:marRight w:val="0"/>
              <w:marTop w:val="0"/>
              <w:marBottom w:val="0"/>
              <w:divBdr>
                <w:top w:val="none" w:sz="0" w:space="0" w:color="auto"/>
                <w:left w:val="none" w:sz="0" w:space="0" w:color="auto"/>
                <w:bottom w:val="none" w:sz="0" w:space="0" w:color="auto"/>
                <w:right w:val="none" w:sz="0" w:space="0" w:color="auto"/>
              </w:divBdr>
            </w:div>
            <w:div w:id="2055302850">
              <w:marLeft w:val="0"/>
              <w:marRight w:val="0"/>
              <w:marTop w:val="0"/>
              <w:marBottom w:val="0"/>
              <w:divBdr>
                <w:top w:val="none" w:sz="0" w:space="0" w:color="auto"/>
                <w:left w:val="none" w:sz="0" w:space="0" w:color="auto"/>
                <w:bottom w:val="none" w:sz="0" w:space="0" w:color="auto"/>
                <w:right w:val="none" w:sz="0" w:space="0" w:color="auto"/>
              </w:divBdr>
            </w:div>
            <w:div w:id="1920098948">
              <w:marLeft w:val="0"/>
              <w:marRight w:val="0"/>
              <w:marTop w:val="0"/>
              <w:marBottom w:val="0"/>
              <w:divBdr>
                <w:top w:val="none" w:sz="0" w:space="0" w:color="auto"/>
                <w:left w:val="none" w:sz="0" w:space="0" w:color="auto"/>
                <w:bottom w:val="none" w:sz="0" w:space="0" w:color="auto"/>
                <w:right w:val="none" w:sz="0" w:space="0" w:color="auto"/>
              </w:divBdr>
            </w:div>
            <w:div w:id="1226726111">
              <w:marLeft w:val="0"/>
              <w:marRight w:val="0"/>
              <w:marTop w:val="0"/>
              <w:marBottom w:val="0"/>
              <w:divBdr>
                <w:top w:val="none" w:sz="0" w:space="0" w:color="auto"/>
                <w:left w:val="none" w:sz="0" w:space="0" w:color="auto"/>
                <w:bottom w:val="none" w:sz="0" w:space="0" w:color="auto"/>
                <w:right w:val="none" w:sz="0" w:space="0" w:color="auto"/>
              </w:divBdr>
            </w:div>
            <w:div w:id="1848981126">
              <w:marLeft w:val="0"/>
              <w:marRight w:val="0"/>
              <w:marTop w:val="0"/>
              <w:marBottom w:val="0"/>
              <w:divBdr>
                <w:top w:val="none" w:sz="0" w:space="0" w:color="auto"/>
                <w:left w:val="none" w:sz="0" w:space="0" w:color="auto"/>
                <w:bottom w:val="none" w:sz="0" w:space="0" w:color="auto"/>
                <w:right w:val="none" w:sz="0" w:space="0" w:color="auto"/>
              </w:divBdr>
            </w:div>
            <w:div w:id="88695532">
              <w:marLeft w:val="0"/>
              <w:marRight w:val="0"/>
              <w:marTop w:val="0"/>
              <w:marBottom w:val="0"/>
              <w:divBdr>
                <w:top w:val="none" w:sz="0" w:space="0" w:color="auto"/>
                <w:left w:val="none" w:sz="0" w:space="0" w:color="auto"/>
                <w:bottom w:val="none" w:sz="0" w:space="0" w:color="auto"/>
                <w:right w:val="none" w:sz="0" w:space="0" w:color="auto"/>
              </w:divBdr>
            </w:div>
            <w:div w:id="564338235">
              <w:marLeft w:val="0"/>
              <w:marRight w:val="0"/>
              <w:marTop w:val="0"/>
              <w:marBottom w:val="0"/>
              <w:divBdr>
                <w:top w:val="none" w:sz="0" w:space="0" w:color="auto"/>
                <w:left w:val="none" w:sz="0" w:space="0" w:color="auto"/>
                <w:bottom w:val="none" w:sz="0" w:space="0" w:color="auto"/>
                <w:right w:val="none" w:sz="0" w:space="0" w:color="auto"/>
              </w:divBdr>
            </w:div>
            <w:div w:id="437019609">
              <w:marLeft w:val="0"/>
              <w:marRight w:val="0"/>
              <w:marTop w:val="0"/>
              <w:marBottom w:val="0"/>
              <w:divBdr>
                <w:top w:val="none" w:sz="0" w:space="0" w:color="auto"/>
                <w:left w:val="none" w:sz="0" w:space="0" w:color="auto"/>
                <w:bottom w:val="none" w:sz="0" w:space="0" w:color="auto"/>
                <w:right w:val="none" w:sz="0" w:space="0" w:color="auto"/>
              </w:divBdr>
            </w:div>
            <w:div w:id="1886526700">
              <w:marLeft w:val="0"/>
              <w:marRight w:val="0"/>
              <w:marTop w:val="0"/>
              <w:marBottom w:val="0"/>
              <w:divBdr>
                <w:top w:val="none" w:sz="0" w:space="0" w:color="auto"/>
                <w:left w:val="none" w:sz="0" w:space="0" w:color="auto"/>
                <w:bottom w:val="none" w:sz="0" w:space="0" w:color="auto"/>
                <w:right w:val="none" w:sz="0" w:space="0" w:color="auto"/>
              </w:divBdr>
            </w:div>
            <w:div w:id="435947203">
              <w:marLeft w:val="0"/>
              <w:marRight w:val="0"/>
              <w:marTop w:val="0"/>
              <w:marBottom w:val="0"/>
              <w:divBdr>
                <w:top w:val="none" w:sz="0" w:space="0" w:color="auto"/>
                <w:left w:val="none" w:sz="0" w:space="0" w:color="auto"/>
                <w:bottom w:val="none" w:sz="0" w:space="0" w:color="auto"/>
                <w:right w:val="none" w:sz="0" w:space="0" w:color="auto"/>
              </w:divBdr>
            </w:div>
            <w:div w:id="1437024451">
              <w:marLeft w:val="0"/>
              <w:marRight w:val="0"/>
              <w:marTop w:val="0"/>
              <w:marBottom w:val="0"/>
              <w:divBdr>
                <w:top w:val="none" w:sz="0" w:space="0" w:color="auto"/>
                <w:left w:val="none" w:sz="0" w:space="0" w:color="auto"/>
                <w:bottom w:val="none" w:sz="0" w:space="0" w:color="auto"/>
                <w:right w:val="none" w:sz="0" w:space="0" w:color="auto"/>
              </w:divBdr>
            </w:div>
          </w:divsChild>
        </w:div>
        <w:div w:id="2070221924">
          <w:marLeft w:val="0"/>
          <w:marRight w:val="0"/>
          <w:marTop w:val="0"/>
          <w:marBottom w:val="0"/>
          <w:divBdr>
            <w:top w:val="none" w:sz="0" w:space="0" w:color="auto"/>
            <w:left w:val="none" w:sz="0" w:space="0" w:color="auto"/>
            <w:bottom w:val="none" w:sz="0" w:space="0" w:color="auto"/>
            <w:right w:val="none" w:sz="0" w:space="0" w:color="auto"/>
          </w:divBdr>
          <w:divsChild>
            <w:div w:id="1146820978">
              <w:marLeft w:val="0"/>
              <w:marRight w:val="0"/>
              <w:marTop w:val="0"/>
              <w:marBottom w:val="0"/>
              <w:divBdr>
                <w:top w:val="none" w:sz="0" w:space="0" w:color="auto"/>
                <w:left w:val="none" w:sz="0" w:space="0" w:color="auto"/>
                <w:bottom w:val="none" w:sz="0" w:space="0" w:color="auto"/>
                <w:right w:val="none" w:sz="0" w:space="0" w:color="auto"/>
              </w:divBdr>
            </w:div>
            <w:div w:id="1530990263">
              <w:marLeft w:val="0"/>
              <w:marRight w:val="0"/>
              <w:marTop w:val="0"/>
              <w:marBottom w:val="0"/>
              <w:divBdr>
                <w:top w:val="none" w:sz="0" w:space="0" w:color="auto"/>
                <w:left w:val="none" w:sz="0" w:space="0" w:color="auto"/>
                <w:bottom w:val="none" w:sz="0" w:space="0" w:color="auto"/>
                <w:right w:val="none" w:sz="0" w:space="0" w:color="auto"/>
              </w:divBdr>
            </w:div>
            <w:div w:id="1638299568">
              <w:marLeft w:val="0"/>
              <w:marRight w:val="0"/>
              <w:marTop w:val="0"/>
              <w:marBottom w:val="0"/>
              <w:divBdr>
                <w:top w:val="none" w:sz="0" w:space="0" w:color="auto"/>
                <w:left w:val="none" w:sz="0" w:space="0" w:color="auto"/>
                <w:bottom w:val="none" w:sz="0" w:space="0" w:color="auto"/>
                <w:right w:val="none" w:sz="0" w:space="0" w:color="auto"/>
              </w:divBdr>
            </w:div>
            <w:div w:id="180705827">
              <w:marLeft w:val="0"/>
              <w:marRight w:val="0"/>
              <w:marTop w:val="0"/>
              <w:marBottom w:val="0"/>
              <w:divBdr>
                <w:top w:val="none" w:sz="0" w:space="0" w:color="auto"/>
                <w:left w:val="none" w:sz="0" w:space="0" w:color="auto"/>
                <w:bottom w:val="none" w:sz="0" w:space="0" w:color="auto"/>
                <w:right w:val="none" w:sz="0" w:space="0" w:color="auto"/>
              </w:divBdr>
            </w:div>
            <w:div w:id="1478108356">
              <w:marLeft w:val="0"/>
              <w:marRight w:val="0"/>
              <w:marTop w:val="0"/>
              <w:marBottom w:val="0"/>
              <w:divBdr>
                <w:top w:val="none" w:sz="0" w:space="0" w:color="auto"/>
                <w:left w:val="none" w:sz="0" w:space="0" w:color="auto"/>
                <w:bottom w:val="none" w:sz="0" w:space="0" w:color="auto"/>
                <w:right w:val="none" w:sz="0" w:space="0" w:color="auto"/>
              </w:divBdr>
            </w:div>
            <w:div w:id="1638872201">
              <w:marLeft w:val="0"/>
              <w:marRight w:val="0"/>
              <w:marTop w:val="0"/>
              <w:marBottom w:val="0"/>
              <w:divBdr>
                <w:top w:val="none" w:sz="0" w:space="0" w:color="auto"/>
                <w:left w:val="none" w:sz="0" w:space="0" w:color="auto"/>
                <w:bottom w:val="none" w:sz="0" w:space="0" w:color="auto"/>
                <w:right w:val="none" w:sz="0" w:space="0" w:color="auto"/>
              </w:divBdr>
            </w:div>
            <w:div w:id="1655909402">
              <w:marLeft w:val="0"/>
              <w:marRight w:val="0"/>
              <w:marTop w:val="0"/>
              <w:marBottom w:val="0"/>
              <w:divBdr>
                <w:top w:val="none" w:sz="0" w:space="0" w:color="auto"/>
                <w:left w:val="none" w:sz="0" w:space="0" w:color="auto"/>
                <w:bottom w:val="none" w:sz="0" w:space="0" w:color="auto"/>
                <w:right w:val="none" w:sz="0" w:space="0" w:color="auto"/>
              </w:divBdr>
            </w:div>
          </w:divsChild>
        </w:div>
        <w:div w:id="980619929">
          <w:marLeft w:val="0"/>
          <w:marRight w:val="0"/>
          <w:marTop w:val="0"/>
          <w:marBottom w:val="0"/>
          <w:divBdr>
            <w:top w:val="none" w:sz="0" w:space="0" w:color="auto"/>
            <w:left w:val="none" w:sz="0" w:space="0" w:color="auto"/>
            <w:bottom w:val="none" w:sz="0" w:space="0" w:color="auto"/>
            <w:right w:val="none" w:sz="0" w:space="0" w:color="auto"/>
          </w:divBdr>
          <w:divsChild>
            <w:div w:id="1118523200">
              <w:marLeft w:val="0"/>
              <w:marRight w:val="0"/>
              <w:marTop w:val="0"/>
              <w:marBottom w:val="0"/>
              <w:divBdr>
                <w:top w:val="none" w:sz="0" w:space="0" w:color="auto"/>
                <w:left w:val="none" w:sz="0" w:space="0" w:color="auto"/>
                <w:bottom w:val="none" w:sz="0" w:space="0" w:color="auto"/>
                <w:right w:val="none" w:sz="0" w:space="0" w:color="auto"/>
              </w:divBdr>
            </w:div>
            <w:div w:id="1497724926">
              <w:marLeft w:val="0"/>
              <w:marRight w:val="0"/>
              <w:marTop w:val="0"/>
              <w:marBottom w:val="0"/>
              <w:divBdr>
                <w:top w:val="none" w:sz="0" w:space="0" w:color="auto"/>
                <w:left w:val="none" w:sz="0" w:space="0" w:color="auto"/>
                <w:bottom w:val="none" w:sz="0" w:space="0" w:color="auto"/>
                <w:right w:val="none" w:sz="0" w:space="0" w:color="auto"/>
              </w:divBdr>
            </w:div>
            <w:div w:id="1045057059">
              <w:marLeft w:val="0"/>
              <w:marRight w:val="0"/>
              <w:marTop w:val="0"/>
              <w:marBottom w:val="0"/>
              <w:divBdr>
                <w:top w:val="none" w:sz="0" w:space="0" w:color="auto"/>
                <w:left w:val="none" w:sz="0" w:space="0" w:color="auto"/>
                <w:bottom w:val="none" w:sz="0" w:space="0" w:color="auto"/>
                <w:right w:val="none" w:sz="0" w:space="0" w:color="auto"/>
              </w:divBdr>
            </w:div>
            <w:div w:id="408618861">
              <w:marLeft w:val="0"/>
              <w:marRight w:val="0"/>
              <w:marTop w:val="0"/>
              <w:marBottom w:val="0"/>
              <w:divBdr>
                <w:top w:val="none" w:sz="0" w:space="0" w:color="auto"/>
                <w:left w:val="none" w:sz="0" w:space="0" w:color="auto"/>
                <w:bottom w:val="none" w:sz="0" w:space="0" w:color="auto"/>
                <w:right w:val="none" w:sz="0" w:space="0" w:color="auto"/>
              </w:divBdr>
            </w:div>
            <w:div w:id="1162351475">
              <w:marLeft w:val="0"/>
              <w:marRight w:val="0"/>
              <w:marTop w:val="0"/>
              <w:marBottom w:val="0"/>
              <w:divBdr>
                <w:top w:val="none" w:sz="0" w:space="0" w:color="auto"/>
                <w:left w:val="none" w:sz="0" w:space="0" w:color="auto"/>
                <w:bottom w:val="none" w:sz="0" w:space="0" w:color="auto"/>
                <w:right w:val="none" w:sz="0" w:space="0" w:color="auto"/>
              </w:divBdr>
            </w:div>
          </w:divsChild>
        </w:div>
        <w:div w:id="570044371">
          <w:marLeft w:val="0"/>
          <w:marRight w:val="0"/>
          <w:marTop w:val="0"/>
          <w:marBottom w:val="0"/>
          <w:divBdr>
            <w:top w:val="none" w:sz="0" w:space="0" w:color="auto"/>
            <w:left w:val="none" w:sz="0" w:space="0" w:color="auto"/>
            <w:bottom w:val="none" w:sz="0" w:space="0" w:color="auto"/>
            <w:right w:val="none" w:sz="0" w:space="0" w:color="auto"/>
          </w:divBdr>
          <w:divsChild>
            <w:div w:id="646399804">
              <w:marLeft w:val="0"/>
              <w:marRight w:val="0"/>
              <w:marTop w:val="0"/>
              <w:marBottom w:val="0"/>
              <w:divBdr>
                <w:top w:val="none" w:sz="0" w:space="0" w:color="auto"/>
                <w:left w:val="none" w:sz="0" w:space="0" w:color="auto"/>
                <w:bottom w:val="none" w:sz="0" w:space="0" w:color="auto"/>
                <w:right w:val="none" w:sz="0" w:space="0" w:color="auto"/>
              </w:divBdr>
            </w:div>
            <w:div w:id="1384645276">
              <w:marLeft w:val="0"/>
              <w:marRight w:val="0"/>
              <w:marTop w:val="0"/>
              <w:marBottom w:val="0"/>
              <w:divBdr>
                <w:top w:val="none" w:sz="0" w:space="0" w:color="auto"/>
                <w:left w:val="none" w:sz="0" w:space="0" w:color="auto"/>
                <w:bottom w:val="none" w:sz="0" w:space="0" w:color="auto"/>
                <w:right w:val="none" w:sz="0" w:space="0" w:color="auto"/>
              </w:divBdr>
            </w:div>
            <w:div w:id="636380254">
              <w:marLeft w:val="0"/>
              <w:marRight w:val="0"/>
              <w:marTop w:val="0"/>
              <w:marBottom w:val="0"/>
              <w:divBdr>
                <w:top w:val="none" w:sz="0" w:space="0" w:color="auto"/>
                <w:left w:val="none" w:sz="0" w:space="0" w:color="auto"/>
                <w:bottom w:val="none" w:sz="0" w:space="0" w:color="auto"/>
                <w:right w:val="none" w:sz="0" w:space="0" w:color="auto"/>
              </w:divBdr>
            </w:div>
          </w:divsChild>
        </w:div>
        <w:div w:id="1708292980">
          <w:marLeft w:val="0"/>
          <w:marRight w:val="0"/>
          <w:marTop w:val="0"/>
          <w:marBottom w:val="0"/>
          <w:divBdr>
            <w:top w:val="none" w:sz="0" w:space="0" w:color="auto"/>
            <w:left w:val="none" w:sz="0" w:space="0" w:color="auto"/>
            <w:bottom w:val="none" w:sz="0" w:space="0" w:color="auto"/>
            <w:right w:val="none" w:sz="0" w:space="0" w:color="auto"/>
          </w:divBdr>
          <w:divsChild>
            <w:div w:id="1047492077">
              <w:marLeft w:val="0"/>
              <w:marRight w:val="0"/>
              <w:marTop w:val="0"/>
              <w:marBottom w:val="0"/>
              <w:divBdr>
                <w:top w:val="none" w:sz="0" w:space="0" w:color="auto"/>
                <w:left w:val="none" w:sz="0" w:space="0" w:color="auto"/>
                <w:bottom w:val="none" w:sz="0" w:space="0" w:color="auto"/>
                <w:right w:val="none" w:sz="0" w:space="0" w:color="auto"/>
              </w:divBdr>
            </w:div>
            <w:div w:id="1122118210">
              <w:marLeft w:val="0"/>
              <w:marRight w:val="0"/>
              <w:marTop w:val="0"/>
              <w:marBottom w:val="0"/>
              <w:divBdr>
                <w:top w:val="none" w:sz="0" w:space="0" w:color="auto"/>
                <w:left w:val="none" w:sz="0" w:space="0" w:color="auto"/>
                <w:bottom w:val="none" w:sz="0" w:space="0" w:color="auto"/>
                <w:right w:val="none" w:sz="0" w:space="0" w:color="auto"/>
              </w:divBdr>
            </w:div>
            <w:div w:id="632946852">
              <w:marLeft w:val="0"/>
              <w:marRight w:val="0"/>
              <w:marTop w:val="0"/>
              <w:marBottom w:val="0"/>
              <w:divBdr>
                <w:top w:val="none" w:sz="0" w:space="0" w:color="auto"/>
                <w:left w:val="none" w:sz="0" w:space="0" w:color="auto"/>
                <w:bottom w:val="none" w:sz="0" w:space="0" w:color="auto"/>
                <w:right w:val="none" w:sz="0" w:space="0" w:color="auto"/>
              </w:divBdr>
            </w:div>
            <w:div w:id="2013412872">
              <w:marLeft w:val="0"/>
              <w:marRight w:val="0"/>
              <w:marTop w:val="0"/>
              <w:marBottom w:val="0"/>
              <w:divBdr>
                <w:top w:val="none" w:sz="0" w:space="0" w:color="auto"/>
                <w:left w:val="none" w:sz="0" w:space="0" w:color="auto"/>
                <w:bottom w:val="none" w:sz="0" w:space="0" w:color="auto"/>
                <w:right w:val="none" w:sz="0" w:space="0" w:color="auto"/>
              </w:divBdr>
            </w:div>
            <w:div w:id="1921327648">
              <w:marLeft w:val="0"/>
              <w:marRight w:val="0"/>
              <w:marTop w:val="0"/>
              <w:marBottom w:val="0"/>
              <w:divBdr>
                <w:top w:val="none" w:sz="0" w:space="0" w:color="auto"/>
                <w:left w:val="none" w:sz="0" w:space="0" w:color="auto"/>
                <w:bottom w:val="none" w:sz="0" w:space="0" w:color="auto"/>
                <w:right w:val="none" w:sz="0" w:space="0" w:color="auto"/>
              </w:divBdr>
            </w:div>
            <w:div w:id="77950801">
              <w:marLeft w:val="0"/>
              <w:marRight w:val="0"/>
              <w:marTop w:val="0"/>
              <w:marBottom w:val="0"/>
              <w:divBdr>
                <w:top w:val="none" w:sz="0" w:space="0" w:color="auto"/>
                <w:left w:val="none" w:sz="0" w:space="0" w:color="auto"/>
                <w:bottom w:val="none" w:sz="0" w:space="0" w:color="auto"/>
                <w:right w:val="none" w:sz="0" w:space="0" w:color="auto"/>
              </w:divBdr>
            </w:div>
            <w:div w:id="463737713">
              <w:marLeft w:val="0"/>
              <w:marRight w:val="0"/>
              <w:marTop w:val="0"/>
              <w:marBottom w:val="0"/>
              <w:divBdr>
                <w:top w:val="none" w:sz="0" w:space="0" w:color="auto"/>
                <w:left w:val="none" w:sz="0" w:space="0" w:color="auto"/>
                <w:bottom w:val="none" w:sz="0" w:space="0" w:color="auto"/>
                <w:right w:val="none" w:sz="0" w:space="0" w:color="auto"/>
              </w:divBdr>
            </w:div>
            <w:div w:id="340788138">
              <w:marLeft w:val="0"/>
              <w:marRight w:val="0"/>
              <w:marTop w:val="0"/>
              <w:marBottom w:val="0"/>
              <w:divBdr>
                <w:top w:val="none" w:sz="0" w:space="0" w:color="auto"/>
                <w:left w:val="none" w:sz="0" w:space="0" w:color="auto"/>
                <w:bottom w:val="none" w:sz="0" w:space="0" w:color="auto"/>
                <w:right w:val="none" w:sz="0" w:space="0" w:color="auto"/>
              </w:divBdr>
            </w:div>
            <w:div w:id="2042433857">
              <w:marLeft w:val="0"/>
              <w:marRight w:val="0"/>
              <w:marTop w:val="0"/>
              <w:marBottom w:val="0"/>
              <w:divBdr>
                <w:top w:val="none" w:sz="0" w:space="0" w:color="auto"/>
                <w:left w:val="none" w:sz="0" w:space="0" w:color="auto"/>
                <w:bottom w:val="none" w:sz="0" w:space="0" w:color="auto"/>
                <w:right w:val="none" w:sz="0" w:space="0" w:color="auto"/>
              </w:divBdr>
            </w:div>
          </w:divsChild>
        </w:div>
        <w:div w:id="54549510">
          <w:marLeft w:val="0"/>
          <w:marRight w:val="0"/>
          <w:marTop w:val="0"/>
          <w:marBottom w:val="0"/>
          <w:divBdr>
            <w:top w:val="none" w:sz="0" w:space="0" w:color="auto"/>
            <w:left w:val="none" w:sz="0" w:space="0" w:color="auto"/>
            <w:bottom w:val="none" w:sz="0" w:space="0" w:color="auto"/>
            <w:right w:val="none" w:sz="0" w:space="0" w:color="auto"/>
          </w:divBdr>
          <w:divsChild>
            <w:div w:id="493305712">
              <w:marLeft w:val="0"/>
              <w:marRight w:val="0"/>
              <w:marTop w:val="0"/>
              <w:marBottom w:val="0"/>
              <w:divBdr>
                <w:top w:val="none" w:sz="0" w:space="0" w:color="auto"/>
                <w:left w:val="none" w:sz="0" w:space="0" w:color="auto"/>
                <w:bottom w:val="none" w:sz="0" w:space="0" w:color="auto"/>
                <w:right w:val="none" w:sz="0" w:space="0" w:color="auto"/>
              </w:divBdr>
            </w:div>
            <w:div w:id="134297801">
              <w:marLeft w:val="0"/>
              <w:marRight w:val="0"/>
              <w:marTop w:val="0"/>
              <w:marBottom w:val="0"/>
              <w:divBdr>
                <w:top w:val="none" w:sz="0" w:space="0" w:color="auto"/>
                <w:left w:val="none" w:sz="0" w:space="0" w:color="auto"/>
                <w:bottom w:val="none" w:sz="0" w:space="0" w:color="auto"/>
                <w:right w:val="none" w:sz="0" w:space="0" w:color="auto"/>
              </w:divBdr>
            </w:div>
          </w:divsChild>
        </w:div>
        <w:div w:id="1469202088">
          <w:marLeft w:val="0"/>
          <w:marRight w:val="0"/>
          <w:marTop w:val="0"/>
          <w:marBottom w:val="0"/>
          <w:divBdr>
            <w:top w:val="none" w:sz="0" w:space="0" w:color="auto"/>
            <w:left w:val="none" w:sz="0" w:space="0" w:color="auto"/>
            <w:bottom w:val="none" w:sz="0" w:space="0" w:color="auto"/>
            <w:right w:val="none" w:sz="0" w:space="0" w:color="auto"/>
          </w:divBdr>
          <w:divsChild>
            <w:div w:id="135492937">
              <w:marLeft w:val="0"/>
              <w:marRight w:val="0"/>
              <w:marTop w:val="0"/>
              <w:marBottom w:val="0"/>
              <w:divBdr>
                <w:top w:val="none" w:sz="0" w:space="0" w:color="auto"/>
                <w:left w:val="none" w:sz="0" w:space="0" w:color="auto"/>
                <w:bottom w:val="none" w:sz="0" w:space="0" w:color="auto"/>
                <w:right w:val="none" w:sz="0" w:space="0" w:color="auto"/>
              </w:divBdr>
            </w:div>
            <w:div w:id="335966017">
              <w:marLeft w:val="0"/>
              <w:marRight w:val="0"/>
              <w:marTop w:val="0"/>
              <w:marBottom w:val="0"/>
              <w:divBdr>
                <w:top w:val="none" w:sz="0" w:space="0" w:color="auto"/>
                <w:left w:val="none" w:sz="0" w:space="0" w:color="auto"/>
                <w:bottom w:val="none" w:sz="0" w:space="0" w:color="auto"/>
                <w:right w:val="none" w:sz="0" w:space="0" w:color="auto"/>
              </w:divBdr>
            </w:div>
            <w:div w:id="803353486">
              <w:marLeft w:val="0"/>
              <w:marRight w:val="0"/>
              <w:marTop w:val="0"/>
              <w:marBottom w:val="0"/>
              <w:divBdr>
                <w:top w:val="none" w:sz="0" w:space="0" w:color="auto"/>
                <w:left w:val="none" w:sz="0" w:space="0" w:color="auto"/>
                <w:bottom w:val="none" w:sz="0" w:space="0" w:color="auto"/>
                <w:right w:val="none" w:sz="0" w:space="0" w:color="auto"/>
              </w:divBdr>
            </w:div>
            <w:div w:id="227304797">
              <w:marLeft w:val="0"/>
              <w:marRight w:val="0"/>
              <w:marTop w:val="0"/>
              <w:marBottom w:val="0"/>
              <w:divBdr>
                <w:top w:val="none" w:sz="0" w:space="0" w:color="auto"/>
                <w:left w:val="none" w:sz="0" w:space="0" w:color="auto"/>
                <w:bottom w:val="none" w:sz="0" w:space="0" w:color="auto"/>
                <w:right w:val="none" w:sz="0" w:space="0" w:color="auto"/>
              </w:divBdr>
            </w:div>
          </w:divsChild>
        </w:div>
        <w:div w:id="1264460274">
          <w:marLeft w:val="0"/>
          <w:marRight w:val="0"/>
          <w:marTop w:val="0"/>
          <w:marBottom w:val="0"/>
          <w:divBdr>
            <w:top w:val="none" w:sz="0" w:space="0" w:color="auto"/>
            <w:left w:val="none" w:sz="0" w:space="0" w:color="auto"/>
            <w:bottom w:val="none" w:sz="0" w:space="0" w:color="auto"/>
            <w:right w:val="none" w:sz="0" w:space="0" w:color="auto"/>
          </w:divBdr>
          <w:divsChild>
            <w:div w:id="1080517722">
              <w:marLeft w:val="0"/>
              <w:marRight w:val="0"/>
              <w:marTop w:val="0"/>
              <w:marBottom w:val="0"/>
              <w:divBdr>
                <w:top w:val="none" w:sz="0" w:space="0" w:color="auto"/>
                <w:left w:val="none" w:sz="0" w:space="0" w:color="auto"/>
                <w:bottom w:val="none" w:sz="0" w:space="0" w:color="auto"/>
                <w:right w:val="none" w:sz="0" w:space="0" w:color="auto"/>
              </w:divBdr>
            </w:div>
            <w:div w:id="978340588">
              <w:marLeft w:val="0"/>
              <w:marRight w:val="0"/>
              <w:marTop w:val="0"/>
              <w:marBottom w:val="0"/>
              <w:divBdr>
                <w:top w:val="none" w:sz="0" w:space="0" w:color="auto"/>
                <w:left w:val="none" w:sz="0" w:space="0" w:color="auto"/>
                <w:bottom w:val="none" w:sz="0" w:space="0" w:color="auto"/>
                <w:right w:val="none" w:sz="0" w:space="0" w:color="auto"/>
              </w:divBdr>
            </w:div>
          </w:divsChild>
        </w:div>
        <w:div w:id="1046417876">
          <w:marLeft w:val="0"/>
          <w:marRight w:val="0"/>
          <w:marTop w:val="0"/>
          <w:marBottom w:val="0"/>
          <w:divBdr>
            <w:top w:val="none" w:sz="0" w:space="0" w:color="auto"/>
            <w:left w:val="none" w:sz="0" w:space="0" w:color="auto"/>
            <w:bottom w:val="none" w:sz="0" w:space="0" w:color="auto"/>
            <w:right w:val="none" w:sz="0" w:space="0" w:color="auto"/>
          </w:divBdr>
          <w:divsChild>
            <w:div w:id="1854147854">
              <w:marLeft w:val="0"/>
              <w:marRight w:val="0"/>
              <w:marTop w:val="0"/>
              <w:marBottom w:val="0"/>
              <w:divBdr>
                <w:top w:val="none" w:sz="0" w:space="0" w:color="auto"/>
                <w:left w:val="none" w:sz="0" w:space="0" w:color="auto"/>
                <w:bottom w:val="none" w:sz="0" w:space="0" w:color="auto"/>
                <w:right w:val="none" w:sz="0" w:space="0" w:color="auto"/>
              </w:divBdr>
            </w:div>
            <w:div w:id="1935821060">
              <w:marLeft w:val="0"/>
              <w:marRight w:val="0"/>
              <w:marTop w:val="0"/>
              <w:marBottom w:val="0"/>
              <w:divBdr>
                <w:top w:val="none" w:sz="0" w:space="0" w:color="auto"/>
                <w:left w:val="none" w:sz="0" w:space="0" w:color="auto"/>
                <w:bottom w:val="none" w:sz="0" w:space="0" w:color="auto"/>
                <w:right w:val="none" w:sz="0" w:space="0" w:color="auto"/>
              </w:divBdr>
            </w:div>
          </w:divsChild>
        </w:div>
        <w:div w:id="601648824">
          <w:marLeft w:val="0"/>
          <w:marRight w:val="0"/>
          <w:marTop w:val="0"/>
          <w:marBottom w:val="0"/>
          <w:divBdr>
            <w:top w:val="none" w:sz="0" w:space="0" w:color="auto"/>
            <w:left w:val="none" w:sz="0" w:space="0" w:color="auto"/>
            <w:bottom w:val="none" w:sz="0" w:space="0" w:color="auto"/>
            <w:right w:val="none" w:sz="0" w:space="0" w:color="auto"/>
          </w:divBdr>
          <w:divsChild>
            <w:div w:id="443305482">
              <w:marLeft w:val="0"/>
              <w:marRight w:val="0"/>
              <w:marTop w:val="0"/>
              <w:marBottom w:val="0"/>
              <w:divBdr>
                <w:top w:val="none" w:sz="0" w:space="0" w:color="auto"/>
                <w:left w:val="none" w:sz="0" w:space="0" w:color="auto"/>
                <w:bottom w:val="none" w:sz="0" w:space="0" w:color="auto"/>
                <w:right w:val="none" w:sz="0" w:space="0" w:color="auto"/>
              </w:divBdr>
            </w:div>
            <w:div w:id="1896236798">
              <w:marLeft w:val="0"/>
              <w:marRight w:val="0"/>
              <w:marTop w:val="0"/>
              <w:marBottom w:val="0"/>
              <w:divBdr>
                <w:top w:val="none" w:sz="0" w:space="0" w:color="auto"/>
                <w:left w:val="none" w:sz="0" w:space="0" w:color="auto"/>
                <w:bottom w:val="none" w:sz="0" w:space="0" w:color="auto"/>
                <w:right w:val="none" w:sz="0" w:space="0" w:color="auto"/>
              </w:divBdr>
            </w:div>
            <w:div w:id="716703485">
              <w:marLeft w:val="0"/>
              <w:marRight w:val="0"/>
              <w:marTop w:val="0"/>
              <w:marBottom w:val="0"/>
              <w:divBdr>
                <w:top w:val="none" w:sz="0" w:space="0" w:color="auto"/>
                <w:left w:val="none" w:sz="0" w:space="0" w:color="auto"/>
                <w:bottom w:val="none" w:sz="0" w:space="0" w:color="auto"/>
                <w:right w:val="none" w:sz="0" w:space="0" w:color="auto"/>
              </w:divBdr>
            </w:div>
          </w:divsChild>
        </w:div>
        <w:div w:id="1359501520">
          <w:marLeft w:val="0"/>
          <w:marRight w:val="0"/>
          <w:marTop w:val="0"/>
          <w:marBottom w:val="0"/>
          <w:divBdr>
            <w:top w:val="none" w:sz="0" w:space="0" w:color="auto"/>
            <w:left w:val="none" w:sz="0" w:space="0" w:color="auto"/>
            <w:bottom w:val="none" w:sz="0" w:space="0" w:color="auto"/>
            <w:right w:val="none" w:sz="0" w:space="0" w:color="auto"/>
          </w:divBdr>
          <w:divsChild>
            <w:div w:id="1493596697">
              <w:marLeft w:val="0"/>
              <w:marRight w:val="0"/>
              <w:marTop w:val="0"/>
              <w:marBottom w:val="0"/>
              <w:divBdr>
                <w:top w:val="none" w:sz="0" w:space="0" w:color="auto"/>
                <w:left w:val="none" w:sz="0" w:space="0" w:color="auto"/>
                <w:bottom w:val="none" w:sz="0" w:space="0" w:color="auto"/>
                <w:right w:val="none" w:sz="0" w:space="0" w:color="auto"/>
              </w:divBdr>
            </w:div>
            <w:div w:id="2036225117">
              <w:marLeft w:val="0"/>
              <w:marRight w:val="0"/>
              <w:marTop w:val="0"/>
              <w:marBottom w:val="0"/>
              <w:divBdr>
                <w:top w:val="none" w:sz="0" w:space="0" w:color="auto"/>
                <w:left w:val="none" w:sz="0" w:space="0" w:color="auto"/>
                <w:bottom w:val="none" w:sz="0" w:space="0" w:color="auto"/>
                <w:right w:val="none" w:sz="0" w:space="0" w:color="auto"/>
              </w:divBdr>
            </w:div>
            <w:div w:id="828594688">
              <w:marLeft w:val="0"/>
              <w:marRight w:val="0"/>
              <w:marTop w:val="0"/>
              <w:marBottom w:val="0"/>
              <w:divBdr>
                <w:top w:val="none" w:sz="0" w:space="0" w:color="auto"/>
                <w:left w:val="none" w:sz="0" w:space="0" w:color="auto"/>
                <w:bottom w:val="none" w:sz="0" w:space="0" w:color="auto"/>
                <w:right w:val="none" w:sz="0" w:space="0" w:color="auto"/>
              </w:divBdr>
            </w:div>
          </w:divsChild>
        </w:div>
        <w:div w:id="1544904393">
          <w:marLeft w:val="0"/>
          <w:marRight w:val="0"/>
          <w:marTop w:val="0"/>
          <w:marBottom w:val="0"/>
          <w:divBdr>
            <w:top w:val="none" w:sz="0" w:space="0" w:color="auto"/>
            <w:left w:val="none" w:sz="0" w:space="0" w:color="auto"/>
            <w:bottom w:val="none" w:sz="0" w:space="0" w:color="auto"/>
            <w:right w:val="none" w:sz="0" w:space="0" w:color="auto"/>
          </w:divBdr>
          <w:divsChild>
            <w:div w:id="785274334">
              <w:marLeft w:val="0"/>
              <w:marRight w:val="0"/>
              <w:marTop w:val="0"/>
              <w:marBottom w:val="0"/>
              <w:divBdr>
                <w:top w:val="none" w:sz="0" w:space="0" w:color="auto"/>
                <w:left w:val="none" w:sz="0" w:space="0" w:color="auto"/>
                <w:bottom w:val="none" w:sz="0" w:space="0" w:color="auto"/>
                <w:right w:val="none" w:sz="0" w:space="0" w:color="auto"/>
              </w:divBdr>
            </w:div>
            <w:div w:id="1704791575">
              <w:marLeft w:val="0"/>
              <w:marRight w:val="0"/>
              <w:marTop w:val="0"/>
              <w:marBottom w:val="0"/>
              <w:divBdr>
                <w:top w:val="none" w:sz="0" w:space="0" w:color="auto"/>
                <w:left w:val="none" w:sz="0" w:space="0" w:color="auto"/>
                <w:bottom w:val="none" w:sz="0" w:space="0" w:color="auto"/>
                <w:right w:val="none" w:sz="0" w:space="0" w:color="auto"/>
              </w:divBdr>
            </w:div>
            <w:div w:id="178349301">
              <w:marLeft w:val="0"/>
              <w:marRight w:val="0"/>
              <w:marTop w:val="0"/>
              <w:marBottom w:val="0"/>
              <w:divBdr>
                <w:top w:val="none" w:sz="0" w:space="0" w:color="auto"/>
                <w:left w:val="none" w:sz="0" w:space="0" w:color="auto"/>
                <w:bottom w:val="none" w:sz="0" w:space="0" w:color="auto"/>
                <w:right w:val="none" w:sz="0" w:space="0" w:color="auto"/>
              </w:divBdr>
            </w:div>
            <w:div w:id="937300102">
              <w:marLeft w:val="0"/>
              <w:marRight w:val="0"/>
              <w:marTop w:val="0"/>
              <w:marBottom w:val="0"/>
              <w:divBdr>
                <w:top w:val="none" w:sz="0" w:space="0" w:color="auto"/>
                <w:left w:val="none" w:sz="0" w:space="0" w:color="auto"/>
                <w:bottom w:val="none" w:sz="0" w:space="0" w:color="auto"/>
                <w:right w:val="none" w:sz="0" w:space="0" w:color="auto"/>
              </w:divBdr>
            </w:div>
            <w:div w:id="439377497">
              <w:marLeft w:val="0"/>
              <w:marRight w:val="0"/>
              <w:marTop w:val="0"/>
              <w:marBottom w:val="0"/>
              <w:divBdr>
                <w:top w:val="none" w:sz="0" w:space="0" w:color="auto"/>
                <w:left w:val="none" w:sz="0" w:space="0" w:color="auto"/>
                <w:bottom w:val="none" w:sz="0" w:space="0" w:color="auto"/>
                <w:right w:val="none" w:sz="0" w:space="0" w:color="auto"/>
              </w:divBdr>
            </w:div>
            <w:div w:id="603534182">
              <w:marLeft w:val="0"/>
              <w:marRight w:val="0"/>
              <w:marTop w:val="0"/>
              <w:marBottom w:val="0"/>
              <w:divBdr>
                <w:top w:val="none" w:sz="0" w:space="0" w:color="auto"/>
                <w:left w:val="none" w:sz="0" w:space="0" w:color="auto"/>
                <w:bottom w:val="none" w:sz="0" w:space="0" w:color="auto"/>
                <w:right w:val="none" w:sz="0" w:space="0" w:color="auto"/>
              </w:divBdr>
            </w:div>
            <w:div w:id="89088378">
              <w:marLeft w:val="0"/>
              <w:marRight w:val="0"/>
              <w:marTop w:val="0"/>
              <w:marBottom w:val="0"/>
              <w:divBdr>
                <w:top w:val="none" w:sz="0" w:space="0" w:color="auto"/>
                <w:left w:val="none" w:sz="0" w:space="0" w:color="auto"/>
                <w:bottom w:val="none" w:sz="0" w:space="0" w:color="auto"/>
                <w:right w:val="none" w:sz="0" w:space="0" w:color="auto"/>
              </w:divBdr>
            </w:div>
            <w:div w:id="965157475">
              <w:marLeft w:val="0"/>
              <w:marRight w:val="0"/>
              <w:marTop w:val="0"/>
              <w:marBottom w:val="0"/>
              <w:divBdr>
                <w:top w:val="none" w:sz="0" w:space="0" w:color="auto"/>
                <w:left w:val="none" w:sz="0" w:space="0" w:color="auto"/>
                <w:bottom w:val="none" w:sz="0" w:space="0" w:color="auto"/>
                <w:right w:val="none" w:sz="0" w:space="0" w:color="auto"/>
              </w:divBdr>
            </w:div>
            <w:div w:id="984238048">
              <w:marLeft w:val="0"/>
              <w:marRight w:val="0"/>
              <w:marTop w:val="0"/>
              <w:marBottom w:val="0"/>
              <w:divBdr>
                <w:top w:val="none" w:sz="0" w:space="0" w:color="auto"/>
                <w:left w:val="none" w:sz="0" w:space="0" w:color="auto"/>
                <w:bottom w:val="none" w:sz="0" w:space="0" w:color="auto"/>
                <w:right w:val="none" w:sz="0" w:space="0" w:color="auto"/>
              </w:divBdr>
            </w:div>
            <w:div w:id="1788543682">
              <w:marLeft w:val="0"/>
              <w:marRight w:val="0"/>
              <w:marTop w:val="0"/>
              <w:marBottom w:val="0"/>
              <w:divBdr>
                <w:top w:val="none" w:sz="0" w:space="0" w:color="auto"/>
                <w:left w:val="none" w:sz="0" w:space="0" w:color="auto"/>
                <w:bottom w:val="none" w:sz="0" w:space="0" w:color="auto"/>
                <w:right w:val="none" w:sz="0" w:space="0" w:color="auto"/>
              </w:divBdr>
            </w:div>
            <w:div w:id="1419405712">
              <w:marLeft w:val="0"/>
              <w:marRight w:val="0"/>
              <w:marTop w:val="0"/>
              <w:marBottom w:val="0"/>
              <w:divBdr>
                <w:top w:val="none" w:sz="0" w:space="0" w:color="auto"/>
                <w:left w:val="none" w:sz="0" w:space="0" w:color="auto"/>
                <w:bottom w:val="none" w:sz="0" w:space="0" w:color="auto"/>
                <w:right w:val="none" w:sz="0" w:space="0" w:color="auto"/>
              </w:divBdr>
            </w:div>
            <w:div w:id="1868910888">
              <w:marLeft w:val="0"/>
              <w:marRight w:val="0"/>
              <w:marTop w:val="0"/>
              <w:marBottom w:val="0"/>
              <w:divBdr>
                <w:top w:val="none" w:sz="0" w:space="0" w:color="auto"/>
                <w:left w:val="none" w:sz="0" w:space="0" w:color="auto"/>
                <w:bottom w:val="none" w:sz="0" w:space="0" w:color="auto"/>
                <w:right w:val="none" w:sz="0" w:space="0" w:color="auto"/>
              </w:divBdr>
            </w:div>
            <w:div w:id="1887984968">
              <w:marLeft w:val="0"/>
              <w:marRight w:val="0"/>
              <w:marTop w:val="0"/>
              <w:marBottom w:val="0"/>
              <w:divBdr>
                <w:top w:val="none" w:sz="0" w:space="0" w:color="auto"/>
                <w:left w:val="none" w:sz="0" w:space="0" w:color="auto"/>
                <w:bottom w:val="none" w:sz="0" w:space="0" w:color="auto"/>
                <w:right w:val="none" w:sz="0" w:space="0" w:color="auto"/>
              </w:divBdr>
            </w:div>
            <w:div w:id="720330107">
              <w:marLeft w:val="0"/>
              <w:marRight w:val="0"/>
              <w:marTop w:val="0"/>
              <w:marBottom w:val="0"/>
              <w:divBdr>
                <w:top w:val="none" w:sz="0" w:space="0" w:color="auto"/>
                <w:left w:val="none" w:sz="0" w:space="0" w:color="auto"/>
                <w:bottom w:val="none" w:sz="0" w:space="0" w:color="auto"/>
                <w:right w:val="none" w:sz="0" w:space="0" w:color="auto"/>
              </w:divBdr>
            </w:div>
            <w:div w:id="575481120">
              <w:marLeft w:val="0"/>
              <w:marRight w:val="0"/>
              <w:marTop w:val="0"/>
              <w:marBottom w:val="0"/>
              <w:divBdr>
                <w:top w:val="none" w:sz="0" w:space="0" w:color="auto"/>
                <w:left w:val="none" w:sz="0" w:space="0" w:color="auto"/>
                <w:bottom w:val="none" w:sz="0" w:space="0" w:color="auto"/>
                <w:right w:val="none" w:sz="0" w:space="0" w:color="auto"/>
              </w:divBdr>
            </w:div>
          </w:divsChild>
        </w:div>
        <w:div w:id="898631387">
          <w:marLeft w:val="0"/>
          <w:marRight w:val="0"/>
          <w:marTop w:val="0"/>
          <w:marBottom w:val="0"/>
          <w:divBdr>
            <w:top w:val="none" w:sz="0" w:space="0" w:color="auto"/>
            <w:left w:val="none" w:sz="0" w:space="0" w:color="auto"/>
            <w:bottom w:val="none" w:sz="0" w:space="0" w:color="auto"/>
            <w:right w:val="none" w:sz="0" w:space="0" w:color="auto"/>
          </w:divBdr>
          <w:divsChild>
            <w:div w:id="1325550715">
              <w:marLeft w:val="0"/>
              <w:marRight w:val="0"/>
              <w:marTop w:val="0"/>
              <w:marBottom w:val="0"/>
              <w:divBdr>
                <w:top w:val="none" w:sz="0" w:space="0" w:color="auto"/>
                <w:left w:val="none" w:sz="0" w:space="0" w:color="auto"/>
                <w:bottom w:val="none" w:sz="0" w:space="0" w:color="auto"/>
                <w:right w:val="none" w:sz="0" w:space="0" w:color="auto"/>
              </w:divBdr>
            </w:div>
          </w:divsChild>
        </w:div>
        <w:div w:id="246232248">
          <w:marLeft w:val="0"/>
          <w:marRight w:val="0"/>
          <w:marTop w:val="0"/>
          <w:marBottom w:val="0"/>
          <w:divBdr>
            <w:top w:val="none" w:sz="0" w:space="0" w:color="auto"/>
            <w:left w:val="none" w:sz="0" w:space="0" w:color="auto"/>
            <w:bottom w:val="none" w:sz="0" w:space="0" w:color="auto"/>
            <w:right w:val="none" w:sz="0" w:space="0" w:color="auto"/>
          </w:divBdr>
          <w:divsChild>
            <w:div w:id="528185232">
              <w:marLeft w:val="0"/>
              <w:marRight w:val="0"/>
              <w:marTop w:val="0"/>
              <w:marBottom w:val="0"/>
              <w:divBdr>
                <w:top w:val="none" w:sz="0" w:space="0" w:color="auto"/>
                <w:left w:val="none" w:sz="0" w:space="0" w:color="auto"/>
                <w:bottom w:val="none" w:sz="0" w:space="0" w:color="auto"/>
                <w:right w:val="none" w:sz="0" w:space="0" w:color="auto"/>
              </w:divBdr>
            </w:div>
            <w:div w:id="963658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1397697">
      <w:bodyDiv w:val="1"/>
      <w:marLeft w:val="0"/>
      <w:marRight w:val="0"/>
      <w:marTop w:val="0"/>
      <w:marBottom w:val="0"/>
      <w:divBdr>
        <w:top w:val="none" w:sz="0" w:space="0" w:color="auto"/>
        <w:left w:val="none" w:sz="0" w:space="0" w:color="auto"/>
        <w:bottom w:val="none" w:sz="0" w:space="0" w:color="auto"/>
        <w:right w:val="none" w:sz="0" w:space="0" w:color="auto"/>
      </w:divBdr>
    </w:div>
    <w:div w:id="292252901">
      <w:bodyDiv w:val="1"/>
      <w:marLeft w:val="0"/>
      <w:marRight w:val="0"/>
      <w:marTop w:val="0"/>
      <w:marBottom w:val="0"/>
      <w:divBdr>
        <w:top w:val="none" w:sz="0" w:space="0" w:color="auto"/>
        <w:left w:val="none" w:sz="0" w:space="0" w:color="auto"/>
        <w:bottom w:val="none" w:sz="0" w:space="0" w:color="auto"/>
        <w:right w:val="none" w:sz="0" w:space="0" w:color="auto"/>
      </w:divBdr>
    </w:div>
    <w:div w:id="306207357">
      <w:bodyDiv w:val="1"/>
      <w:marLeft w:val="0"/>
      <w:marRight w:val="0"/>
      <w:marTop w:val="0"/>
      <w:marBottom w:val="0"/>
      <w:divBdr>
        <w:top w:val="none" w:sz="0" w:space="0" w:color="auto"/>
        <w:left w:val="none" w:sz="0" w:space="0" w:color="auto"/>
        <w:bottom w:val="none" w:sz="0" w:space="0" w:color="auto"/>
        <w:right w:val="none" w:sz="0" w:space="0" w:color="auto"/>
      </w:divBdr>
    </w:div>
    <w:div w:id="437141016">
      <w:bodyDiv w:val="1"/>
      <w:marLeft w:val="0"/>
      <w:marRight w:val="0"/>
      <w:marTop w:val="0"/>
      <w:marBottom w:val="0"/>
      <w:divBdr>
        <w:top w:val="none" w:sz="0" w:space="0" w:color="auto"/>
        <w:left w:val="none" w:sz="0" w:space="0" w:color="auto"/>
        <w:bottom w:val="none" w:sz="0" w:space="0" w:color="auto"/>
        <w:right w:val="none" w:sz="0" w:space="0" w:color="auto"/>
      </w:divBdr>
    </w:div>
    <w:div w:id="568004300">
      <w:bodyDiv w:val="1"/>
      <w:marLeft w:val="0"/>
      <w:marRight w:val="0"/>
      <w:marTop w:val="0"/>
      <w:marBottom w:val="0"/>
      <w:divBdr>
        <w:top w:val="none" w:sz="0" w:space="0" w:color="auto"/>
        <w:left w:val="none" w:sz="0" w:space="0" w:color="auto"/>
        <w:bottom w:val="none" w:sz="0" w:space="0" w:color="auto"/>
        <w:right w:val="none" w:sz="0" w:space="0" w:color="auto"/>
      </w:divBdr>
    </w:div>
    <w:div w:id="609354922">
      <w:bodyDiv w:val="1"/>
      <w:marLeft w:val="0"/>
      <w:marRight w:val="0"/>
      <w:marTop w:val="0"/>
      <w:marBottom w:val="0"/>
      <w:divBdr>
        <w:top w:val="none" w:sz="0" w:space="0" w:color="auto"/>
        <w:left w:val="none" w:sz="0" w:space="0" w:color="auto"/>
        <w:bottom w:val="none" w:sz="0" w:space="0" w:color="auto"/>
        <w:right w:val="none" w:sz="0" w:space="0" w:color="auto"/>
      </w:divBdr>
    </w:div>
    <w:div w:id="646516196">
      <w:bodyDiv w:val="1"/>
      <w:marLeft w:val="0"/>
      <w:marRight w:val="0"/>
      <w:marTop w:val="0"/>
      <w:marBottom w:val="0"/>
      <w:divBdr>
        <w:top w:val="none" w:sz="0" w:space="0" w:color="auto"/>
        <w:left w:val="none" w:sz="0" w:space="0" w:color="auto"/>
        <w:bottom w:val="none" w:sz="0" w:space="0" w:color="auto"/>
        <w:right w:val="none" w:sz="0" w:space="0" w:color="auto"/>
      </w:divBdr>
    </w:div>
    <w:div w:id="840197740">
      <w:bodyDiv w:val="1"/>
      <w:marLeft w:val="0"/>
      <w:marRight w:val="0"/>
      <w:marTop w:val="0"/>
      <w:marBottom w:val="0"/>
      <w:divBdr>
        <w:top w:val="none" w:sz="0" w:space="0" w:color="auto"/>
        <w:left w:val="none" w:sz="0" w:space="0" w:color="auto"/>
        <w:bottom w:val="none" w:sz="0" w:space="0" w:color="auto"/>
        <w:right w:val="none" w:sz="0" w:space="0" w:color="auto"/>
      </w:divBdr>
      <w:divsChild>
        <w:div w:id="18376437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2420146">
      <w:bodyDiv w:val="1"/>
      <w:marLeft w:val="0"/>
      <w:marRight w:val="0"/>
      <w:marTop w:val="0"/>
      <w:marBottom w:val="0"/>
      <w:divBdr>
        <w:top w:val="none" w:sz="0" w:space="0" w:color="auto"/>
        <w:left w:val="none" w:sz="0" w:space="0" w:color="auto"/>
        <w:bottom w:val="none" w:sz="0" w:space="0" w:color="auto"/>
        <w:right w:val="none" w:sz="0" w:space="0" w:color="auto"/>
      </w:divBdr>
    </w:div>
    <w:div w:id="924846811">
      <w:bodyDiv w:val="1"/>
      <w:marLeft w:val="0"/>
      <w:marRight w:val="0"/>
      <w:marTop w:val="0"/>
      <w:marBottom w:val="0"/>
      <w:divBdr>
        <w:top w:val="none" w:sz="0" w:space="0" w:color="auto"/>
        <w:left w:val="none" w:sz="0" w:space="0" w:color="auto"/>
        <w:bottom w:val="none" w:sz="0" w:space="0" w:color="auto"/>
        <w:right w:val="none" w:sz="0" w:space="0" w:color="auto"/>
      </w:divBdr>
    </w:div>
    <w:div w:id="927736582">
      <w:bodyDiv w:val="1"/>
      <w:marLeft w:val="0"/>
      <w:marRight w:val="0"/>
      <w:marTop w:val="0"/>
      <w:marBottom w:val="0"/>
      <w:divBdr>
        <w:top w:val="none" w:sz="0" w:space="0" w:color="auto"/>
        <w:left w:val="none" w:sz="0" w:space="0" w:color="auto"/>
        <w:bottom w:val="none" w:sz="0" w:space="0" w:color="auto"/>
        <w:right w:val="none" w:sz="0" w:space="0" w:color="auto"/>
      </w:divBdr>
    </w:div>
    <w:div w:id="1056009757">
      <w:bodyDiv w:val="1"/>
      <w:marLeft w:val="0"/>
      <w:marRight w:val="0"/>
      <w:marTop w:val="0"/>
      <w:marBottom w:val="0"/>
      <w:divBdr>
        <w:top w:val="none" w:sz="0" w:space="0" w:color="auto"/>
        <w:left w:val="none" w:sz="0" w:space="0" w:color="auto"/>
        <w:bottom w:val="none" w:sz="0" w:space="0" w:color="auto"/>
        <w:right w:val="none" w:sz="0" w:space="0" w:color="auto"/>
      </w:divBdr>
    </w:div>
    <w:div w:id="1185292351">
      <w:bodyDiv w:val="1"/>
      <w:marLeft w:val="0"/>
      <w:marRight w:val="0"/>
      <w:marTop w:val="0"/>
      <w:marBottom w:val="0"/>
      <w:divBdr>
        <w:top w:val="none" w:sz="0" w:space="0" w:color="auto"/>
        <w:left w:val="none" w:sz="0" w:space="0" w:color="auto"/>
        <w:bottom w:val="none" w:sz="0" w:space="0" w:color="auto"/>
        <w:right w:val="none" w:sz="0" w:space="0" w:color="auto"/>
      </w:divBdr>
    </w:div>
    <w:div w:id="1197238508">
      <w:bodyDiv w:val="1"/>
      <w:marLeft w:val="0"/>
      <w:marRight w:val="0"/>
      <w:marTop w:val="0"/>
      <w:marBottom w:val="0"/>
      <w:divBdr>
        <w:top w:val="none" w:sz="0" w:space="0" w:color="auto"/>
        <w:left w:val="none" w:sz="0" w:space="0" w:color="auto"/>
        <w:bottom w:val="none" w:sz="0" w:space="0" w:color="auto"/>
        <w:right w:val="none" w:sz="0" w:space="0" w:color="auto"/>
      </w:divBdr>
    </w:div>
    <w:div w:id="1325745020">
      <w:bodyDiv w:val="1"/>
      <w:marLeft w:val="0"/>
      <w:marRight w:val="0"/>
      <w:marTop w:val="0"/>
      <w:marBottom w:val="0"/>
      <w:divBdr>
        <w:top w:val="none" w:sz="0" w:space="0" w:color="auto"/>
        <w:left w:val="none" w:sz="0" w:space="0" w:color="auto"/>
        <w:bottom w:val="none" w:sz="0" w:space="0" w:color="auto"/>
        <w:right w:val="none" w:sz="0" w:space="0" w:color="auto"/>
      </w:divBdr>
    </w:div>
    <w:div w:id="1348486795">
      <w:bodyDiv w:val="1"/>
      <w:marLeft w:val="0"/>
      <w:marRight w:val="0"/>
      <w:marTop w:val="0"/>
      <w:marBottom w:val="0"/>
      <w:divBdr>
        <w:top w:val="none" w:sz="0" w:space="0" w:color="auto"/>
        <w:left w:val="none" w:sz="0" w:space="0" w:color="auto"/>
        <w:bottom w:val="none" w:sz="0" w:space="0" w:color="auto"/>
        <w:right w:val="none" w:sz="0" w:space="0" w:color="auto"/>
      </w:divBdr>
    </w:div>
    <w:div w:id="1355694969">
      <w:bodyDiv w:val="1"/>
      <w:marLeft w:val="0"/>
      <w:marRight w:val="0"/>
      <w:marTop w:val="0"/>
      <w:marBottom w:val="0"/>
      <w:divBdr>
        <w:top w:val="none" w:sz="0" w:space="0" w:color="auto"/>
        <w:left w:val="none" w:sz="0" w:space="0" w:color="auto"/>
        <w:bottom w:val="none" w:sz="0" w:space="0" w:color="auto"/>
        <w:right w:val="none" w:sz="0" w:space="0" w:color="auto"/>
      </w:divBdr>
    </w:div>
    <w:div w:id="1412001335">
      <w:bodyDiv w:val="1"/>
      <w:marLeft w:val="0"/>
      <w:marRight w:val="0"/>
      <w:marTop w:val="0"/>
      <w:marBottom w:val="0"/>
      <w:divBdr>
        <w:top w:val="none" w:sz="0" w:space="0" w:color="auto"/>
        <w:left w:val="none" w:sz="0" w:space="0" w:color="auto"/>
        <w:bottom w:val="none" w:sz="0" w:space="0" w:color="auto"/>
        <w:right w:val="none" w:sz="0" w:space="0" w:color="auto"/>
      </w:divBdr>
      <w:divsChild>
        <w:div w:id="562643088">
          <w:marLeft w:val="0"/>
          <w:marRight w:val="0"/>
          <w:marTop w:val="0"/>
          <w:marBottom w:val="0"/>
          <w:divBdr>
            <w:top w:val="none" w:sz="0" w:space="0" w:color="auto"/>
            <w:left w:val="none" w:sz="0" w:space="0" w:color="auto"/>
            <w:bottom w:val="none" w:sz="0" w:space="0" w:color="auto"/>
            <w:right w:val="none" w:sz="0" w:space="0" w:color="auto"/>
          </w:divBdr>
        </w:div>
        <w:div w:id="1953170277">
          <w:marLeft w:val="0"/>
          <w:marRight w:val="0"/>
          <w:marTop w:val="0"/>
          <w:marBottom w:val="0"/>
          <w:divBdr>
            <w:top w:val="none" w:sz="0" w:space="0" w:color="auto"/>
            <w:left w:val="none" w:sz="0" w:space="0" w:color="auto"/>
            <w:bottom w:val="none" w:sz="0" w:space="0" w:color="auto"/>
            <w:right w:val="none" w:sz="0" w:space="0" w:color="auto"/>
          </w:divBdr>
        </w:div>
        <w:div w:id="710305674">
          <w:marLeft w:val="0"/>
          <w:marRight w:val="0"/>
          <w:marTop w:val="0"/>
          <w:marBottom w:val="0"/>
          <w:divBdr>
            <w:top w:val="none" w:sz="0" w:space="0" w:color="auto"/>
            <w:left w:val="none" w:sz="0" w:space="0" w:color="auto"/>
            <w:bottom w:val="none" w:sz="0" w:space="0" w:color="auto"/>
            <w:right w:val="none" w:sz="0" w:space="0" w:color="auto"/>
          </w:divBdr>
          <w:divsChild>
            <w:div w:id="1960451083">
              <w:marLeft w:val="0"/>
              <w:marRight w:val="0"/>
              <w:marTop w:val="0"/>
              <w:marBottom w:val="0"/>
              <w:divBdr>
                <w:top w:val="none" w:sz="0" w:space="0" w:color="auto"/>
                <w:left w:val="none" w:sz="0" w:space="0" w:color="auto"/>
                <w:bottom w:val="none" w:sz="0" w:space="0" w:color="auto"/>
                <w:right w:val="none" w:sz="0" w:space="0" w:color="auto"/>
              </w:divBdr>
            </w:div>
            <w:div w:id="1590888763">
              <w:marLeft w:val="0"/>
              <w:marRight w:val="0"/>
              <w:marTop w:val="0"/>
              <w:marBottom w:val="0"/>
              <w:divBdr>
                <w:top w:val="none" w:sz="0" w:space="0" w:color="auto"/>
                <w:left w:val="none" w:sz="0" w:space="0" w:color="auto"/>
                <w:bottom w:val="none" w:sz="0" w:space="0" w:color="auto"/>
                <w:right w:val="none" w:sz="0" w:space="0" w:color="auto"/>
              </w:divBdr>
            </w:div>
          </w:divsChild>
        </w:div>
        <w:div w:id="680206829">
          <w:marLeft w:val="0"/>
          <w:marRight w:val="0"/>
          <w:marTop w:val="0"/>
          <w:marBottom w:val="0"/>
          <w:divBdr>
            <w:top w:val="none" w:sz="0" w:space="0" w:color="auto"/>
            <w:left w:val="none" w:sz="0" w:space="0" w:color="auto"/>
            <w:bottom w:val="none" w:sz="0" w:space="0" w:color="auto"/>
            <w:right w:val="none" w:sz="0" w:space="0" w:color="auto"/>
          </w:divBdr>
          <w:divsChild>
            <w:div w:id="264769812">
              <w:marLeft w:val="0"/>
              <w:marRight w:val="0"/>
              <w:marTop w:val="0"/>
              <w:marBottom w:val="0"/>
              <w:divBdr>
                <w:top w:val="none" w:sz="0" w:space="0" w:color="auto"/>
                <w:left w:val="none" w:sz="0" w:space="0" w:color="auto"/>
                <w:bottom w:val="none" w:sz="0" w:space="0" w:color="auto"/>
                <w:right w:val="none" w:sz="0" w:space="0" w:color="auto"/>
              </w:divBdr>
            </w:div>
          </w:divsChild>
        </w:div>
        <w:div w:id="1577281690">
          <w:marLeft w:val="0"/>
          <w:marRight w:val="0"/>
          <w:marTop w:val="0"/>
          <w:marBottom w:val="0"/>
          <w:divBdr>
            <w:top w:val="none" w:sz="0" w:space="0" w:color="auto"/>
            <w:left w:val="none" w:sz="0" w:space="0" w:color="auto"/>
            <w:bottom w:val="none" w:sz="0" w:space="0" w:color="auto"/>
            <w:right w:val="none" w:sz="0" w:space="0" w:color="auto"/>
          </w:divBdr>
          <w:divsChild>
            <w:div w:id="2051102066">
              <w:marLeft w:val="0"/>
              <w:marRight w:val="0"/>
              <w:marTop w:val="0"/>
              <w:marBottom w:val="0"/>
              <w:divBdr>
                <w:top w:val="none" w:sz="0" w:space="0" w:color="auto"/>
                <w:left w:val="none" w:sz="0" w:space="0" w:color="auto"/>
                <w:bottom w:val="none" w:sz="0" w:space="0" w:color="auto"/>
                <w:right w:val="none" w:sz="0" w:space="0" w:color="auto"/>
              </w:divBdr>
            </w:div>
            <w:div w:id="1684621660">
              <w:marLeft w:val="0"/>
              <w:marRight w:val="0"/>
              <w:marTop w:val="0"/>
              <w:marBottom w:val="0"/>
              <w:divBdr>
                <w:top w:val="none" w:sz="0" w:space="0" w:color="auto"/>
                <w:left w:val="none" w:sz="0" w:space="0" w:color="auto"/>
                <w:bottom w:val="none" w:sz="0" w:space="0" w:color="auto"/>
                <w:right w:val="none" w:sz="0" w:space="0" w:color="auto"/>
              </w:divBdr>
            </w:div>
          </w:divsChild>
        </w:div>
        <w:div w:id="1612129054">
          <w:marLeft w:val="0"/>
          <w:marRight w:val="0"/>
          <w:marTop w:val="0"/>
          <w:marBottom w:val="0"/>
          <w:divBdr>
            <w:top w:val="none" w:sz="0" w:space="0" w:color="auto"/>
            <w:left w:val="none" w:sz="0" w:space="0" w:color="auto"/>
            <w:bottom w:val="none" w:sz="0" w:space="0" w:color="auto"/>
            <w:right w:val="none" w:sz="0" w:space="0" w:color="auto"/>
          </w:divBdr>
          <w:divsChild>
            <w:div w:id="1970941014">
              <w:marLeft w:val="0"/>
              <w:marRight w:val="0"/>
              <w:marTop w:val="0"/>
              <w:marBottom w:val="0"/>
              <w:divBdr>
                <w:top w:val="none" w:sz="0" w:space="0" w:color="auto"/>
                <w:left w:val="none" w:sz="0" w:space="0" w:color="auto"/>
                <w:bottom w:val="none" w:sz="0" w:space="0" w:color="auto"/>
                <w:right w:val="none" w:sz="0" w:space="0" w:color="auto"/>
              </w:divBdr>
            </w:div>
            <w:div w:id="1691756272">
              <w:marLeft w:val="0"/>
              <w:marRight w:val="0"/>
              <w:marTop w:val="0"/>
              <w:marBottom w:val="0"/>
              <w:divBdr>
                <w:top w:val="none" w:sz="0" w:space="0" w:color="auto"/>
                <w:left w:val="none" w:sz="0" w:space="0" w:color="auto"/>
                <w:bottom w:val="none" w:sz="0" w:space="0" w:color="auto"/>
                <w:right w:val="none" w:sz="0" w:space="0" w:color="auto"/>
              </w:divBdr>
            </w:div>
          </w:divsChild>
        </w:div>
        <w:div w:id="1531259382">
          <w:marLeft w:val="0"/>
          <w:marRight w:val="0"/>
          <w:marTop w:val="0"/>
          <w:marBottom w:val="0"/>
          <w:divBdr>
            <w:top w:val="none" w:sz="0" w:space="0" w:color="auto"/>
            <w:left w:val="none" w:sz="0" w:space="0" w:color="auto"/>
            <w:bottom w:val="none" w:sz="0" w:space="0" w:color="auto"/>
            <w:right w:val="none" w:sz="0" w:space="0" w:color="auto"/>
          </w:divBdr>
          <w:divsChild>
            <w:div w:id="166139560">
              <w:marLeft w:val="0"/>
              <w:marRight w:val="0"/>
              <w:marTop w:val="0"/>
              <w:marBottom w:val="0"/>
              <w:divBdr>
                <w:top w:val="none" w:sz="0" w:space="0" w:color="auto"/>
                <w:left w:val="none" w:sz="0" w:space="0" w:color="auto"/>
                <w:bottom w:val="none" w:sz="0" w:space="0" w:color="auto"/>
                <w:right w:val="none" w:sz="0" w:space="0" w:color="auto"/>
              </w:divBdr>
            </w:div>
            <w:div w:id="635916606">
              <w:marLeft w:val="0"/>
              <w:marRight w:val="0"/>
              <w:marTop w:val="0"/>
              <w:marBottom w:val="0"/>
              <w:divBdr>
                <w:top w:val="none" w:sz="0" w:space="0" w:color="auto"/>
                <w:left w:val="none" w:sz="0" w:space="0" w:color="auto"/>
                <w:bottom w:val="none" w:sz="0" w:space="0" w:color="auto"/>
                <w:right w:val="none" w:sz="0" w:space="0" w:color="auto"/>
              </w:divBdr>
            </w:div>
          </w:divsChild>
        </w:div>
        <w:div w:id="1738673603">
          <w:marLeft w:val="0"/>
          <w:marRight w:val="0"/>
          <w:marTop w:val="0"/>
          <w:marBottom w:val="0"/>
          <w:divBdr>
            <w:top w:val="none" w:sz="0" w:space="0" w:color="auto"/>
            <w:left w:val="none" w:sz="0" w:space="0" w:color="auto"/>
            <w:bottom w:val="none" w:sz="0" w:space="0" w:color="auto"/>
            <w:right w:val="none" w:sz="0" w:space="0" w:color="auto"/>
          </w:divBdr>
          <w:divsChild>
            <w:div w:id="427311745">
              <w:marLeft w:val="0"/>
              <w:marRight w:val="0"/>
              <w:marTop w:val="0"/>
              <w:marBottom w:val="0"/>
              <w:divBdr>
                <w:top w:val="none" w:sz="0" w:space="0" w:color="auto"/>
                <w:left w:val="none" w:sz="0" w:space="0" w:color="auto"/>
                <w:bottom w:val="none" w:sz="0" w:space="0" w:color="auto"/>
                <w:right w:val="none" w:sz="0" w:space="0" w:color="auto"/>
              </w:divBdr>
            </w:div>
          </w:divsChild>
        </w:div>
        <w:div w:id="1547179226">
          <w:marLeft w:val="0"/>
          <w:marRight w:val="0"/>
          <w:marTop w:val="0"/>
          <w:marBottom w:val="0"/>
          <w:divBdr>
            <w:top w:val="none" w:sz="0" w:space="0" w:color="auto"/>
            <w:left w:val="none" w:sz="0" w:space="0" w:color="auto"/>
            <w:bottom w:val="none" w:sz="0" w:space="0" w:color="auto"/>
            <w:right w:val="none" w:sz="0" w:space="0" w:color="auto"/>
          </w:divBdr>
          <w:divsChild>
            <w:div w:id="516962444">
              <w:marLeft w:val="0"/>
              <w:marRight w:val="0"/>
              <w:marTop w:val="0"/>
              <w:marBottom w:val="0"/>
              <w:divBdr>
                <w:top w:val="none" w:sz="0" w:space="0" w:color="auto"/>
                <w:left w:val="none" w:sz="0" w:space="0" w:color="auto"/>
                <w:bottom w:val="none" w:sz="0" w:space="0" w:color="auto"/>
                <w:right w:val="none" w:sz="0" w:space="0" w:color="auto"/>
              </w:divBdr>
            </w:div>
            <w:div w:id="1988700426">
              <w:marLeft w:val="0"/>
              <w:marRight w:val="0"/>
              <w:marTop w:val="0"/>
              <w:marBottom w:val="0"/>
              <w:divBdr>
                <w:top w:val="none" w:sz="0" w:space="0" w:color="auto"/>
                <w:left w:val="none" w:sz="0" w:space="0" w:color="auto"/>
                <w:bottom w:val="none" w:sz="0" w:space="0" w:color="auto"/>
                <w:right w:val="none" w:sz="0" w:space="0" w:color="auto"/>
              </w:divBdr>
            </w:div>
            <w:div w:id="1430661344">
              <w:marLeft w:val="0"/>
              <w:marRight w:val="0"/>
              <w:marTop w:val="0"/>
              <w:marBottom w:val="0"/>
              <w:divBdr>
                <w:top w:val="none" w:sz="0" w:space="0" w:color="auto"/>
                <w:left w:val="none" w:sz="0" w:space="0" w:color="auto"/>
                <w:bottom w:val="none" w:sz="0" w:space="0" w:color="auto"/>
                <w:right w:val="none" w:sz="0" w:space="0" w:color="auto"/>
              </w:divBdr>
            </w:div>
            <w:div w:id="1920089613">
              <w:marLeft w:val="0"/>
              <w:marRight w:val="0"/>
              <w:marTop w:val="0"/>
              <w:marBottom w:val="0"/>
              <w:divBdr>
                <w:top w:val="none" w:sz="0" w:space="0" w:color="auto"/>
                <w:left w:val="none" w:sz="0" w:space="0" w:color="auto"/>
                <w:bottom w:val="none" w:sz="0" w:space="0" w:color="auto"/>
                <w:right w:val="none" w:sz="0" w:space="0" w:color="auto"/>
              </w:divBdr>
            </w:div>
            <w:div w:id="1211264156">
              <w:marLeft w:val="0"/>
              <w:marRight w:val="0"/>
              <w:marTop w:val="0"/>
              <w:marBottom w:val="0"/>
              <w:divBdr>
                <w:top w:val="none" w:sz="0" w:space="0" w:color="auto"/>
                <w:left w:val="none" w:sz="0" w:space="0" w:color="auto"/>
                <w:bottom w:val="none" w:sz="0" w:space="0" w:color="auto"/>
                <w:right w:val="none" w:sz="0" w:space="0" w:color="auto"/>
              </w:divBdr>
            </w:div>
            <w:div w:id="1481849178">
              <w:marLeft w:val="0"/>
              <w:marRight w:val="0"/>
              <w:marTop w:val="0"/>
              <w:marBottom w:val="0"/>
              <w:divBdr>
                <w:top w:val="none" w:sz="0" w:space="0" w:color="auto"/>
                <w:left w:val="none" w:sz="0" w:space="0" w:color="auto"/>
                <w:bottom w:val="none" w:sz="0" w:space="0" w:color="auto"/>
                <w:right w:val="none" w:sz="0" w:space="0" w:color="auto"/>
              </w:divBdr>
            </w:div>
            <w:div w:id="1736706965">
              <w:marLeft w:val="0"/>
              <w:marRight w:val="0"/>
              <w:marTop w:val="0"/>
              <w:marBottom w:val="0"/>
              <w:divBdr>
                <w:top w:val="none" w:sz="0" w:space="0" w:color="auto"/>
                <w:left w:val="none" w:sz="0" w:space="0" w:color="auto"/>
                <w:bottom w:val="none" w:sz="0" w:space="0" w:color="auto"/>
                <w:right w:val="none" w:sz="0" w:space="0" w:color="auto"/>
              </w:divBdr>
            </w:div>
          </w:divsChild>
        </w:div>
        <w:div w:id="2126390142">
          <w:marLeft w:val="0"/>
          <w:marRight w:val="0"/>
          <w:marTop w:val="0"/>
          <w:marBottom w:val="0"/>
          <w:divBdr>
            <w:top w:val="none" w:sz="0" w:space="0" w:color="auto"/>
            <w:left w:val="none" w:sz="0" w:space="0" w:color="auto"/>
            <w:bottom w:val="none" w:sz="0" w:space="0" w:color="auto"/>
            <w:right w:val="none" w:sz="0" w:space="0" w:color="auto"/>
          </w:divBdr>
          <w:divsChild>
            <w:div w:id="470751990">
              <w:marLeft w:val="0"/>
              <w:marRight w:val="0"/>
              <w:marTop w:val="0"/>
              <w:marBottom w:val="0"/>
              <w:divBdr>
                <w:top w:val="none" w:sz="0" w:space="0" w:color="auto"/>
                <w:left w:val="none" w:sz="0" w:space="0" w:color="auto"/>
                <w:bottom w:val="none" w:sz="0" w:space="0" w:color="auto"/>
                <w:right w:val="none" w:sz="0" w:space="0" w:color="auto"/>
              </w:divBdr>
            </w:div>
            <w:div w:id="1546063447">
              <w:marLeft w:val="0"/>
              <w:marRight w:val="0"/>
              <w:marTop w:val="0"/>
              <w:marBottom w:val="0"/>
              <w:divBdr>
                <w:top w:val="none" w:sz="0" w:space="0" w:color="auto"/>
                <w:left w:val="none" w:sz="0" w:space="0" w:color="auto"/>
                <w:bottom w:val="none" w:sz="0" w:space="0" w:color="auto"/>
                <w:right w:val="none" w:sz="0" w:space="0" w:color="auto"/>
              </w:divBdr>
            </w:div>
            <w:div w:id="144586471">
              <w:marLeft w:val="0"/>
              <w:marRight w:val="0"/>
              <w:marTop w:val="0"/>
              <w:marBottom w:val="0"/>
              <w:divBdr>
                <w:top w:val="none" w:sz="0" w:space="0" w:color="auto"/>
                <w:left w:val="none" w:sz="0" w:space="0" w:color="auto"/>
                <w:bottom w:val="none" w:sz="0" w:space="0" w:color="auto"/>
                <w:right w:val="none" w:sz="0" w:space="0" w:color="auto"/>
              </w:divBdr>
            </w:div>
            <w:div w:id="1796024064">
              <w:marLeft w:val="0"/>
              <w:marRight w:val="0"/>
              <w:marTop w:val="0"/>
              <w:marBottom w:val="0"/>
              <w:divBdr>
                <w:top w:val="none" w:sz="0" w:space="0" w:color="auto"/>
                <w:left w:val="none" w:sz="0" w:space="0" w:color="auto"/>
                <w:bottom w:val="none" w:sz="0" w:space="0" w:color="auto"/>
                <w:right w:val="none" w:sz="0" w:space="0" w:color="auto"/>
              </w:divBdr>
            </w:div>
            <w:div w:id="529994006">
              <w:marLeft w:val="0"/>
              <w:marRight w:val="0"/>
              <w:marTop w:val="0"/>
              <w:marBottom w:val="0"/>
              <w:divBdr>
                <w:top w:val="none" w:sz="0" w:space="0" w:color="auto"/>
                <w:left w:val="none" w:sz="0" w:space="0" w:color="auto"/>
                <w:bottom w:val="none" w:sz="0" w:space="0" w:color="auto"/>
                <w:right w:val="none" w:sz="0" w:space="0" w:color="auto"/>
              </w:divBdr>
            </w:div>
          </w:divsChild>
        </w:div>
        <w:div w:id="826214956">
          <w:marLeft w:val="0"/>
          <w:marRight w:val="0"/>
          <w:marTop w:val="0"/>
          <w:marBottom w:val="0"/>
          <w:divBdr>
            <w:top w:val="none" w:sz="0" w:space="0" w:color="auto"/>
            <w:left w:val="none" w:sz="0" w:space="0" w:color="auto"/>
            <w:bottom w:val="none" w:sz="0" w:space="0" w:color="auto"/>
            <w:right w:val="none" w:sz="0" w:space="0" w:color="auto"/>
          </w:divBdr>
          <w:divsChild>
            <w:div w:id="1540774243">
              <w:marLeft w:val="0"/>
              <w:marRight w:val="0"/>
              <w:marTop w:val="0"/>
              <w:marBottom w:val="0"/>
              <w:divBdr>
                <w:top w:val="none" w:sz="0" w:space="0" w:color="auto"/>
                <w:left w:val="none" w:sz="0" w:space="0" w:color="auto"/>
                <w:bottom w:val="none" w:sz="0" w:space="0" w:color="auto"/>
                <w:right w:val="none" w:sz="0" w:space="0" w:color="auto"/>
              </w:divBdr>
            </w:div>
            <w:div w:id="1331299689">
              <w:marLeft w:val="0"/>
              <w:marRight w:val="0"/>
              <w:marTop w:val="0"/>
              <w:marBottom w:val="0"/>
              <w:divBdr>
                <w:top w:val="none" w:sz="0" w:space="0" w:color="auto"/>
                <w:left w:val="none" w:sz="0" w:space="0" w:color="auto"/>
                <w:bottom w:val="none" w:sz="0" w:space="0" w:color="auto"/>
                <w:right w:val="none" w:sz="0" w:space="0" w:color="auto"/>
              </w:divBdr>
            </w:div>
            <w:div w:id="1600868582">
              <w:marLeft w:val="0"/>
              <w:marRight w:val="0"/>
              <w:marTop w:val="0"/>
              <w:marBottom w:val="0"/>
              <w:divBdr>
                <w:top w:val="none" w:sz="0" w:space="0" w:color="auto"/>
                <w:left w:val="none" w:sz="0" w:space="0" w:color="auto"/>
                <w:bottom w:val="none" w:sz="0" w:space="0" w:color="auto"/>
                <w:right w:val="none" w:sz="0" w:space="0" w:color="auto"/>
              </w:divBdr>
            </w:div>
          </w:divsChild>
        </w:div>
        <w:div w:id="135222555">
          <w:marLeft w:val="0"/>
          <w:marRight w:val="0"/>
          <w:marTop w:val="0"/>
          <w:marBottom w:val="0"/>
          <w:divBdr>
            <w:top w:val="none" w:sz="0" w:space="0" w:color="auto"/>
            <w:left w:val="none" w:sz="0" w:space="0" w:color="auto"/>
            <w:bottom w:val="none" w:sz="0" w:space="0" w:color="auto"/>
            <w:right w:val="none" w:sz="0" w:space="0" w:color="auto"/>
          </w:divBdr>
          <w:divsChild>
            <w:div w:id="241598446">
              <w:marLeft w:val="0"/>
              <w:marRight w:val="0"/>
              <w:marTop w:val="0"/>
              <w:marBottom w:val="0"/>
              <w:divBdr>
                <w:top w:val="none" w:sz="0" w:space="0" w:color="auto"/>
                <w:left w:val="none" w:sz="0" w:space="0" w:color="auto"/>
                <w:bottom w:val="none" w:sz="0" w:space="0" w:color="auto"/>
                <w:right w:val="none" w:sz="0" w:space="0" w:color="auto"/>
              </w:divBdr>
            </w:div>
            <w:div w:id="227500589">
              <w:marLeft w:val="0"/>
              <w:marRight w:val="0"/>
              <w:marTop w:val="0"/>
              <w:marBottom w:val="0"/>
              <w:divBdr>
                <w:top w:val="none" w:sz="0" w:space="0" w:color="auto"/>
                <w:left w:val="none" w:sz="0" w:space="0" w:color="auto"/>
                <w:bottom w:val="none" w:sz="0" w:space="0" w:color="auto"/>
                <w:right w:val="none" w:sz="0" w:space="0" w:color="auto"/>
              </w:divBdr>
            </w:div>
            <w:div w:id="895509338">
              <w:marLeft w:val="0"/>
              <w:marRight w:val="0"/>
              <w:marTop w:val="0"/>
              <w:marBottom w:val="0"/>
              <w:divBdr>
                <w:top w:val="none" w:sz="0" w:space="0" w:color="auto"/>
                <w:left w:val="none" w:sz="0" w:space="0" w:color="auto"/>
                <w:bottom w:val="none" w:sz="0" w:space="0" w:color="auto"/>
                <w:right w:val="none" w:sz="0" w:space="0" w:color="auto"/>
              </w:divBdr>
            </w:div>
            <w:div w:id="1256524536">
              <w:marLeft w:val="0"/>
              <w:marRight w:val="0"/>
              <w:marTop w:val="0"/>
              <w:marBottom w:val="0"/>
              <w:divBdr>
                <w:top w:val="none" w:sz="0" w:space="0" w:color="auto"/>
                <w:left w:val="none" w:sz="0" w:space="0" w:color="auto"/>
                <w:bottom w:val="none" w:sz="0" w:space="0" w:color="auto"/>
                <w:right w:val="none" w:sz="0" w:space="0" w:color="auto"/>
              </w:divBdr>
            </w:div>
            <w:div w:id="2059164535">
              <w:marLeft w:val="0"/>
              <w:marRight w:val="0"/>
              <w:marTop w:val="0"/>
              <w:marBottom w:val="0"/>
              <w:divBdr>
                <w:top w:val="none" w:sz="0" w:space="0" w:color="auto"/>
                <w:left w:val="none" w:sz="0" w:space="0" w:color="auto"/>
                <w:bottom w:val="none" w:sz="0" w:space="0" w:color="auto"/>
                <w:right w:val="none" w:sz="0" w:space="0" w:color="auto"/>
              </w:divBdr>
            </w:div>
            <w:div w:id="1959027664">
              <w:marLeft w:val="0"/>
              <w:marRight w:val="0"/>
              <w:marTop w:val="0"/>
              <w:marBottom w:val="0"/>
              <w:divBdr>
                <w:top w:val="none" w:sz="0" w:space="0" w:color="auto"/>
                <w:left w:val="none" w:sz="0" w:space="0" w:color="auto"/>
                <w:bottom w:val="none" w:sz="0" w:space="0" w:color="auto"/>
                <w:right w:val="none" w:sz="0" w:space="0" w:color="auto"/>
              </w:divBdr>
            </w:div>
            <w:div w:id="2081826107">
              <w:marLeft w:val="0"/>
              <w:marRight w:val="0"/>
              <w:marTop w:val="0"/>
              <w:marBottom w:val="0"/>
              <w:divBdr>
                <w:top w:val="none" w:sz="0" w:space="0" w:color="auto"/>
                <w:left w:val="none" w:sz="0" w:space="0" w:color="auto"/>
                <w:bottom w:val="none" w:sz="0" w:space="0" w:color="auto"/>
                <w:right w:val="none" w:sz="0" w:space="0" w:color="auto"/>
              </w:divBdr>
            </w:div>
            <w:div w:id="1860436305">
              <w:marLeft w:val="0"/>
              <w:marRight w:val="0"/>
              <w:marTop w:val="0"/>
              <w:marBottom w:val="0"/>
              <w:divBdr>
                <w:top w:val="none" w:sz="0" w:space="0" w:color="auto"/>
                <w:left w:val="none" w:sz="0" w:space="0" w:color="auto"/>
                <w:bottom w:val="none" w:sz="0" w:space="0" w:color="auto"/>
                <w:right w:val="none" w:sz="0" w:space="0" w:color="auto"/>
              </w:divBdr>
            </w:div>
            <w:div w:id="458260290">
              <w:marLeft w:val="0"/>
              <w:marRight w:val="0"/>
              <w:marTop w:val="0"/>
              <w:marBottom w:val="0"/>
              <w:divBdr>
                <w:top w:val="none" w:sz="0" w:space="0" w:color="auto"/>
                <w:left w:val="none" w:sz="0" w:space="0" w:color="auto"/>
                <w:bottom w:val="none" w:sz="0" w:space="0" w:color="auto"/>
                <w:right w:val="none" w:sz="0" w:space="0" w:color="auto"/>
              </w:divBdr>
            </w:div>
            <w:div w:id="736437715">
              <w:marLeft w:val="0"/>
              <w:marRight w:val="0"/>
              <w:marTop w:val="0"/>
              <w:marBottom w:val="0"/>
              <w:divBdr>
                <w:top w:val="none" w:sz="0" w:space="0" w:color="auto"/>
                <w:left w:val="none" w:sz="0" w:space="0" w:color="auto"/>
                <w:bottom w:val="none" w:sz="0" w:space="0" w:color="auto"/>
                <w:right w:val="none" w:sz="0" w:space="0" w:color="auto"/>
              </w:divBdr>
            </w:div>
            <w:div w:id="2109884252">
              <w:marLeft w:val="0"/>
              <w:marRight w:val="0"/>
              <w:marTop w:val="0"/>
              <w:marBottom w:val="0"/>
              <w:divBdr>
                <w:top w:val="none" w:sz="0" w:space="0" w:color="auto"/>
                <w:left w:val="none" w:sz="0" w:space="0" w:color="auto"/>
                <w:bottom w:val="none" w:sz="0" w:space="0" w:color="auto"/>
                <w:right w:val="none" w:sz="0" w:space="0" w:color="auto"/>
              </w:divBdr>
            </w:div>
            <w:div w:id="1634094417">
              <w:marLeft w:val="0"/>
              <w:marRight w:val="0"/>
              <w:marTop w:val="0"/>
              <w:marBottom w:val="0"/>
              <w:divBdr>
                <w:top w:val="none" w:sz="0" w:space="0" w:color="auto"/>
                <w:left w:val="none" w:sz="0" w:space="0" w:color="auto"/>
                <w:bottom w:val="none" w:sz="0" w:space="0" w:color="auto"/>
                <w:right w:val="none" w:sz="0" w:space="0" w:color="auto"/>
              </w:divBdr>
            </w:div>
            <w:div w:id="677267846">
              <w:marLeft w:val="0"/>
              <w:marRight w:val="0"/>
              <w:marTop w:val="0"/>
              <w:marBottom w:val="0"/>
              <w:divBdr>
                <w:top w:val="none" w:sz="0" w:space="0" w:color="auto"/>
                <w:left w:val="none" w:sz="0" w:space="0" w:color="auto"/>
                <w:bottom w:val="none" w:sz="0" w:space="0" w:color="auto"/>
                <w:right w:val="none" w:sz="0" w:space="0" w:color="auto"/>
              </w:divBdr>
            </w:div>
            <w:div w:id="534271221">
              <w:marLeft w:val="0"/>
              <w:marRight w:val="0"/>
              <w:marTop w:val="0"/>
              <w:marBottom w:val="0"/>
              <w:divBdr>
                <w:top w:val="none" w:sz="0" w:space="0" w:color="auto"/>
                <w:left w:val="none" w:sz="0" w:space="0" w:color="auto"/>
                <w:bottom w:val="none" w:sz="0" w:space="0" w:color="auto"/>
                <w:right w:val="none" w:sz="0" w:space="0" w:color="auto"/>
              </w:divBdr>
            </w:div>
            <w:div w:id="1705062333">
              <w:marLeft w:val="0"/>
              <w:marRight w:val="0"/>
              <w:marTop w:val="0"/>
              <w:marBottom w:val="0"/>
              <w:divBdr>
                <w:top w:val="none" w:sz="0" w:space="0" w:color="auto"/>
                <w:left w:val="none" w:sz="0" w:space="0" w:color="auto"/>
                <w:bottom w:val="none" w:sz="0" w:space="0" w:color="auto"/>
                <w:right w:val="none" w:sz="0" w:space="0" w:color="auto"/>
              </w:divBdr>
            </w:div>
            <w:div w:id="2121105174">
              <w:marLeft w:val="0"/>
              <w:marRight w:val="0"/>
              <w:marTop w:val="0"/>
              <w:marBottom w:val="0"/>
              <w:divBdr>
                <w:top w:val="none" w:sz="0" w:space="0" w:color="auto"/>
                <w:left w:val="none" w:sz="0" w:space="0" w:color="auto"/>
                <w:bottom w:val="none" w:sz="0" w:space="0" w:color="auto"/>
                <w:right w:val="none" w:sz="0" w:space="0" w:color="auto"/>
              </w:divBdr>
            </w:div>
            <w:div w:id="1142309873">
              <w:marLeft w:val="0"/>
              <w:marRight w:val="0"/>
              <w:marTop w:val="0"/>
              <w:marBottom w:val="0"/>
              <w:divBdr>
                <w:top w:val="none" w:sz="0" w:space="0" w:color="auto"/>
                <w:left w:val="none" w:sz="0" w:space="0" w:color="auto"/>
                <w:bottom w:val="none" w:sz="0" w:space="0" w:color="auto"/>
                <w:right w:val="none" w:sz="0" w:space="0" w:color="auto"/>
              </w:divBdr>
            </w:div>
            <w:div w:id="344290151">
              <w:marLeft w:val="0"/>
              <w:marRight w:val="0"/>
              <w:marTop w:val="0"/>
              <w:marBottom w:val="0"/>
              <w:divBdr>
                <w:top w:val="none" w:sz="0" w:space="0" w:color="auto"/>
                <w:left w:val="none" w:sz="0" w:space="0" w:color="auto"/>
                <w:bottom w:val="none" w:sz="0" w:space="0" w:color="auto"/>
                <w:right w:val="none" w:sz="0" w:space="0" w:color="auto"/>
              </w:divBdr>
            </w:div>
            <w:div w:id="755631838">
              <w:marLeft w:val="0"/>
              <w:marRight w:val="0"/>
              <w:marTop w:val="0"/>
              <w:marBottom w:val="0"/>
              <w:divBdr>
                <w:top w:val="none" w:sz="0" w:space="0" w:color="auto"/>
                <w:left w:val="none" w:sz="0" w:space="0" w:color="auto"/>
                <w:bottom w:val="none" w:sz="0" w:space="0" w:color="auto"/>
                <w:right w:val="none" w:sz="0" w:space="0" w:color="auto"/>
              </w:divBdr>
            </w:div>
            <w:div w:id="411659121">
              <w:marLeft w:val="0"/>
              <w:marRight w:val="0"/>
              <w:marTop w:val="0"/>
              <w:marBottom w:val="0"/>
              <w:divBdr>
                <w:top w:val="none" w:sz="0" w:space="0" w:color="auto"/>
                <w:left w:val="none" w:sz="0" w:space="0" w:color="auto"/>
                <w:bottom w:val="none" w:sz="0" w:space="0" w:color="auto"/>
                <w:right w:val="none" w:sz="0" w:space="0" w:color="auto"/>
              </w:divBdr>
            </w:div>
          </w:divsChild>
        </w:div>
        <w:div w:id="1691177603">
          <w:marLeft w:val="0"/>
          <w:marRight w:val="0"/>
          <w:marTop w:val="0"/>
          <w:marBottom w:val="0"/>
          <w:divBdr>
            <w:top w:val="none" w:sz="0" w:space="0" w:color="auto"/>
            <w:left w:val="none" w:sz="0" w:space="0" w:color="auto"/>
            <w:bottom w:val="none" w:sz="0" w:space="0" w:color="auto"/>
            <w:right w:val="none" w:sz="0" w:space="0" w:color="auto"/>
          </w:divBdr>
          <w:divsChild>
            <w:div w:id="198013798">
              <w:marLeft w:val="0"/>
              <w:marRight w:val="0"/>
              <w:marTop w:val="0"/>
              <w:marBottom w:val="0"/>
              <w:divBdr>
                <w:top w:val="none" w:sz="0" w:space="0" w:color="auto"/>
                <w:left w:val="none" w:sz="0" w:space="0" w:color="auto"/>
                <w:bottom w:val="none" w:sz="0" w:space="0" w:color="auto"/>
                <w:right w:val="none" w:sz="0" w:space="0" w:color="auto"/>
              </w:divBdr>
            </w:div>
            <w:div w:id="676538145">
              <w:marLeft w:val="0"/>
              <w:marRight w:val="0"/>
              <w:marTop w:val="0"/>
              <w:marBottom w:val="0"/>
              <w:divBdr>
                <w:top w:val="none" w:sz="0" w:space="0" w:color="auto"/>
                <w:left w:val="none" w:sz="0" w:space="0" w:color="auto"/>
                <w:bottom w:val="none" w:sz="0" w:space="0" w:color="auto"/>
                <w:right w:val="none" w:sz="0" w:space="0" w:color="auto"/>
              </w:divBdr>
            </w:div>
            <w:div w:id="108666867">
              <w:marLeft w:val="0"/>
              <w:marRight w:val="0"/>
              <w:marTop w:val="0"/>
              <w:marBottom w:val="0"/>
              <w:divBdr>
                <w:top w:val="none" w:sz="0" w:space="0" w:color="auto"/>
                <w:left w:val="none" w:sz="0" w:space="0" w:color="auto"/>
                <w:bottom w:val="none" w:sz="0" w:space="0" w:color="auto"/>
                <w:right w:val="none" w:sz="0" w:space="0" w:color="auto"/>
              </w:divBdr>
            </w:div>
            <w:div w:id="1839535133">
              <w:marLeft w:val="0"/>
              <w:marRight w:val="0"/>
              <w:marTop w:val="0"/>
              <w:marBottom w:val="0"/>
              <w:divBdr>
                <w:top w:val="none" w:sz="0" w:space="0" w:color="auto"/>
                <w:left w:val="none" w:sz="0" w:space="0" w:color="auto"/>
                <w:bottom w:val="none" w:sz="0" w:space="0" w:color="auto"/>
                <w:right w:val="none" w:sz="0" w:space="0" w:color="auto"/>
              </w:divBdr>
            </w:div>
            <w:div w:id="546600180">
              <w:marLeft w:val="0"/>
              <w:marRight w:val="0"/>
              <w:marTop w:val="0"/>
              <w:marBottom w:val="0"/>
              <w:divBdr>
                <w:top w:val="none" w:sz="0" w:space="0" w:color="auto"/>
                <w:left w:val="none" w:sz="0" w:space="0" w:color="auto"/>
                <w:bottom w:val="none" w:sz="0" w:space="0" w:color="auto"/>
                <w:right w:val="none" w:sz="0" w:space="0" w:color="auto"/>
              </w:divBdr>
            </w:div>
          </w:divsChild>
        </w:div>
        <w:div w:id="273562975">
          <w:marLeft w:val="0"/>
          <w:marRight w:val="0"/>
          <w:marTop w:val="0"/>
          <w:marBottom w:val="0"/>
          <w:divBdr>
            <w:top w:val="none" w:sz="0" w:space="0" w:color="auto"/>
            <w:left w:val="none" w:sz="0" w:space="0" w:color="auto"/>
            <w:bottom w:val="none" w:sz="0" w:space="0" w:color="auto"/>
            <w:right w:val="none" w:sz="0" w:space="0" w:color="auto"/>
          </w:divBdr>
          <w:divsChild>
            <w:div w:id="733284521">
              <w:marLeft w:val="0"/>
              <w:marRight w:val="0"/>
              <w:marTop w:val="0"/>
              <w:marBottom w:val="0"/>
              <w:divBdr>
                <w:top w:val="none" w:sz="0" w:space="0" w:color="auto"/>
                <w:left w:val="none" w:sz="0" w:space="0" w:color="auto"/>
                <w:bottom w:val="none" w:sz="0" w:space="0" w:color="auto"/>
                <w:right w:val="none" w:sz="0" w:space="0" w:color="auto"/>
              </w:divBdr>
            </w:div>
            <w:div w:id="1760172721">
              <w:marLeft w:val="0"/>
              <w:marRight w:val="0"/>
              <w:marTop w:val="0"/>
              <w:marBottom w:val="0"/>
              <w:divBdr>
                <w:top w:val="none" w:sz="0" w:space="0" w:color="auto"/>
                <w:left w:val="none" w:sz="0" w:space="0" w:color="auto"/>
                <w:bottom w:val="none" w:sz="0" w:space="0" w:color="auto"/>
                <w:right w:val="none" w:sz="0" w:space="0" w:color="auto"/>
              </w:divBdr>
            </w:div>
            <w:div w:id="2059937218">
              <w:marLeft w:val="0"/>
              <w:marRight w:val="0"/>
              <w:marTop w:val="0"/>
              <w:marBottom w:val="0"/>
              <w:divBdr>
                <w:top w:val="none" w:sz="0" w:space="0" w:color="auto"/>
                <w:left w:val="none" w:sz="0" w:space="0" w:color="auto"/>
                <w:bottom w:val="none" w:sz="0" w:space="0" w:color="auto"/>
                <w:right w:val="none" w:sz="0" w:space="0" w:color="auto"/>
              </w:divBdr>
            </w:div>
            <w:div w:id="1509324722">
              <w:marLeft w:val="0"/>
              <w:marRight w:val="0"/>
              <w:marTop w:val="0"/>
              <w:marBottom w:val="0"/>
              <w:divBdr>
                <w:top w:val="none" w:sz="0" w:space="0" w:color="auto"/>
                <w:left w:val="none" w:sz="0" w:space="0" w:color="auto"/>
                <w:bottom w:val="none" w:sz="0" w:space="0" w:color="auto"/>
                <w:right w:val="none" w:sz="0" w:space="0" w:color="auto"/>
              </w:divBdr>
            </w:div>
            <w:div w:id="762922692">
              <w:marLeft w:val="0"/>
              <w:marRight w:val="0"/>
              <w:marTop w:val="0"/>
              <w:marBottom w:val="0"/>
              <w:divBdr>
                <w:top w:val="none" w:sz="0" w:space="0" w:color="auto"/>
                <w:left w:val="none" w:sz="0" w:space="0" w:color="auto"/>
                <w:bottom w:val="none" w:sz="0" w:space="0" w:color="auto"/>
                <w:right w:val="none" w:sz="0" w:space="0" w:color="auto"/>
              </w:divBdr>
            </w:div>
            <w:div w:id="140274300">
              <w:marLeft w:val="0"/>
              <w:marRight w:val="0"/>
              <w:marTop w:val="0"/>
              <w:marBottom w:val="0"/>
              <w:divBdr>
                <w:top w:val="none" w:sz="0" w:space="0" w:color="auto"/>
                <w:left w:val="none" w:sz="0" w:space="0" w:color="auto"/>
                <w:bottom w:val="none" w:sz="0" w:space="0" w:color="auto"/>
                <w:right w:val="none" w:sz="0" w:space="0" w:color="auto"/>
              </w:divBdr>
            </w:div>
            <w:div w:id="160123347">
              <w:marLeft w:val="0"/>
              <w:marRight w:val="0"/>
              <w:marTop w:val="0"/>
              <w:marBottom w:val="0"/>
              <w:divBdr>
                <w:top w:val="none" w:sz="0" w:space="0" w:color="auto"/>
                <w:left w:val="none" w:sz="0" w:space="0" w:color="auto"/>
                <w:bottom w:val="none" w:sz="0" w:space="0" w:color="auto"/>
                <w:right w:val="none" w:sz="0" w:space="0" w:color="auto"/>
              </w:divBdr>
            </w:div>
            <w:div w:id="298413466">
              <w:marLeft w:val="0"/>
              <w:marRight w:val="0"/>
              <w:marTop w:val="0"/>
              <w:marBottom w:val="0"/>
              <w:divBdr>
                <w:top w:val="none" w:sz="0" w:space="0" w:color="auto"/>
                <w:left w:val="none" w:sz="0" w:space="0" w:color="auto"/>
                <w:bottom w:val="none" w:sz="0" w:space="0" w:color="auto"/>
                <w:right w:val="none" w:sz="0" w:space="0" w:color="auto"/>
              </w:divBdr>
            </w:div>
            <w:div w:id="435490883">
              <w:marLeft w:val="0"/>
              <w:marRight w:val="0"/>
              <w:marTop w:val="0"/>
              <w:marBottom w:val="0"/>
              <w:divBdr>
                <w:top w:val="none" w:sz="0" w:space="0" w:color="auto"/>
                <w:left w:val="none" w:sz="0" w:space="0" w:color="auto"/>
                <w:bottom w:val="none" w:sz="0" w:space="0" w:color="auto"/>
                <w:right w:val="none" w:sz="0" w:space="0" w:color="auto"/>
              </w:divBdr>
            </w:div>
            <w:div w:id="1053120081">
              <w:marLeft w:val="0"/>
              <w:marRight w:val="0"/>
              <w:marTop w:val="0"/>
              <w:marBottom w:val="0"/>
              <w:divBdr>
                <w:top w:val="none" w:sz="0" w:space="0" w:color="auto"/>
                <w:left w:val="none" w:sz="0" w:space="0" w:color="auto"/>
                <w:bottom w:val="none" w:sz="0" w:space="0" w:color="auto"/>
                <w:right w:val="none" w:sz="0" w:space="0" w:color="auto"/>
              </w:divBdr>
            </w:div>
            <w:div w:id="706175558">
              <w:marLeft w:val="0"/>
              <w:marRight w:val="0"/>
              <w:marTop w:val="0"/>
              <w:marBottom w:val="0"/>
              <w:divBdr>
                <w:top w:val="none" w:sz="0" w:space="0" w:color="auto"/>
                <w:left w:val="none" w:sz="0" w:space="0" w:color="auto"/>
                <w:bottom w:val="none" w:sz="0" w:space="0" w:color="auto"/>
                <w:right w:val="none" w:sz="0" w:space="0" w:color="auto"/>
              </w:divBdr>
            </w:div>
            <w:div w:id="1510944786">
              <w:marLeft w:val="0"/>
              <w:marRight w:val="0"/>
              <w:marTop w:val="0"/>
              <w:marBottom w:val="0"/>
              <w:divBdr>
                <w:top w:val="none" w:sz="0" w:space="0" w:color="auto"/>
                <w:left w:val="none" w:sz="0" w:space="0" w:color="auto"/>
                <w:bottom w:val="none" w:sz="0" w:space="0" w:color="auto"/>
                <w:right w:val="none" w:sz="0" w:space="0" w:color="auto"/>
              </w:divBdr>
            </w:div>
            <w:div w:id="1961641467">
              <w:marLeft w:val="0"/>
              <w:marRight w:val="0"/>
              <w:marTop w:val="0"/>
              <w:marBottom w:val="0"/>
              <w:divBdr>
                <w:top w:val="none" w:sz="0" w:space="0" w:color="auto"/>
                <w:left w:val="none" w:sz="0" w:space="0" w:color="auto"/>
                <w:bottom w:val="none" w:sz="0" w:space="0" w:color="auto"/>
                <w:right w:val="none" w:sz="0" w:space="0" w:color="auto"/>
              </w:divBdr>
            </w:div>
            <w:div w:id="126896197">
              <w:marLeft w:val="0"/>
              <w:marRight w:val="0"/>
              <w:marTop w:val="0"/>
              <w:marBottom w:val="0"/>
              <w:divBdr>
                <w:top w:val="none" w:sz="0" w:space="0" w:color="auto"/>
                <w:left w:val="none" w:sz="0" w:space="0" w:color="auto"/>
                <w:bottom w:val="none" w:sz="0" w:space="0" w:color="auto"/>
                <w:right w:val="none" w:sz="0" w:space="0" w:color="auto"/>
              </w:divBdr>
            </w:div>
          </w:divsChild>
        </w:div>
        <w:div w:id="1525285434">
          <w:marLeft w:val="0"/>
          <w:marRight w:val="0"/>
          <w:marTop w:val="0"/>
          <w:marBottom w:val="0"/>
          <w:divBdr>
            <w:top w:val="none" w:sz="0" w:space="0" w:color="auto"/>
            <w:left w:val="none" w:sz="0" w:space="0" w:color="auto"/>
            <w:bottom w:val="none" w:sz="0" w:space="0" w:color="auto"/>
            <w:right w:val="none" w:sz="0" w:space="0" w:color="auto"/>
          </w:divBdr>
          <w:divsChild>
            <w:div w:id="287467567">
              <w:marLeft w:val="0"/>
              <w:marRight w:val="0"/>
              <w:marTop w:val="0"/>
              <w:marBottom w:val="0"/>
              <w:divBdr>
                <w:top w:val="none" w:sz="0" w:space="0" w:color="auto"/>
                <w:left w:val="none" w:sz="0" w:space="0" w:color="auto"/>
                <w:bottom w:val="none" w:sz="0" w:space="0" w:color="auto"/>
                <w:right w:val="none" w:sz="0" w:space="0" w:color="auto"/>
              </w:divBdr>
            </w:div>
            <w:div w:id="931668229">
              <w:marLeft w:val="0"/>
              <w:marRight w:val="0"/>
              <w:marTop w:val="0"/>
              <w:marBottom w:val="0"/>
              <w:divBdr>
                <w:top w:val="none" w:sz="0" w:space="0" w:color="auto"/>
                <w:left w:val="none" w:sz="0" w:space="0" w:color="auto"/>
                <w:bottom w:val="none" w:sz="0" w:space="0" w:color="auto"/>
                <w:right w:val="none" w:sz="0" w:space="0" w:color="auto"/>
              </w:divBdr>
            </w:div>
            <w:div w:id="97914598">
              <w:marLeft w:val="0"/>
              <w:marRight w:val="0"/>
              <w:marTop w:val="0"/>
              <w:marBottom w:val="0"/>
              <w:divBdr>
                <w:top w:val="none" w:sz="0" w:space="0" w:color="auto"/>
                <w:left w:val="none" w:sz="0" w:space="0" w:color="auto"/>
                <w:bottom w:val="none" w:sz="0" w:space="0" w:color="auto"/>
                <w:right w:val="none" w:sz="0" w:space="0" w:color="auto"/>
              </w:divBdr>
            </w:div>
            <w:div w:id="747535714">
              <w:marLeft w:val="0"/>
              <w:marRight w:val="0"/>
              <w:marTop w:val="0"/>
              <w:marBottom w:val="0"/>
              <w:divBdr>
                <w:top w:val="none" w:sz="0" w:space="0" w:color="auto"/>
                <w:left w:val="none" w:sz="0" w:space="0" w:color="auto"/>
                <w:bottom w:val="none" w:sz="0" w:space="0" w:color="auto"/>
                <w:right w:val="none" w:sz="0" w:space="0" w:color="auto"/>
              </w:divBdr>
            </w:div>
            <w:div w:id="649483288">
              <w:marLeft w:val="0"/>
              <w:marRight w:val="0"/>
              <w:marTop w:val="0"/>
              <w:marBottom w:val="0"/>
              <w:divBdr>
                <w:top w:val="none" w:sz="0" w:space="0" w:color="auto"/>
                <w:left w:val="none" w:sz="0" w:space="0" w:color="auto"/>
                <w:bottom w:val="none" w:sz="0" w:space="0" w:color="auto"/>
                <w:right w:val="none" w:sz="0" w:space="0" w:color="auto"/>
              </w:divBdr>
            </w:div>
            <w:div w:id="844825265">
              <w:marLeft w:val="0"/>
              <w:marRight w:val="0"/>
              <w:marTop w:val="0"/>
              <w:marBottom w:val="0"/>
              <w:divBdr>
                <w:top w:val="none" w:sz="0" w:space="0" w:color="auto"/>
                <w:left w:val="none" w:sz="0" w:space="0" w:color="auto"/>
                <w:bottom w:val="none" w:sz="0" w:space="0" w:color="auto"/>
                <w:right w:val="none" w:sz="0" w:space="0" w:color="auto"/>
              </w:divBdr>
            </w:div>
            <w:div w:id="460609728">
              <w:marLeft w:val="0"/>
              <w:marRight w:val="0"/>
              <w:marTop w:val="0"/>
              <w:marBottom w:val="0"/>
              <w:divBdr>
                <w:top w:val="none" w:sz="0" w:space="0" w:color="auto"/>
                <w:left w:val="none" w:sz="0" w:space="0" w:color="auto"/>
                <w:bottom w:val="none" w:sz="0" w:space="0" w:color="auto"/>
                <w:right w:val="none" w:sz="0" w:space="0" w:color="auto"/>
              </w:divBdr>
            </w:div>
          </w:divsChild>
        </w:div>
        <w:div w:id="1965651964">
          <w:marLeft w:val="0"/>
          <w:marRight w:val="0"/>
          <w:marTop w:val="0"/>
          <w:marBottom w:val="0"/>
          <w:divBdr>
            <w:top w:val="none" w:sz="0" w:space="0" w:color="auto"/>
            <w:left w:val="none" w:sz="0" w:space="0" w:color="auto"/>
            <w:bottom w:val="none" w:sz="0" w:space="0" w:color="auto"/>
            <w:right w:val="none" w:sz="0" w:space="0" w:color="auto"/>
          </w:divBdr>
          <w:divsChild>
            <w:div w:id="520167779">
              <w:marLeft w:val="0"/>
              <w:marRight w:val="0"/>
              <w:marTop w:val="0"/>
              <w:marBottom w:val="0"/>
              <w:divBdr>
                <w:top w:val="none" w:sz="0" w:space="0" w:color="auto"/>
                <w:left w:val="none" w:sz="0" w:space="0" w:color="auto"/>
                <w:bottom w:val="none" w:sz="0" w:space="0" w:color="auto"/>
                <w:right w:val="none" w:sz="0" w:space="0" w:color="auto"/>
              </w:divBdr>
            </w:div>
            <w:div w:id="364984722">
              <w:marLeft w:val="0"/>
              <w:marRight w:val="0"/>
              <w:marTop w:val="0"/>
              <w:marBottom w:val="0"/>
              <w:divBdr>
                <w:top w:val="none" w:sz="0" w:space="0" w:color="auto"/>
                <w:left w:val="none" w:sz="0" w:space="0" w:color="auto"/>
                <w:bottom w:val="none" w:sz="0" w:space="0" w:color="auto"/>
                <w:right w:val="none" w:sz="0" w:space="0" w:color="auto"/>
              </w:divBdr>
            </w:div>
            <w:div w:id="511574673">
              <w:marLeft w:val="0"/>
              <w:marRight w:val="0"/>
              <w:marTop w:val="0"/>
              <w:marBottom w:val="0"/>
              <w:divBdr>
                <w:top w:val="none" w:sz="0" w:space="0" w:color="auto"/>
                <w:left w:val="none" w:sz="0" w:space="0" w:color="auto"/>
                <w:bottom w:val="none" w:sz="0" w:space="0" w:color="auto"/>
                <w:right w:val="none" w:sz="0" w:space="0" w:color="auto"/>
              </w:divBdr>
            </w:div>
            <w:div w:id="1991205731">
              <w:marLeft w:val="0"/>
              <w:marRight w:val="0"/>
              <w:marTop w:val="0"/>
              <w:marBottom w:val="0"/>
              <w:divBdr>
                <w:top w:val="none" w:sz="0" w:space="0" w:color="auto"/>
                <w:left w:val="none" w:sz="0" w:space="0" w:color="auto"/>
                <w:bottom w:val="none" w:sz="0" w:space="0" w:color="auto"/>
                <w:right w:val="none" w:sz="0" w:space="0" w:color="auto"/>
              </w:divBdr>
            </w:div>
            <w:div w:id="1205602945">
              <w:marLeft w:val="0"/>
              <w:marRight w:val="0"/>
              <w:marTop w:val="0"/>
              <w:marBottom w:val="0"/>
              <w:divBdr>
                <w:top w:val="none" w:sz="0" w:space="0" w:color="auto"/>
                <w:left w:val="none" w:sz="0" w:space="0" w:color="auto"/>
                <w:bottom w:val="none" w:sz="0" w:space="0" w:color="auto"/>
                <w:right w:val="none" w:sz="0" w:space="0" w:color="auto"/>
              </w:divBdr>
            </w:div>
          </w:divsChild>
        </w:div>
        <w:div w:id="1031493032">
          <w:marLeft w:val="0"/>
          <w:marRight w:val="0"/>
          <w:marTop w:val="0"/>
          <w:marBottom w:val="0"/>
          <w:divBdr>
            <w:top w:val="none" w:sz="0" w:space="0" w:color="auto"/>
            <w:left w:val="none" w:sz="0" w:space="0" w:color="auto"/>
            <w:bottom w:val="none" w:sz="0" w:space="0" w:color="auto"/>
            <w:right w:val="none" w:sz="0" w:space="0" w:color="auto"/>
          </w:divBdr>
          <w:divsChild>
            <w:div w:id="1178227574">
              <w:marLeft w:val="0"/>
              <w:marRight w:val="0"/>
              <w:marTop w:val="0"/>
              <w:marBottom w:val="0"/>
              <w:divBdr>
                <w:top w:val="none" w:sz="0" w:space="0" w:color="auto"/>
                <w:left w:val="none" w:sz="0" w:space="0" w:color="auto"/>
                <w:bottom w:val="none" w:sz="0" w:space="0" w:color="auto"/>
                <w:right w:val="none" w:sz="0" w:space="0" w:color="auto"/>
              </w:divBdr>
            </w:div>
            <w:div w:id="1056010137">
              <w:marLeft w:val="0"/>
              <w:marRight w:val="0"/>
              <w:marTop w:val="0"/>
              <w:marBottom w:val="0"/>
              <w:divBdr>
                <w:top w:val="none" w:sz="0" w:space="0" w:color="auto"/>
                <w:left w:val="none" w:sz="0" w:space="0" w:color="auto"/>
                <w:bottom w:val="none" w:sz="0" w:space="0" w:color="auto"/>
                <w:right w:val="none" w:sz="0" w:space="0" w:color="auto"/>
              </w:divBdr>
            </w:div>
            <w:div w:id="1445266334">
              <w:marLeft w:val="0"/>
              <w:marRight w:val="0"/>
              <w:marTop w:val="0"/>
              <w:marBottom w:val="0"/>
              <w:divBdr>
                <w:top w:val="none" w:sz="0" w:space="0" w:color="auto"/>
                <w:left w:val="none" w:sz="0" w:space="0" w:color="auto"/>
                <w:bottom w:val="none" w:sz="0" w:space="0" w:color="auto"/>
                <w:right w:val="none" w:sz="0" w:space="0" w:color="auto"/>
              </w:divBdr>
            </w:div>
          </w:divsChild>
        </w:div>
        <w:div w:id="150607932">
          <w:marLeft w:val="0"/>
          <w:marRight w:val="0"/>
          <w:marTop w:val="0"/>
          <w:marBottom w:val="0"/>
          <w:divBdr>
            <w:top w:val="none" w:sz="0" w:space="0" w:color="auto"/>
            <w:left w:val="none" w:sz="0" w:space="0" w:color="auto"/>
            <w:bottom w:val="none" w:sz="0" w:space="0" w:color="auto"/>
            <w:right w:val="none" w:sz="0" w:space="0" w:color="auto"/>
          </w:divBdr>
          <w:divsChild>
            <w:div w:id="50083095">
              <w:marLeft w:val="0"/>
              <w:marRight w:val="0"/>
              <w:marTop w:val="0"/>
              <w:marBottom w:val="0"/>
              <w:divBdr>
                <w:top w:val="none" w:sz="0" w:space="0" w:color="auto"/>
                <w:left w:val="none" w:sz="0" w:space="0" w:color="auto"/>
                <w:bottom w:val="none" w:sz="0" w:space="0" w:color="auto"/>
                <w:right w:val="none" w:sz="0" w:space="0" w:color="auto"/>
              </w:divBdr>
            </w:div>
            <w:div w:id="206529003">
              <w:marLeft w:val="0"/>
              <w:marRight w:val="0"/>
              <w:marTop w:val="0"/>
              <w:marBottom w:val="0"/>
              <w:divBdr>
                <w:top w:val="none" w:sz="0" w:space="0" w:color="auto"/>
                <w:left w:val="none" w:sz="0" w:space="0" w:color="auto"/>
                <w:bottom w:val="none" w:sz="0" w:space="0" w:color="auto"/>
                <w:right w:val="none" w:sz="0" w:space="0" w:color="auto"/>
              </w:divBdr>
            </w:div>
            <w:div w:id="40518498">
              <w:marLeft w:val="0"/>
              <w:marRight w:val="0"/>
              <w:marTop w:val="0"/>
              <w:marBottom w:val="0"/>
              <w:divBdr>
                <w:top w:val="none" w:sz="0" w:space="0" w:color="auto"/>
                <w:left w:val="none" w:sz="0" w:space="0" w:color="auto"/>
                <w:bottom w:val="none" w:sz="0" w:space="0" w:color="auto"/>
                <w:right w:val="none" w:sz="0" w:space="0" w:color="auto"/>
              </w:divBdr>
            </w:div>
            <w:div w:id="1048915101">
              <w:marLeft w:val="0"/>
              <w:marRight w:val="0"/>
              <w:marTop w:val="0"/>
              <w:marBottom w:val="0"/>
              <w:divBdr>
                <w:top w:val="none" w:sz="0" w:space="0" w:color="auto"/>
                <w:left w:val="none" w:sz="0" w:space="0" w:color="auto"/>
                <w:bottom w:val="none" w:sz="0" w:space="0" w:color="auto"/>
                <w:right w:val="none" w:sz="0" w:space="0" w:color="auto"/>
              </w:divBdr>
            </w:div>
            <w:div w:id="1548057143">
              <w:marLeft w:val="0"/>
              <w:marRight w:val="0"/>
              <w:marTop w:val="0"/>
              <w:marBottom w:val="0"/>
              <w:divBdr>
                <w:top w:val="none" w:sz="0" w:space="0" w:color="auto"/>
                <w:left w:val="none" w:sz="0" w:space="0" w:color="auto"/>
                <w:bottom w:val="none" w:sz="0" w:space="0" w:color="auto"/>
                <w:right w:val="none" w:sz="0" w:space="0" w:color="auto"/>
              </w:divBdr>
            </w:div>
            <w:div w:id="152453634">
              <w:marLeft w:val="0"/>
              <w:marRight w:val="0"/>
              <w:marTop w:val="0"/>
              <w:marBottom w:val="0"/>
              <w:divBdr>
                <w:top w:val="none" w:sz="0" w:space="0" w:color="auto"/>
                <w:left w:val="none" w:sz="0" w:space="0" w:color="auto"/>
                <w:bottom w:val="none" w:sz="0" w:space="0" w:color="auto"/>
                <w:right w:val="none" w:sz="0" w:space="0" w:color="auto"/>
              </w:divBdr>
            </w:div>
            <w:div w:id="2132430402">
              <w:marLeft w:val="0"/>
              <w:marRight w:val="0"/>
              <w:marTop w:val="0"/>
              <w:marBottom w:val="0"/>
              <w:divBdr>
                <w:top w:val="none" w:sz="0" w:space="0" w:color="auto"/>
                <w:left w:val="none" w:sz="0" w:space="0" w:color="auto"/>
                <w:bottom w:val="none" w:sz="0" w:space="0" w:color="auto"/>
                <w:right w:val="none" w:sz="0" w:space="0" w:color="auto"/>
              </w:divBdr>
            </w:div>
            <w:div w:id="1024018581">
              <w:marLeft w:val="0"/>
              <w:marRight w:val="0"/>
              <w:marTop w:val="0"/>
              <w:marBottom w:val="0"/>
              <w:divBdr>
                <w:top w:val="none" w:sz="0" w:space="0" w:color="auto"/>
                <w:left w:val="none" w:sz="0" w:space="0" w:color="auto"/>
                <w:bottom w:val="none" w:sz="0" w:space="0" w:color="auto"/>
                <w:right w:val="none" w:sz="0" w:space="0" w:color="auto"/>
              </w:divBdr>
            </w:div>
            <w:div w:id="1671370634">
              <w:marLeft w:val="0"/>
              <w:marRight w:val="0"/>
              <w:marTop w:val="0"/>
              <w:marBottom w:val="0"/>
              <w:divBdr>
                <w:top w:val="none" w:sz="0" w:space="0" w:color="auto"/>
                <w:left w:val="none" w:sz="0" w:space="0" w:color="auto"/>
                <w:bottom w:val="none" w:sz="0" w:space="0" w:color="auto"/>
                <w:right w:val="none" w:sz="0" w:space="0" w:color="auto"/>
              </w:divBdr>
            </w:div>
          </w:divsChild>
        </w:div>
        <w:div w:id="1111586485">
          <w:marLeft w:val="0"/>
          <w:marRight w:val="0"/>
          <w:marTop w:val="0"/>
          <w:marBottom w:val="0"/>
          <w:divBdr>
            <w:top w:val="none" w:sz="0" w:space="0" w:color="auto"/>
            <w:left w:val="none" w:sz="0" w:space="0" w:color="auto"/>
            <w:bottom w:val="none" w:sz="0" w:space="0" w:color="auto"/>
            <w:right w:val="none" w:sz="0" w:space="0" w:color="auto"/>
          </w:divBdr>
          <w:divsChild>
            <w:div w:id="896283574">
              <w:marLeft w:val="0"/>
              <w:marRight w:val="0"/>
              <w:marTop w:val="0"/>
              <w:marBottom w:val="0"/>
              <w:divBdr>
                <w:top w:val="none" w:sz="0" w:space="0" w:color="auto"/>
                <w:left w:val="none" w:sz="0" w:space="0" w:color="auto"/>
                <w:bottom w:val="none" w:sz="0" w:space="0" w:color="auto"/>
                <w:right w:val="none" w:sz="0" w:space="0" w:color="auto"/>
              </w:divBdr>
            </w:div>
            <w:div w:id="1915626523">
              <w:marLeft w:val="0"/>
              <w:marRight w:val="0"/>
              <w:marTop w:val="0"/>
              <w:marBottom w:val="0"/>
              <w:divBdr>
                <w:top w:val="none" w:sz="0" w:space="0" w:color="auto"/>
                <w:left w:val="none" w:sz="0" w:space="0" w:color="auto"/>
                <w:bottom w:val="none" w:sz="0" w:space="0" w:color="auto"/>
                <w:right w:val="none" w:sz="0" w:space="0" w:color="auto"/>
              </w:divBdr>
            </w:div>
          </w:divsChild>
        </w:div>
        <w:div w:id="1122068818">
          <w:marLeft w:val="0"/>
          <w:marRight w:val="0"/>
          <w:marTop w:val="0"/>
          <w:marBottom w:val="0"/>
          <w:divBdr>
            <w:top w:val="none" w:sz="0" w:space="0" w:color="auto"/>
            <w:left w:val="none" w:sz="0" w:space="0" w:color="auto"/>
            <w:bottom w:val="none" w:sz="0" w:space="0" w:color="auto"/>
            <w:right w:val="none" w:sz="0" w:space="0" w:color="auto"/>
          </w:divBdr>
          <w:divsChild>
            <w:div w:id="702290903">
              <w:marLeft w:val="0"/>
              <w:marRight w:val="0"/>
              <w:marTop w:val="0"/>
              <w:marBottom w:val="0"/>
              <w:divBdr>
                <w:top w:val="none" w:sz="0" w:space="0" w:color="auto"/>
                <w:left w:val="none" w:sz="0" w:space="0" w:color="auto"/>
                <w:bottom w:val="none" w:sz="0" w:space="0" w:color="auto"/>
                <w:right w:val="none" w:sz="0" w:space="0" w:color="auto"/>
              </w:divBdr>
            </w:div>
            <w:div w:id="509877971">
              <w:marLeft w:val="0"/>
              <w:marRight w:val="0"/>
              <w:marTop w:val="0"/>
              <w:marBottom w:val="0"/>
              <w:divBdr>
                <w:top w:val="none" w:sz="0" w:space="0" w:color="auto"/>
                <w:left w:val="none" w:sz="0" w:space="0" w:color="auto"/>
                <w:bottom w:val="none" w:sz="0" w:space="0" w:color="auto"/>
                <w:right w:val="none" w:sz="0" w:space="0" w:color="auto"/>
              </w:divBdr>
            </w:div>
            <w:div w:id="1756628237">
              <w:marLeft w:val="0"/>
              <w:marRight w:val="0"/>
              <w:marTop w:val="0"/>
              <w:marBottom w:val="0"/>
              <w:divBdr>
                <w:top w:val="none" w:sz="0" w:space="0" w:color="auto"/>
                <w:left w:val="none" w:sz="0" w:space="0" w:color="auto"/>
                <w:bottom w:val="none" w:sz="0" w:space="0" w:color="auto"/>
                <w:right w:val="none" w:sz="0" w:space="0" w:color="auto"/>
              </w:divBdr>
            </w:div>
            <w:div w:id="1270892888">
              <w:marLeft w:val="0"/>
              <w:marRight w:val="0"/>
              <w:marTop w:val="0"/>
              <w:marBottom w:val="0"/>
              <w:divBdr>
                <w:top w:val="none" w:sz="0" w:space="0" w:color="auto"/>
                <w:left w:val="none" w:sz="0" w:space="0" w:color="auto"/>
                <w:bottom w:val="none" w:sz="0" w:space="0" w:color="auto"/>
                <w:right w:val="none" w:sz="0" w:space="0" w:color="auto"/>
              </w:divBdr>
            </w:div>
          </w:divsChild>
        </w:div>
        <w:div w:id="1830245596">
          <w:marLeft w:val="0"/>
          <w:marRight w:val="0"/>
          <w:marTop w:val="0"/>
          <w:marBottom w:val="0"/>
          <w:divBdr>
            <w:top w:val="none" w:sz="0" w:space="0" w:color="auto"/>
            <w:left w:val="none" w:sz="0" w:space="0" w:color="auto"/>
            <w:bottom w:val="none" w:sz="0" w:space="0" w:color="auto"/>
            <w:right w:val="none" w:sz="0" w:space="0" w:color="auto"/>
          </w:divBdr>
          <w:divsChild>
            <w:div w:id="324165792">
              <w:marLeft w:val="0"/>
              <w:marRight w:val="0"/>
              <w:marTop w:val="0"/>
              <w:marBottom w:val="0"/>
              <w:divBdr>
                <w:top w:val="none" w:sz="0" w:space="0" w:color="auto"/>
                <w:left w:val="none" w:sz="0" w:space="0" w:color="auto"/>
                <w:bottom w:val="none" w:sz="0" w:space="0" w:color="auto"/>
                <w:right w:val="none" w:sz="0" w:space="0" w:color="auto"/>
              </w:divBdr>
            </w:div>
            <w:div w:id="1234777318">
              <w:marLeft w:val="0"/>
              <w:marRight w:val="0"/>
              <w:marTop w:val="0"/>
              <w:marBottom w:val="0"/>
              <w:divBdr>
                <w:top w:val="none" w:sz="0" w:space="0" w:color="auto"/>
                <w:left w:val="none" w:sz="0" w:space="0" w:color="auto"/>
                <w:bottom w:val="none" w:sz="0" w:space="0" w:color="auto"/>
                <w:right w:val="none" w:sz="0" w:space="0" w:color="auto"/>
              </w:divBdr>
            </w:div>
          </w:divsChild>
        </w:div>
        <w:div w:id="275790904">
          <w:marLeft w:val="0"/>
          <w:marRight w:val="0"/>
          <w:marTop w:val="0"/>
          <w:marBottom w:val="0"/>
          <w:divBdr>
            <w:top w:val="none" w:sz="0" w:space="0" w:color="auto"/>
            <w:left w:val="none" w:sz="0" w:space="0" w:color="auto"/>
            <w:bottom w:val="none" w:sz="0" w:space="0" w:color="auto"/>
            <w:right w:val="none" w:sz="0" w:space="0" w:color="auto"/>
          </w:divBdr>
          <w:divsChild>
            <w:div w:id="1387218814">
              <w:marLeft w:val="0"/>
              <w:marRight w:val="0"/>
              <w:marTop w:val="0"/>
              <w:marBottom w:val="0"/>
              <w:divBdr>
                <w:top w:val="none" w:sz="0" w:space="0" w:color="auto"/>
                <w:left w:val="none" w:sz="0" w:space="0" w:color="auto"/>
                <w:bottom w:val="none" w:sz="0" w:space="0" w:color="auto"/>
                <w:right w:val="none" w:sz="0" w:space="0" w:color="auto"/>
              </w:divBdr>
            </w:div>
            <w:div w:id="331299467">
              <w:marLeft w:val="0"/>
              <w:marRight w:val="0"/>
              <w:marTop w:val="0"/>
              <w:marBottom w:val="0"/>
              <w:divBdr>
                <w:top w:val="none" w:sz="0" w:space="0" w:color="auto"/>
                <w:left w:val="none" w:sz="0" w:space="0" w:color="auto"/>
                <w:bottom w:val="none" w:sz="0" w:space="0" w:color="auto"/>
                <w:right w:val="none" w:sz="0" w:space="0" w:color="auto"/>
              </w:divBdr>
            </w:div>
          </w:divsChild>
        </w:div>
        <w:div w:id="493573241">
          <w:marLeft w:val="0"/>
          <w:marRight w:val="0"/>
          <w:marTop w:val="0"/>
          <w:marBottom w:val="0"/>
          <w:divBdr>
            <w:top w:val="none" w:sz="0" w:space="0" w:color="auto"/>
            <w:left w:val="none" w:sz="0" w:space="0" w:color="auto"/>
            <w:bottom w:val="none" w:sz="0" w:space="0" w:color="auto"/>
            <w:right w:val="none" w:sz="0" w:space="0" w:color="auto"/>
          </w:divBdr>
          <w:divsChild>
            <w:div w:id="1131940885">
              <w:marLeft w:val="0"/>
              <w:marRight w:val="0"/>
              <w:marTop w:val="0"/>
              <w:marBottom w:val="0"/>
              <w:divBdr>
                <w:top w:val="none" w:sz="0" w:space="0" w:color="auto"/>
                <w:left w:val="none" w:sz="0" w:space="0" w:color="auto"/>
                <w:bottom w:val="none" w:sz="0" w:space="0" w:color="auto"/>
                <w:right w:val="none" w:sz="0" w:space="0" w:color="auto"/>
              </w:divBdr>
            </w:div>
            <w:div w:id="1419206483">
              <w:marLeft w:val="0"/>
              <w:marRight w:val="0"/>
              <w:marTop w:val="0"/>
              <w:marBottom w:val="0"/>
              <w:divBdr>
                <w:top w:val="none" w:sz="0" w:space="0" w:color="auto"/>
                <w:left w:val="none" w:sz="0" w:space="0" w:color="auto"/>
                <w:bottom w:val="none" w:sz="0" w:space="0" w:color="auto"/>
                <w:right w:val="none" w:sz="0" w:space="0" w:color="auto"/>
              </w:divBdr>
            </w:div>
            <w:div w:id="410860255">
              <w:marLeft w:val="0"/>
              <w:marRight w:val="0"/>
              <w:marTop w:val="0"/>
              <w:marBottom w:val="0"/>
              <w:divBdr>
                <w:top w:val="none" w:sz="0" w:space="0" w:color="auto"/>
                <w:left w:val="none" w:sz="0" w:space="0" w:color="auto"/>
                <w:bottom w:val="none" w:sz="0" w:space="0" w:color="auto"/>
                <w:right w:val="none" w:sz="0" w:space="0" w:color="auto"/>
              </w:divBdr>
            </w:div>
          </w:divsChild>
        </w:div>
        <w:div w:id="489060604">
          <w:marLeft w:val="0"/>
          <w:marRight w:val="0"/>
          <w:marTop w:val="0"/>
          <w:marBottom w:val="0"/>
          <w:divBdr>
            <w:top w:val="none" w:sz="0" w:space="0" w:color="auto"/>
            <w:left w:val="none" w:sz="0" w:space="0" w:color="auto"/>
            <w:bottom w:val="none" w:sz="0" w:space="0" w:color="auto"/>
            <w:right w:val="none" w:sz="0" w:space="0" w:color="auto"/>
          </w:divBdr>
          <w:divsChild>
            <w:div w:id="638262518">
              <w:marLeft w:val="0"/>
              <w:marRight w:val="0"/>
              <w:marTop w:val="0"/>
              <w:marBottom w:val="0"/>
              <w:divBdr>
                <w:top w:val="none" w:sz="0" w:space="0" w:color="auto"/>
                <w:left w:val="none" w:sz="0" w:space="0" w:color="auto"/>
                <w:bottom w:val="none" w:sz="0" w:space="0" w:color="auto"/>
                <w:right w:val="none" w:sz="0" w:space="0" w:color="auto"/>
              </w:divBdr>
            </w:div>
            <w:div w:id="1865514395">
              <w:marLeft w:val="0"/>
              <w:marRight w:val="0"/>
              <w:marTop w:val="0"/>
              <w:marBottom w:val="0"/>
              <w:divBdr>
                <w:top w:val="none" w:sz="0" w:space="0" w:color="auto"/>
                <w:left w:val="none" w:sz="0" w:space="0" w:color="auto"/>
                <w:bottom w:val="none" w:sz="0" w:space="0" w:color="auto"/>
                <w:right w:val="none" w:sz="0" w:space="0" w:color="auto"/>
              </w:divBdr>
            </w:div>
            <w:div w:id="1281260493">
              <w:marLeft w:val="0"/>
              <w:marRight w:val="0"/>
              <w:marTop w:val="0"/>
              <w:marBottom w:val="0"/>
              <w:divBdr>
                <w:top w:val="none" w:sz="0" w:space="0" w:color="auto"/>
                <w:left w:val="none" w:sz="0" w:space="0" w:color="auto"/>
                <w:bottom w:val="none" w:sz="0" w:space="0" w:color="auto"/>
                <w:right w:val="none" w:sz="0" w:space="0" w:color="auto"/>
              </w:divBdr>
            </w:div>
          </w:divsChild>
        </w:div>
        <w:div w:id="1878463716">
          <w:marLeft w:val="0"/>
          <w:marRight w:val="0"/>
          <w:marTop w:val="0"/>
          <w:marBottom w:val="0"/>
          <w:divBdr>
            <w:top w:val="none" w:sz="0" w:space="0" w:color="auto"/>
            <w:left w:val="none" w:sz="0" w:space="0" w:color="auto"/>
            <w:bottom w:val="none" w:sz="0" w:space="0" w:color="auto"/>
            <w:right w:val="none" w:sz="0" w:space="0" w:color="auto"/>
          </w:divBdr>
          <w:divsChild>
            <w:div w:id="494683865">
              <w:marLeft w:val="0"/>
              <w:marRight w:val="0"/>
              <w:marTop w:val="0"/>
              <w:marBottom w:val="0"/>
              <w:divBdr>
                <w:top w:val="none" w:sz="0" w:space="0" w:color="auto"/>
                <w:left w:val="none" w:sz="0" w:space="0" w:color="auto"/>
                <w:bottom w:val="none" w:sz="0" w:space="0" w:color="auto"/>
                <w:right w:val="none" w:sz="0" w:space="0" w:color="auto"/>
              </w:divBdr>
            </w:div>
            <w:div w:id="105077499">
              <w:marLeft w:val="0"/>
              <w:marRight w:val="0"/>
              <w:marTop w:val="0"/>
              <w:marBottom w:val="0"/>
              <w:divBdr>
                <w:top w:val="none" w:sz="0" w:space="0" w:color="auto"/>
                <w:left w:val="none" w:sz="0" w:space="0" w:color="auto"/>
                <w:bottom w:val="none" w:sz="0" w:space="0" w:color="auto"/>
                <w:right w:val="none" w:sz="0" w:space="0" w:color="auto"/>
              </w:divBdr>
            </w:div>
            <w:div w:id="71512001">
              <w:marLeft w:val="0"/>
              <w:marRight w:val="0"/>
              <w:marTop w:val="0"/>
              <w:marBottom w:val="0"/>
              <w:divBdr>
                <w:top w:val="none" w:sz="0" w:space="0" w:color="auto"/>
                <w:left w:val="none" w:sz="0" w:space="0" w:color="auto"/>
                <w:bottom w:val="none" w:sz="0" w:space="0" w:color="auto"/>
                <w:right w:val="none" w:sz="0" w:space="0" w:color="auto"/>
              </w:divBdr>
            </w:div>
            <w:div w:id="67577506">
              <w:marLeft w:val="0"/>
              <w:marRight w:val="0"/>
              <w:marTop w:val="0"/>
              <w:marBottom w:val="0"/>
              <w:divBdr>
                <w:top w:val="none" w:sz="0" w:space="0" w:color="auto"/>
                <w:left w:val="none" w:sz="0" w:space="0" w:color="auto"/>
                <w:bottom w:val="none" w:sz="0" w:space="0" w:color="auto"/>
                <w:right w:val="none" w:sz="0" w:space="0" w:color="auto"/>
              </w:divBdr>
            </w:div>
            <w:div w:id="1500346872">
              <w:marLeft w:val="0"/>
              <w:marRight w:val="0"/>
              <w:marTop w:val="0"/>
              <w:marBottom w:val="0"/>
              <w:divBdr>
                <w:top w:val="none" w:sz="0" w:space="0" w:color="auto"/>
                <w:left w:val="none" w:sz="0" w:space="0" w:color="auto"/>
                <w:bottom w:val="none" w:sz="0" w:space="0" w:color="auto"/>
                <w:right w:val="none" w:sz="0" w:space="0" w:color="auto"/>
              </w:divBdr>
            </w:div>
            <w:div w:id="1327785347">
              <w:marLeft w:val="0"/>
              <w:marRight w:val="0"/>
              <w:marTop w:val="0"/>
              <w:marBottom w:val="0"/>
              <w:divBdr>
                <w:top w:val="none" w:sz="0" w:space="0" w:color="auto"/>
                <w:left w:val="none" w:sz="0" w:space="0" w:color="auto"/>
                <w:bottom w:val="none" w:sz="0" w:space="0" w:color="auto"/>
                <w:right w:val="none" w:sz="0" w:space="0" w:color="auto"/>
              </w:divBdr>
            </w:div>
            <w:div w:id="1172335143">
              <w:marLeft w:val="0"/>
              <w:marRight w:val="0"/>
              <w:marTop w:val="0"/>
              <w:marBottom w:val="0"/>
              <w:divBdr>
                <w:top w:val="none" w:sz="0" w:space="0" w:color="auto"/>
                <w:left w:val="none" w:sz="0" w:space="0" w:color="auto"/>
                <w:bottom w:val="none" w:sz="0" w:space="0" w:color="auto"/>
                <w:right w:val="none" w:sz="0" w:space="0" w:color="auto"/>
              </w:divBdr>
            </w:div>
            <w:div w:id="137496881">
              <w:marLeft w:val="0"/>
              <w:marRight w:val="0"/>
              <w:marTop w:val="0"/>
              <w:marBottom w:val="0"/>
              <w:divBdr>
                <w:top w:val="none" w:sz="0" w:space="0" w:color="auto"/>
                <w:left w:val="none" w:sz="0" w:space="0" w:color="auto"/>
                <w:bottom w:val="none" w:sz="0" w:space="0" w:color="auto"/>
                <w:right w:val="none" w:sz="0" w:space="0" w:color="auto"/>
              </w:divBdr>
            </w:div>
            <w:div w:id="1440251581">
              <w:marLeft w:val="0"/>
              <w:marRight w:val="0"/>
              <w:marTop w:val="0"/>
              <w:marBottom w:val="0"/>
              <w:divBdr>
                <w:top w:val="none" w:sz="0" w:space="0" w:color="auto"/>
                <w:left w:val="none" w:sz="0" w:space="0" w:color="auto"/>
                <w:bottom w:val="none" w:sz="0" w:space="0" w:color="auto"/>
                <w:right w:val="none" w:sz="0" w:space="0" w:color="auto"/>
              </w:divBdr>
            </w:div>
            <w:div w:id="336542996">
              <w:marLeft w:val="0"/>
              <w:marRight w:val="0"/>
              <w:marTop w:val="0"/>
              <w:marBottom w:val="0"/>
              <w:divBdr>
                <w:top w:val="none" w:sz="0" w:space="0" w:color="auto"/>
                <w:left w:val="none" w:sz="0" w:space="0" w:color="auto"/>
                <w:bottom w:val="none" w:sz="0" w:space="0" w:color="auto"/>
                <w:right w:val="none" w:sz="0" w:space="0" w:color="auto"/>
              </w:divBdr>
            </w:div>
            <w:div w:id="1320618537">
              <w:marLeft w:val="0"/>
              <w:marRight w:val="0"/>
              <w:marTop w:val="0"/>
              <w:marBottom w:val="0"/>
              <w:divBdr>
                <w:top w:val="none" w:sz="0" w:space="0" w:color="auto"/>
                <w:left w:val="none" w:sz="0" w:space="0" w:color="auto"/>
                <w:bottom w:val="none" w:sz="0" w:space="0" w:color="auto"/>
                <w:right w:val="none" w:sz="0" w:space="0" w:color="auto"/>
              </w:divBdr>
            </w:div>
            <w:div w:id="860126871">
              <w:marLeft w:val="0"/>
              <w:marRight w:val="0"/>
              <w:marTop w:val="0"/>
              <w:marBottom w:val="0"/>
              <w:divBdr>
                <w:top w:val="none" w:sz="0" w:space="0" w:color="auto"/>
                <w:left w:val="none" w:sz="0" w:space="0" w:color="auto"/>
                <w:bottom w:val="none" w:sz="0" w:space="0" w:color="auto"/>
                <w:right w:val="none" w:sz="0" w:space="0" w:color="auto"/>
              </w:divBdr>
            </w:div>
            <w:div w:id="259533183">
              <w:marLeft w:val="0"/>
              <w:marRight w:val="0"/>
              <w:marTop w:val="0"/>
              <w:marBottom w:val="0"/>
              <w:divBdr>
                <w:top w:val="none" w:sz="0" w:space="0" w:color="auto"/>
                <w:left w:val="none" w:sz="0" w:space="0" w:color="auto"/>
                <w:bottom w:val="none" w:sz="0" w:space="0" w:color="auto"/>
                <w:right w:val="none" w:sz="0" w:space="0" w:color="auto"/>
              </w:divBdr>
            </w:div>
            <w:div w:id="283580739">
              <w:marLeft w:val="0"/>
              <w:marRight w:val="0"/>
              <w:marTop w:val="0"/>
              <w:marBottom w:val="0"/>
              <w:divBdr>
                <w:top w:val="none" w:sz="0" w:space="0" w:color="auto"/>
                <w:left w:val="none" w:sz="0" w:space="0" w:color="auto"/>
                <w:bottom w:val="none" w:sz="0" w:space="0" w:color="auto"/>
                <w:right w:val="none" w:sz="0" w:space="0" w:color="auto"/>
              </w:divBdr>
            </w:div>
            <w:div w:id="938608763">
              <w:marLeft w:val="0"/>
              <w:marRight w:val="0"/>
              <w:marTop w:val="0"/>
              <w:marBottom w:val="0"/>
              <w:divBdr>
                <w:top w:val="none" w:sz="0" w:space="0" w:color="auto"/>
                <w:left w:val="none" w:sz="0" w:space="0" w:color="auto"/>
                <w:bottom w:val="none" w:sz="0" w:space="0" w:color="auto"/>
                <w:right w:val="none" w:sz="0" w:space="0" w:color="auto"/>
              </w:divBdr>
            </w:div>
          </w:divsChild>
        </w:div>
        <w:div w:id="712384500">
          <w:marLeft w:val="0"/>
          <w:marRight w:val="0"/>
          <w:marTop w:val="0"/>
          <w:marBottom w:val="0"/>
          <w:divBdr>
            <w:top w:val="none" w:sz="0" w:space="0" w:color="auto"/>
            <w:left w:val="none" w:sz="0" w:space="0" w:color="auto"/>
            <w:bottom w:val="none" w:sz="0" w:space="0" w:color="auto"/>
            <w:right w:val="none" w:sz="0" w:space="0" w:color="auto"/>
          </w:divBdr>
          <w:divsChild>
            <w:div w:id="498737759">
              <w:marLeft w:val="0"/>
              <w:marRight w:val="0"/>
              <w:marTop w:val="0"/>
              <w:marBottom w:val="0"/>
              <w:divBdr>
                <w:top w:val="none" w:sz="0" w:space="0" w:color="auto"/>
                <w:left w:val="none" w:sz="0" w:space="0" w:color="auto"/>
                <w:bottom w:val="none" w:sz="0" w:space="0" w:color="auto"/>
                <w:right w:val="none" w:sz="0" w:space="0" w:color="auto"/>
              </w:divBdr>
            </w:div>
          </w:divsChild>
        </w:div>
        <w:div w:id="454566483">
          <w:marLeft w:val="0"/>
          <w:marRight w:val="0"/>
          <w:marTop w:val="0"/>
          <w:marBottom w:val="0"/>
          <w:divBdr>
            <w:top w:val="none" w:sz="0" w:space="0" w:color="auto"/>
            <w:left w:val="none" w:sz="0" w:space="0" w:color="auto"/>
            <w:bottom w:val="none" w:sz="0" w:space="0" w:color="auto"/>
            <w:right w:val="none" w:sz="0" w:space="0" w:color="auto"/>
          </w:divBdr>
          <w:divsChild>
            <w:div w:id="122619940">
              <w:marLeft w:val="0"/>
              <w:marRight w:val="0"/>
              <w:marTop w:val="0"/>
              <w:marBottom w:val="0"/>
              <w:divBdr>
                <w:top w:val="none" w:sz="0" w:space="0" w:color="auto"/>
                <w:left w:val="none" w:sz="0" w:space="0" w:color="auto"/>
                <w:bottom w:val="none" w:sz="0" w:space="0" w:color="auto"/>
                <w:right w:val="none" w:sz="0" w:space="0" w:color="auto"/>
              </w:divBdr>
            </w:div>
            <w:div w:id="1311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993597">
      <w:bodyDiv w:val="1"/>
      <w:marLeft w:val="0"/>
      <w:marRight w:val="0"/>
      <w:marTop w:val="0"/>
      <w:marBottom w:val="0"/>
      <w:divBdr>
        <w:top w:val="none" w:sz="0" w:space="0" w:color="auto"/>
        <w:left w:val="none" w:sz="0" w:space="0" w:color="auto"/>
        <w:bottom w:val="none" w:sz="0" w:space="0" w:color="auto"/>
        <w:right w:val="none" w:sz="0" w:space="0" w:color="auto"/>
      </w:divBdr>
    </w:div>
    <w:div w:id="1755928630">
      <w:bodyDiv w:val="1"/>
      <w:marLeft w:val="0"/>
      <w:marRight w:val="0"/>
      <w:marTop w:val="0"/>
      <w:marBottom w:val="0"/>
      <w:divBdr>
        <w:top w:val="none" w:sz="0" w:space="0" w:color="auto"/>
        <w:left w:val="none" w:sz="0" w:space="0" w:color="auto"/>
        <w:bottom w:val="none" w:sz="0" w:space="0" w:color="auto"/>
        <w:right w:val="none" w:sz="0" w:space="0" w:color="auto"/>
      </w:divBdr>
    </w:div>
    <w:div w:id="1799031934">
      <w:bodyDiv w:val="1"/>
      <w:marLeft w:val="0"/>
      <w:marRight w:val="0"/>
      <w:marTop w:val="0"/>
      <w:marBottom w:val="0"/>
      <w:divBdr>
        <w:top w:val="none" w:sz="0" w:space="0" w:color="auto"/>
        <w:left w:val="none" w:sz="0" w:space="0" w:color="auto"/>
        <w:bottom w:val="none" w:sz="0" w:space="0" w:color="auto"/>
        <w:right w:val="none" w:sz="0" w:space="0" w:color="auto"/>
      </w:divBdr>
    </w:div>
    <w:div w:id="1812596058">
      <w:bodyDiv w:val="1"/>
      <w:marLeft w:val="0"/>
      <w:marRight w:val="0"/>
      <w:marTop w:val="0"/>
      <w:marBottom w:val="0"/>
      <w:divBdr>
        <w:top w:val="none" w:sz="0" w:space="0" w:color="auto"/>
        <w:left w:val="none" w:sz="0" w:space="0" w:color="auto"/>
        <w:bottom w:val="none" w:sz="0" w:space="0" w:color="auto"/>
        <w:right w:val="none" w:sz="0" w:space="0" w:color="auto"/>
      </w:divBdr>
    </w:div>
    <w:div w:id="1854370156">
      <w:bodyDiv w:val="1"/>
      <w:marLeft w:val="0"/>
      <w:marRight w:val="0"/>
      <w:marTop w:val="0"/>
      <w:marBottom w:val="0"/>
      <w:divBdr>
        <w:top w:val="none" w:sz="0" w:space="0" w:color="auto"/>
        <w:left w:val="none" w:sz="0" w:space="0" w:color="auto"/>
        <w:bottom w:val="none" w:sz="0" w:space="0" w:color="auto"/>
        <w:right w:val="none" w:sz="0" w:space="0" w:color="auto"/>
      </w:divBdr>
    </w:div>
    <w:div w:id="18687096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8.pn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4.png"/><Relationship Id="rId159" Type="http://schemas.openxmlformats.org/officeDocument/2006/relationships/image" Target="media/image145.png"/><Relationship Id="rId170" Type="http://schemas.openxmlformats.org/officeDocument/2006/relationships/image" Target="media/image156.png"/><Relationship Id="rId191" Type="http://schemas.openxmlformats.org/officeDocument/2006/relationships/image" Target="media/image177.png"/><Relationship Id="rId107" Type="http://schemas.openxmlformats.org/officeDocument/2006/relationships/image" Target="media/image93.png"/><Relationship Id="rId11" Type="http://schemas.openxmlformats.org/officeDocument/2006/relationships/image" Target="media/image1.png"/><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image" Target="media/image114.png"/><Relationship Id="rId149" Type="http://schemas.openxmlformats.org/officeDocument/2006/relationships/image" Target="media/image135.png"/><Relationship Id="rId5" Type="http://schemas.openxmlformats.org/officeDocument/2006/relationships/numbering" Target="numbering.xml"/><Relationship Id="rId95" Type="http://schemas.openxmlformats.org/officeDocument/2006/relationships/image" Target="media/image81.png"/><Relationship Id="rId160" Type="http://schemas.openxmlformats.org/officeDocument/2006/relationships/image" Target="media/image146.png"/><Relationship Id="rId181" Type="http://schemas.openxmlformats.org/officeDocument/2006/relationships/image" Target="media/image167.png"/><Relationship Id="rId22" Type="http://schemas.openxmlformats.org/officeDocument/2006/relationships/image" Target="media/image9.png"/><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104.png"/><Relationship Id="rId139" Type="http://schemas.openxmlformats.org/officeDocument/2006/relationships/image" Target="media/image125.png"/><Relationship Id="rId85" Type="http://schemas.openxmlformats.org/officeDocument/2006/relationships/image" Target="media/image71.png"/><Relationship Id="rId150" Type="http://schemas.openxmlformats.org/officeDocument/2006/relationships/image" Target="media/image136.png"/><Relationship Id="rId171" Type="http://schemas.openxmlformats.org/officeDocument/2006/relationships/image" Target="media/image157.png"/><Relationship Id="rId192" Type="http://schemas.openxmlformats.org/officeDocument/2006/relationships/image" Target="media/image178.png"/><Relationship Id="rId12" Type="http://schemas.openxmlformats.org/officeDocument/2006/relationships/header" Target="header1.xml"/><Relationship Id="rId33" Type="http://schemas.openxmlformats.org/officeDocument/2006/relationships/image" Target="media/image19.png"/><Relationship Id="rId108" Type="http://schemas.openxmlformats.org/officeDocument/2006/relationships/image" Target="media/image94.png"/><Relationship Id="rId129" Type="http://schemas.openxmlformats.org/officeDocument/2006/relationships/image" Target="media/image115.png"/><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26.png"/><Relationship Id="rId161" Type="http://schemas.openxmlformats.org/officeDocument/2006/relationships/image" Target="media/image147.png"/><Relationship Id="rId182" Type="http://schemas.openxmlformats.org/officeDocument/2006/relationships/image" Target="media/image168.png"/><Relationship Id="rId6" Type="http://schemas.openxmlformats.org/officeDocument/2006/relationships/styles" Target="styles.xml"/><Relationship Id="rId23" Type="http://schemas.openxmlformats.org/officeDocument/2006/relationships/footer" Target="footer3.xml"/><Relationship Id="rId119" Type="http://schemas.openxmlformats.org/officeDocument/2006/relationships/image" Target="media/image105.png"/><Relationship Id="rId44" Type="http://schemas.openxmlformats.org/officeDocument/2006/relationships/image" Target="media/image30.png"/><Relationship Id="rId65" Type="http://schemas.openxmlformats.org/officeDocument/2006/relationships/image" Target="media/image51.png"/><Relationship Id="rId86" Type="http://schemas.openxmlformats.org/officeDocument/2006/relationships/image" Target="media/image72.png"/><Relationship Id="rId130" Type="http://schemas.openxmlformats.org/officeDocument/2006/relationships/image" Target="media/image116.png"/><Relationship Id="rId151" Type="http://schemas.openxmlformats.org/officeDocument/2006/relationships/image" Target="media/image137.png"/><Relationship Id="rId172" Type="http://schemas.openxmlformats.org/officeDocument/2006/relationships/image" Target="media/image158.png"/><Relationship Id="rId193" Type="http://schemas.openxmlformats.org/officeDocument/2006/relationships/image" Target="media/image179.png"/><Relationship Id="rId13" Type="http://schemas.openxmlformats.org/officeDocument/2006/relationships/footer" Target="footer1.xml"/><Relationship Id="rId109" Type="http://schemas.openxmlformats.org/officeDocument/2006/relationships/image" Target="media/image95.png"/><Relationship Id="rId34" Type="http://schemas.openxmlformats.org/officeDocument/2006/relationships/image" Target="media/image20.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20" Type="http://schemas.openxmlformats.org/officeDocument/2006/relationships/image" Target="media/image106.png"/><Relationship Id="rId141" Type="http://schemas.openxmlformats.org/officeDocument/2006/relationships/image" Target="media/image127.png"/><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8.png"/><Relationship Id="rId162" Type="http://schemas.openxmlformats.org/officeDocument/2006/relationships/image" Target="media/image148.png"/><Relationship Id="rId183" Type="http://schemas.openxmlformats.org/officeDocument/2006/relationships/image" Target="media/image169.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image" Target="media/image164.png"/><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image" Target="media/image138.png"/><Relationship Id="rId173" Type="http://schemas.openxmlformats.org/officeDocument/2006/relationships/image" Target="media/image159.png"/><Relationship Id="rId194" Type="http://schemas.openxmlformats.org/officeDocument/2006/relationships/image" Target="media/image180.png"/><Relationship Id="rId19" Type="http://schemas.openxmlformats.org/officeDocument/2006/relationships/image" Target="media/image6.png"/><Relationship Id="rId14" Type="http://schemas.openxmlformats.org/officeDocument/2006/relationships/footer" Target="footer2.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4.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image" Target="media/image149.png"/><Relationship Id="rId184" Type="http://schemas.openxmlformats.org/officeDocument/2006/relationships/image" Target="media/image170.png"/><Relationship Id="rId189" Type="http://schemas.openxmlformats.org/officeDocument/2006/relationships/image" Target="media/image175.png"/><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png"/><Relationship Id="rId20" Type="http://schemas.openxmlformats.org/officeDocument/2006/relationships/image" Target="media/image7.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image" Target="media/image160.png"/><Relationship Id="rId179" Type="http://schemas.openxmlformats.org/officeDocument/2006/relationships/image" Target="media/image165.png"/><Relationship Id="rId195" Type="http://schemas.openxmlformats.org/officeDocument/2006/relationships/image" Target="media/image181.png"/><Relationship Id="rId190" Type="http://schemas.openxmlformats.org/officeDocument/2006/relationships/image" Target="media/image176.png"/><Relationship Id="rId15" Type="http://schemas.openxmlformats.org/officeDocument/2006/relationships/image" Target="media/image2.wmf"/><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2.png"/><Relationship Id="rId127" Type="http://schemas.openxmlformats.org/officeDocument/2006/relationships/image" Target="media/image113.png"/><Relationship Id="rId10" Type="http://schemas.openxmlformats.org/officeDocument/2006/relationships/endnotes" Target="endnotes.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1.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6.png"/><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40.png"/><Relationship Id="rId175" Type="http://schemas.openxmlformats.org/officeDocument/2006/relationships/image" Target="media/image161.png"/><Relationship Id="rId196" Type="http://schemas.openxmlformats.org/officeDocument/2006/relationships/fontTable" Target="fontTable.xml"/><Relationship Id="rId16" Type="http://schemas.openxmlformats.org/officeDocument/2006/relationships/image" Target="media/image3.png"/><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90" Type="http://schemas.openxmlformats.org/officeDocument/2006/relationships/image" Target="media/image76.png"/><Relationship Id="rId165" Type="http://schemas.openxmlformats.org/officeDocument/2006/relationships/image" Target="media/image151.png"/><Relationship Id="rId186" Type="http://schemas.openxmlformats.org/officeDocument/2006/relationships/image" Target="media/image172.png"/><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9.png"/><Relationship Id="rId134" Type="http://schemas.openxmlformats.org/officeDocument/2006/relationships/image" Target="media/image120.png"/><Relationship Id="rId80" Type="http://schemas.openxmlformats.org/officeDocument/2006/relationships/image" Target="media/image66.png"/><Relationship Id="rId155" Type="http://schemas.openxmlformats.org/officeDocument/2006/relationships/image" Target="media/image141.png"/><Relationship Id="rId176" Type="http://schemas.openxmlformats.org/officeDocument/2006/relationships/image" Target="media/image162.png"/><Relationship Id="rId197" Type="http://schemas.openxmlformats.org/officeDocument/2006/relationships/theme" Target="theme/theme1.xml"/><Relationship Id="rId17" Type="http://schemas.openxmlformats.org/officeDocument/2006/relationships/image" Target="media/image4.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image" Target="media/image110.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31.png"/><Relationship Id="rId166" Type="http://schemas.openxmlformats.org/officeDocument/2006/relationships/image" Target="media/image152.png"/><Relationship Id="rId187" Type="http://schemas.openxmlformats.org/officeDocument/2006/relationships/image" Target="media/image173.png"/><Relationship Id="rId1" Type="http://schemas.openxmlformats.org/officeDocument/2006/relationships/customXml" Target="../customXml/item1.xml"/><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100.png"/><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121.png"/><Relationship Id="rId156" Type="http://schemas.openxmlformats.org/officeDocument/2006/relationships/image" Target="media/image142.png"/><Relationship Id="rId177" Type="http://schemas.openxmlformats.org/officeDocument/2006/relationships/image" Target="media/image163.png"/><Relationship Id="rId18" Type="http://schemas.openxmlformats.org/officeDocument/2006/relationships/image" Target="media/image5.png"/><Relationship Id="rId39" Type="http://schemas.openxmlformats.org/officeDocument/2006/relationships/image" Target="media/image25.png"/><Relationship Id="rId50" Type="http://schemas.openxmlformats.org/officeDocument/2006/relationships/image" Target="media/image36.png"/><Relationship Id="rId104" Type="http://schemas.openxmlformats.org/officeDocument/2006/relationships/image" Target="media/image90.png"/><Relationship Id="rId125" Type="http://schemas.openxmlformats.org/officeDocument/2006/relationships/image" Target="media/image111.png"/><Relationship Id="rId146" Type="http://schemas.openxmlformats.org/officeDocument/2006/relationships/image" Target="media/image132.png"/><Relationship Id="rId167" Type="http://schemas.openxmlformats.org/officeDocument/2006/relationships/image" Target="media/image153.png"/><Relationship Id="rId188" Type="http://schemas.openxmlformats.org/officeDocument/2006/relationships/image" Target="media/image1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ct:contentTypeSchema xmlns:ct="http://schemas.microsoft.com/office/2006/metadata/contentType" xmlns:ma="http://schemas.microsoft.com/office/2006/metadata/properties/metaAttributes" ct:_="" ma:_="" ma:contentTypeName="Document" ma:contentTypeID="0x0101008C597DF92E691F4089CE93199E5B38D2" ma:contentTypeVersion="5" ma:contentTypeDescription="Create a new document." ma:contentTypeScope="" ma:versionID="42c511e56a16c8988367bbdf7966dd5d">
  <xsd:schema xmlns:xsd="http://www.w3.org/2001/XMLSchema" xmlns:xs="http://www.w3.org/2001/XMLSchema" xmlns:p="http://schemas.microsoft.com/office/2006/metadata/properties" xmlns:ns2="ffeb71ae-d28a-42a4-be1b-73659133c5dd" targetNamespace="http://schemas.microsoft.com/office/2006/metadata/properties" ma:root="true" ma:fieldsID="9b2022a9f98162d6314fa8f445855fc7" ns2:_="">
    <xsd:import namespace="ffeb71ae-d28a-42a4-be1b-73659133c5d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feb71ae-d28a-42a4-be1b-73659133c5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19D231B-193C-40D7-ABF4-A71D9CACEC2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47F7937-003D-4C10-879C-2F2515F2ED91}">
  <ds:schemaRefs>
    <ds:schemaRef ds:uri="http://schemas.openxmlformats.org/officeDocument/2006/bibliography"/>
  </ds:schemaRefs>
</ds:datastoreItem>
</file>

<file path=customXml/itemProps3.xml><?xml version="1.0" encoding="utf-8"?>
<ds:datastoreItem xmlns:ds="http://schemas.openxmlformats.org/officeDocument/2006/customXml" ds:itemID="{450057A0-1BC8-4E70-9E87-9593489EEE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feb71ae-d28a-42a4-be1b-73659133c5d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D831C51-E25B-4455-8B76-E91090CF02B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32</Pages>
  <Words>55554</Words>
  <Characters>316659</Characters>
  <Application>Microsoft Office Word</Application>
  <DocSecurity>0</DocSecurity>
  <Lines>2638</Lines>
  <Paragraphs>742</Paragraphs>
  <ScaleCrop>false</ScaleCrop>
  <HeadingPairs>
    <vt:vector size="2" baseType="variant">
      <vt:variant>
        <vt:lpstr>Title</vt:lpstr>
      </vt:variant>
      <vt:variant>
        <vt:i4>1</vt:i4>
      </vt:variant>
    </vt:vector>
  </HeadingPairs>
  <TitlesOfParts>
    <vt:vector size="1" baseType="lpstr">
      <vt:lpstr>URGWOM Ruleset Documentation</vt:lpstr>
    </vt:vector>
  </TitlesOfParts>
  <Company>BH&amp;H Engineering, Inc.</Company>
  <LinksUpToDate>false</LinksUpToDate>
  <CharactersWithSpaces>371471</CharactersWithSpaces>
  <SharedDoc>false</SharedDoc>
  <HLinks>
    <vt:vector size="498" baseType="variant">
      <vt:variant>
        <vt:i4>1114167</vt:i4>
      </vt:variant>
      <vt:variant>
        <vt:i4>494</vt:i4>
      </vt:variant>
      <vt:variant>
        <vt:i4>0</vt:i4>
      </vt:variant>
      <vt:variant>
        <vt:i4>5</vt:i4>
      </vt:variant>
      <vt:variant>
        <vt:lpwstr/>
      </vt:variant>
      <vt:variant>
        <vt:lpwstr>_Toc370122629</vt:lpwstr>
      </vt:variant>
      <vt:variant>
        <vt:i4>1114167</vt:i4>
      </vt:variant>
      <vt:variant>
        <vt:i4>488</vt:i4>
      </vt:variant>
      <vt:variant>
        <vt:i4>0</vt:i4>
      </vt:variant>
      <vt:variant>
        <vt:i4>5</vt:i4>
      </vt:variant>
      <vt:variant>
        <vt:lpwstr/>
      </vt:variant>
      <vt:variant>
        <vt:lpwstr>_Toc370122628</vt:lpwstr>
      </vt:variant>
      <vt:variant>
        <vt:i4>1114167</vt:i4>
      </vt:variant>
      <vt:variant>
        <vt:i4>482</vt:i4>
      </vt:variant>
      <vt:variant>
        <vt:i4>0</vt:i4>
      </vt:variant>
      <vt:variant>
        <vt:i4>5</vt:i4>
      </vt:variant>
      <vt:variant>
        <vt:lpwstr/>
      </vt:variant>
      <vt:variant>
        <vt:lpwstr>_Toc370122627</vt:lpwstr>
      </vt:variant>
      <vt:variant>
        <vt:i4>1114167</vt:i4>
      </vt:variant>
      <vt:variant>
        <vt:i4>476</vt:i4>
      </vt:variant>
      <vt:variant>
        <vt:i4>0</vt:i4>
      </vt:variant>
      <vt:variant>
        <vt:i4>5</vt:i4>
      </vt:variant>
      <vt:variant>
        <vt:lpwstr/>
      </vt:variant>
      <vt:variant>
        <vt:lpwstr>_Toc370122626</vt:lpwstr>
      </vt:variant>
      <vt:variant>
        <vt:i4>1114167</vt:i4>
      </vt:variant>
      <vt:variant>
        <vt:i4>470</vt:i4>
      </vt:variant>
      <vt:variant>
        <vt:i4>0</vt:i4>
      </vt:variant>
      <vt:variant>
        <vt:i4>5</vt:i4>
      </vt:variant>
      <vt:variant>
        <vt:lpwstr/>
      </vt:variant>
      <vt:variant>
        <vt:lpwstr>_Toc370122625</vt:lpwstr>
      </vt:variant>
      <vt:variant>
        <vt:i4>1114167</vt:i4>
      </vt:variant>
      <vt:variant>
        <vt:i4>464</vt:i4>
      </vt:variant>
      <vt:variant>
        <vt:i4>0</vt:i4>
      </vt:variant>
      <vt:variant>
        <vt:i4>5</vt:i4>
      </vt:variant>
      <vt:variant>
        <vt:lpwstr/>
      </vt:variant>
      <vt:variant>
        <vt:lpwstr>_Toc370122624</vt:lpwstr>
      </vt:variant>
      <vt:variant>
        <vt:i4>1114167</vt:i4>
      </vt:variant>
      <vt:variant>
        <vt:i4>458</vt:i4>
      </vt:variant>
      <vt:variant>
        <vt:i4>0</vt:i4>
      </vt:variant>
      <vt:variant>
        <vt:i4>5</vt:i4>
      </vt:variant>
      <vt:variant>
        <vt:lpwstr/>
      </vt:variant>
      <vt:variant>
        <vt:lpwstr>_Toc370122623</vt:lpwstr>
      </vt:variant>
      <vt:variant>
        <vt:i4>1114167</vt:i4>
      </vt:variant>
      <vt:variant>
        <vt:i4>452</vt:i4>
      </vt:variant>
      <vt:variant>
        <vt:i4>0</vt:i4>
      </vt:variant>
      <vt:variant>
        <vt:i4>5</vt:i4>
      </vt:variant>
      <vt:variant>
        <vt:lpwstr/>
      </vt:variant>
      <vt:variant>
        <vt:lpwstr>_Toc370122622</vt:lpwstr>
      </vt:variant>
      <vt:variant>
        <vt:i4>1114167</vt:i4>
      </vt:variant>
      <vt:variant>
        <vt:i4>446</vt:i4>
      </vt:variant>
      <vt:variant>
        <vt:i4>0</vt:i4>
      </vt:variant>
      <vt:variant>
        <vt:i4>5</vt:i4>
      </vt:variant>
      <vt:variant>
        <vt:lpwstr/>
      </vt:variant>
      <vt:variant>
        <vt:lpwstr>_Toc370122621</vt:lpwstr>
      </vt:variant>
      <vt:variant>
        <vt:i4>1114167</vt:i4>
      </vt:variant>
      <vt:variant>
        <vt:i4>440</vt:i4>
      </vt:variant>
      <vt:variant>
        <vt:i4>0</vt:i4>
      </vt:variant>
      <vt:variant>
        <vt:i4>5</vt:i4>
      </vt:variant>
      <vt:variant>
        <vt:lpwstr/>
      </vt:variant>
      <vt:variant>
        <vt:lpwstr>_Toc370122620</vt:lpwstr>
      </vt:variant>
      <vt:variant>
        <vt:i4>1179703</vt:i4>
      </vt:variant>
      <vt:variant>
        <vt:i4>434</vt:i4>
      </vt:variant>
      <vt:variant>
        <vt:i4>0</vt:i4>
      </vt:variant>
      <vt:variant>
        <vt:i4>5</vt:i4>
      </vt:variant>
      <vt:variant>
        <vt:lpwstr/>
      </vt:variant>
      <vt:variant>
        <vt:lpwstr>_Toc370122619</vt:lpwstr>
      </vt:variant>
      <vt:variant>
        <vt:i4>1179703</vt:i4>
      </vt:variant>
      <vt:variant>
        <vt:i4>428</vt:i4>
      </vt:variant>
      <vt:variant>
        <vt:i4>0</vt:i4>
      </vt:variant>
      <vt:variant>
        <vt:i4>5</vt:i4>
      </vt:variant>
      <vt:variant>
        <vt:lpwstr/>
      </vt:variant>
      <vt:variant>
        <vt:lpwstr>_Toc370122618</vt:lpwstr>
      </vt:variant>
      <vt:variant>
        <vt:i4>1179703</vt:i4>
      </vt:variant>
      <vt:variant>
        <vt:i4>422</vt:i4>
      </vt:variant>
      <vt:variant>
        <vt:i4>0</vt:i4>
      </vt:variant>
      <vt:variant>
        <vt:i4>5</vt:i4>
      </vt:variant>
      <vt:variant>
        <vt:lpwstr/>
      </vt:variant>
      <vt:variant>
        <vt:lpwstr>_Toc370122617</vt:lpwstr>
      </vt:variant>
      <vt:variant>
        <vt:i4>1179703</vt:i4>
      </vt:variant>
      <vt:variant>
        <vt:i4>416</vt:i4>
      </vt:variant>
      <vt:variant>
        <vt:i4>0</vt:i4>
      </vt:variant>
      <vt:variant>
        <vt:i4>5</vt:i4>
      </vt:variant>
      <vt:variant>
        <vt:lpwstr/>
      </vt:variant>
      <vt:variant>
        <vt:lpwstr>_Toc370122616</vt:lpwstr>
      </vt:variant>
      <vt:variant>
        <vt:i4>1179703</vt:i4>
      </vt:variant>
      <vt:variant>
        <vt:i4>410</vt:i4>
      </vt:variant>
      <vt:variant>
        <vt:i4>0</vt:i4>
      </vt:variant>
      <vt:variant>
        <vt:i4>5</vt:i4>
      </vt:variant>
      <vt:variant>
        <vt:lpwstr/>
      </vt:variant>
      <vt:variant>
        <vt:lpwstr>_Toc370122615</vt:lpwstr>
      </vt:variant>
      <vt:variant>
        <vt:i4>1179703</vt:i4>
      </vt:variant>
      <vt:variant>
        <vt:i4>404</vt:i4>
      </vt:variant>
      <vt:variant>
        <vt:i4>0</vt:i4>
      </vt:variant>
      <vt:variant>
        <vt:i4>5</vt:i4>
      </vt:variant>
      <vt:variant>
        <vt:lpwstr/>
      </vt:variant>
      <vt:variant>
        <vt:lpwstr>_Toc370122614</vt:lpwstr>
      </vt:variant>
      <vt:variant>
        <vt:i4>1179703</vt:i4>
      </vt:variant>
      <vt:variant>
        <vt:i4>398</vt:i4>
      </vt:variant>
      <vt:variant>
        <vt:i4>0</vt:i4>
      </vt:variant>
      <vt:variant>
        <vt:i4>5</vt:i4>
      </vt:variant>
      <vt:variant>
        <vt:lpwstr/>
      </vt:variant>
      <vt:variant>
        <vt:lpwstr>_Toc370122613</vt:lpwstr>
      </vt:variant>
      <vt:variant>
        <vt:i4>1179703</vt:i4>
      </vt:variant>
      <vt:variant>
        <vt:i4>392</vt:i4>
      </vt:variant>
      <vt:variant>
        <vt:i4>0</vt:i4>
      </vt:variant>
      <vt:variant>
        <vt:i4>5</vt:i4>
      </vt:variant>
      <vt:variant>
        <vt:lpwstr/>
      </vt:variant>
      <vt:variant>
        <vt:lpwstr>_Toc370122612</vt:lpwstr>
      </vt:variant>
      <vt:variant>
        <vt:i4>1179703</vt:i4>
      </vt:variant>
      <vt:variant>
        <vt:i4>386</vt:i4>
      </vt:variant>
      <vt:variant>
        <vt:i4>0</vt:i4>
      </vt:variant>
      <vt:variant>
        <vt:i4>5</vt:i4>
      </vt:variant>
      <vt:variant>
        <vt:lpwstr/>
      </vt:variant>
      <vt:variant>
        <vt:lpwstr>_Toc370122611</vt:lpwstr>
      </vt:variant>
      <vt:variant>
        <vt:i4>1179703</vt:i4>
      </vt:variant>
      <vt:variant>
        <vt:i4>380</vt:i4>
      </vt:variant>
      <vt:variant>
        <vt:i4>0</vt:i4>
      </vt:variant>
      <vt:variant>
        <vt:i4>5</vt:i4>
      </vt:variant>
      <vt:variant>
        <vt:lpwstr/>
      </vt:variant>
      <vt:variant>
        <vt:lpwstr>_Toc370122610</vt:lpwstr>
      </vt:variant>
      <vt:variant>
        <vt:i4>1245239</vt:i4>
      </vt:variant>
      <vt:variant>
        <vt:i4>374</vt:i4>
      </vt:variant>
      <vt:variant>
        <vt:i4>0</vt:i4>
      </vt:variant>
      <vt:variant>
        <vt:i4>5</vt:i4>
      </vt:variant>
      <vt:variant>
        <vt:lpwstr/>
      </vt:variant>
      <vt:variant>
        <vt:lpwstr>_Toc370122609</vt:lpwstr>
      </vt:variant>
      <vt:variant>
        <vt:i4>1245239</vt:i4>
      </vt:variant>
      <vt:variant>
        <vt:i4>368</vt:i4>
      </vt:variant>
      <vt:variant>
        <vt:i4>0</vt:i4>
      </vt:variant>
      <vt:variant>
        <vt:i4>5</vt:i4>
      </vt:variant>
      <vt:variant>
        <vt:lpwstr/>
      </vt:variant>
      <vt:variant>
        <vt:lpwstr>_Toc370122608</vt:lpwstr>
      </vt:variant>
      <vt:variant>
        <vt:i4>1245239</vt:i4>
      </vt:variant>
      <vt:variant>
        <vt:i4>362</vt:i4>
      </vt:variant>
      <vt:variant>
        <vt:i4>0</vt:i4>
      </vt:variant>
      <vt:variant>
        <vt:i4>5</vt:i4>
      </vt:variant>
      <vt:variant>
        <vt:lpwstr/>
      </vt:variant>
      <vt:variant>
        <vt:lpwstr>_Toc370122607</vt:lpwstr>
      </vt:variant>
      <vt:variant>
        <vt:i4>1245239</vt:i4>
      </vt:variant>
      <vt:variant>
        <vt:i4>356</vt:i4>
      </vt:variant>
      <vt:variant>
        <vt:i4>0</vt:i4>
      </vt:variant>
      <vt:variant>
        <vt:i4>5</vt:i4>
      </vt:variant>
      <vt:variant>
        <vt:lpwstr/>
      </vt:variant>
      <vt:variant>
        <vt:lpwstr>_Toc370122606</vt:lpwstr>
      </vt:variant>
      <vt:variant>
        <vt:i4>1245239</vt:i4>
      </vt:variant>
      <vt:variant>
        <vt:i4>350</vt:i4>
      </vt:variant>
      <vt:variant>
        <vt:i4>0</vt:i4>
      </vt:variant>
      <vt:variant>
        <vt:i4>5</vt:i4>
      </vt:variant>
      <vt:variant>
        <vt:lpwstr/>
      </vt:variant>
      <vt:variant>
        <vt:lpwstr>_Toc370122605</vt:lpwstr>
      </vt:variant>
      <vt:variant>
        <vt:i4>1245239</vt:i4>
      </vt:variant>
      <vt:variant>
        <vt:i4>344</vt:i4>
      </vt:variant>
      <vt:variant>
        <vt:i4>0</vt:i4>
      </vt:variant>
      <vt:variant>
        <vt:i4>5</vt:i4>
      </vt:variant>
      <vt:variant>
        <vt:lpwstr/>
      </vt:variant>
      <vt:variant>
        <vt:lpwstr>_Toc370122604</vt:lpwstr>
      </vt:variant>
      <vt:variant>
        <vt:i4>1245239</vt:i4>
      </vt:variant>
      <vt:variant>
        <vt:i4>338</vt:i4>
      </vt:variant>
      <vt:variant>
        <vt:i4>0</vt:i4>
      </vt:variant>
      <vt:variant>
        <vt:i4>5</vt:i4>
      </vt:variant>
      <vt:variant>
        <vt:lpwstr/>
      </vt:variant>
      <vt:variant>
        <vt:lpwstr>_Toc370122603</vt:lpwstr>
      </vt:variant>
      <vt:variant>
        <vt:i4>1245239</vt:i4>
      </vt:variant>
      <vt:variant>
        <vt:i4>332</vt:i4>
      </vt:variant>
      <vt:variant>
        <vt:i4>0</vt:i4>
      </vt:variant>
      <vt:variant>
        <vt:i4>5</vt:i4>
      </vt:variant>
      <vt:variant>
        <vt:lpwstr/>
      </vt:variant>
      <vt:variant>
        <vt:lpwstr>_Toc370122602</vt:lpwstr>
      </vt:variant>
      <vt:variant>
        <vt:i4>1245239</vt:i4>
      </vt:variant>
      <vt:variant>
        <vt:i4>326</vt:i4>
      </vt:variant>
      <vt:variant>
        <vt:i4>0</vt:i4>
      </vt:variant>
      <vt:variant>
        <vt:i4>5</vt:i4>
      </vt:variant>
      <vt:variant>
        <vt:lpwstr/>
      </vt:variant>
      <vt:variant>
        <vt:lpwstr>_Toc370122601</vt:lpwstr>
      </vt:variant>
      <vt:variant>
        <vt:i4>1245239</vt:i4>
      </vt:variant>
      <vt:variant>
        <vt:i4>320</vt:i4>
      </vt:variant>
      <vt:variant>
        <vt:i4>0</vt:i4>
      </vt:variant>
      <vt:variant>
        <vt:i4>5</vt:i4>
      </vt:variant>
      <vt:variant>
        <vt:lpwstr/>
      </vt:variant>
      <vt:variant>
        <vt:lpwstr>_Toc370122600</vt:lpwstr>
      </vt:variant>
      <vt:variant>
        <vt:i4>1703988</vt:i4>
      </vt:variant>
      <vt:variant>
        <vt:i4>314</vt:i4>
      </vt:variant>
      <vt:variant>
        <vt:i4>0</vt:i4>
      </vt:variant>
      <vt:variant>
        <vt:i4>5</vt:i4>
      </vt:variant>
      <vt:variant>
        <vt:lpwstr/>
      </vt:variant>
      <vt:variant>
        <vt:lpwstr>_Toc370122599</vt:lpwstr>
      </vt:variant>
      <vt:variant>
        <vt:i4>1703988</vt:i4>
      </vt:variant>
      <vt:variant>
        <vt:i4>308</vt:i4>
      </vt:variant>
      <vt:variant>
        <vt:i4>0</vt:i4>
      </vt:variant>
      <vt:variant>
        <vt:i4>5</vt:i4>
      </vt:variant>
      <vt:variant>
        <vt:lpwstr/>
      </vt:variant>
      <vt:variant>
        <vt:lpwstr>_Toc370122598</vt:lpwstr>
      </vt:variant>
      <vt:variant>
        <vt:i4>1703988</vt:i4>
      </vt:variant>
      <vt:variant>
        <vt:i4>302</vt:i4>
      </vt:variant>
      <vt:variant>
        <vt:i4>0</vt:i4>
      </vt:variant>
      <vt:variant>
        <vt:i4>5</vt:i4>
      </vt:variant>
      <vt:variant>
        <vt:lpwstr/>
      </vt:variant>
      <vt:variant>
        <vt:lpwstr>_Toc370122597</vt:lpwstr>
      </vt:variant>
      <vt:variant>
        <vt:i4>1703988</vt:i4>
      </vt:variant>
      <vt:variant>
        <vt:i4>296</vt:i4>
      </vt:variant>
      <vt:variant>
        <vt:i4>0</vt:i4>
      </vt:variant>
      <vt:variant>
        <vt:i4>5</vt:i4>
      </vt:variant>
      <vt:variant>
        <vt:lpwstr/>
      </vt:variant>
      <vt:variant>
        <vt:lpwstr>_Toc370122596</vt:lpwstr>
      </vt:variant>
      <vt:variant>
        <vt:i4>1703988</vt:i4>
      </vt:variant>
      <vt:variant>
        <vt:i4>290</vt:i4>
      </vt:variant>
      <vt:variant>
        <vt:i4>0</vt:i4>
      </vt:variant>
      <vt:variant>
        <vt:i4>5</vt:i4>
      </vt:variant>
      <vt:variant>
        <vt:lpwstr/>
      </vt:variant>
      <vt:variant>
        <vt:lpwstr>_Toc370122595</vt:lpwstr>
      </vt:variant>
      <vt:variant>
        <vt:i4>1703988</vt:i4>
      </vt:variant>
      <vt:variant>
        <vt:i4>284</vt:i4>
      </vt:variant>
      <vt:variant>
        <vt:i4>0</vt:i4>
      </vt:variant>
      <vt:variant>
        <vt:i4>5</vt:i4>
      </vt:variant>
      <vt:variant>
        <vt:lpwstr/>
      </vt:variant>
      <vt:variant>
        <vt:lpwstr>_Toc370122594</vt:lpwstr>
      </vt:variant>
      <vt:variant>
        <vt:i4>1703988</vt:i4>
      </vt:variant>
      <vt:variant>
        <vt:i4>278</vt:i4>
      </vt:variant>
      <vt:variant>
        <vt:i4>0</vt:i4>
      </vt:variant>
      <vt:variant>
        <vt:i4>5</vt:i4>
      </vt:variant>
      <vt:variant>
        <vt:lpwstr/>
      </vt:variant>
      <vt:variant>
        <vt:lpwstr>_Toc370122593</vt:lpwstr>
      </vt:variant>
      <vt:variant>
        <vt:i4>1703988</vt:i4>
      </vt:variant>
      <vt:variant>
        <vt:i4>272</vt:i4>
      </vt:variant>
      <vt:variant>
        <vt:i4>0</vt:i4>
      </vt:variant>
      <vt:variant>
        <vt:i4>5</vt:i4>
      </vt:variant>
      <vt:variant>
        <vt:lpwstr/>
      </vt:variant>
      <vt:variant>
        <vt:lpwstr>_Toc370122592</vt:lpwstr>
      </vt:variant>
      <vt:variant>
        <vt:i4>1703988</vt:i4>
      </vt:variant>
      <vt:variant>
        <vt:i4>266</vt:i4>
      </vt:variant>
      <vt:variant>
        <vt:i4>0</vt:i4>
      </vt:variant>
      <vt:variant>
        <vt:i4>5</vt:i4>
      </vt:variant>
      <vt:variant>
        <vt:lpwstr/>
      </vt:variant>
      <vt:variant>
        <vt:lpwstr>_Toc370122591</vt:lpwstr>
      </vt:variant>
      <vt:variant>
        <vt:i4>1703988</vt:i4>
      </vt:variant>
      <vt:variant>
        <vt:i4>260</vt:i4>
      </vt:variant>
      <vt:variant>
        <vt:i4>0</vt:i4>
      </vt:variant>
      <vt:variant>
        <vt:i4>5</vt:i4>
      </vt:variant>
      <vt:variant>
        <vt:lpwstr/>
      </vt:variant>
      <vt:variant>
        <vt:lpwstr>_Toc370122590</vt:lpwstr>
      </vt:variant>
      <vt:variant>
        <vt:i4>1769524</vt:i4>
      </vt:variant>
      <vt:variant>
        <vt:i4>254</vt:i4>
      </vt:variant>
      <vt:variant>
        <vt:i4>0</vt:i4>
      </vt:variant>
      <vt:variant>
        <vt:i4>5</vt:i4>
      </vt:variant>
      <vt:variant>
        <vt:lpwstr/>
      </vt:variant>
      <vt:variant>
        <vt:lpwstr>_Toc370122589</vt:lpwstr>
      </vt:variant>
      <vt:variant>
        <vt:i4>1769524</vt:i4>
      </vt:variant>
      <vt:variant>
        <vt:i4>248</vt:i4>
      </vt:variant>
      <vt:variant>
        <vt:i4>0</vt:i4>
      </vt:variant>
      <vt:variant>
        <vt:i4>5</vt:i4>
      </vt:variant>
      <vt:variant>
        <vt:lpwstr/>
      </vt:variant>
      <vt:variant>
        <vt:lpwstr>_Toc370122588</vt:lpwstr>
      </vt:variant>
      <vt:variant>
        <vt:i4>1769524</vt:i4>
      </vt:variant>
      <vt:variant>
        <vt:i4>242</vt:i4>
      </vt:variant>
      <vt:variant>
        <vt:i4>0</vt:i4>
      </vt:variant>
      <vt:variant>
        <vt:i4>5</vt:i4>
      </vt:variant>
      <vt:variant>
        <vt:lpwstr/>
      </vt:variant>
      <vt:variant>
        <vt:lpwstr>_Toc370122587</vt:lpwstr>
      </vt:variant>
      <vt:variant>
        <vt:i4>1769524</vt:i4>
      </vt:variant>
      <vt:variant>
        <vt:i4>236</vt:i4>
      </vt:variant>
      <vt:variant>
        <vt:i4>0</vt:i4>
      </vt:variant>
      <vt:variant>
        <vt:i4>5</vt:i4>
      </vt:variant>
      <vt:variant>
        <vt:lpwstr/>
      </vt:variant>
      <vt:variant>
        <vt:lpwstr>_Toc370122586</vt:lpwstr>
      </vt:variant>
      <vt:variant>
        <vt:i4>1769524</vt:i4>
      </vt:variant>
      <vt:variant>
        <vt:i4>230</vt:i4>
      </vt:variant>
      <vt:variant>
        <vt:i4>0</vt:i4>
      </vt:variant>
      <vt:variant>
        <vt:i4>5</vt:i4>
      </vt:variant>
      <vt:variant>
        <vt:lpwstr/>
      </vt:variant>
      <vt:variant>
        <vt:lpwstr>_Toc370122585</vt:lpwstr>
      </vt:variant>
      <vt:variant>
        <vt:i4>1769524</vt:i4>
      </vt:variant>
      <vt:variant>
        <vt:i4>224</vt:i4>
      </vt:variant>
      <vt:variant>
        <vt:i4>0</vt:i4>
      </vt:variant>
      <vt:variant>
        <vt:i4>5</vt:i4>
      </vt:variant>
      <vt:variant>
        <vt:lpwstr/>
      </vt:variant>
      <vt:variant>
        <vt:lpwstr>_Toc370122584</vt:lpwstr>
      </vt:variant>
      <vt:variant>
        <vt:i4>1769524</vt:i4>
      </vt:variant>
      <vt:variant>
        <vt:i4>218</vt:i4>
      </vt:variant>
      <vt:variant>
        <vt:i4>0</vt:i4>
      </vt:variant>
      <vt:variant>
        <vt:i4>5</vt:i4>
      </vt:variant>
      <vt:variant>
        <vt:lpwstr/>
      </vt:variant>
      <vt:variant>
        <vt:lpwstr>_Toc370122583</vt:lpwstr>
      </vt:variant>
      <vt:variant>
        <vt:i4>1769524</vt:i4>
      </vt:variant>
      <vt:variant>
        <vt:i4>212</vt:i4>
      </vt:variant>
      <vt:variant>
        <vt:i4>0</vt:i4>
      </vt:variant>
      <vt:variant>
        <vt:i4>5</vt:i4>
      </vt:variant>
      <vt:variant>
        <vt:lpwstr/>
      </vt:variant>
      <vt:variant>
        <vt:lpwstr>_Toc370122582</vt:lpwstr>
      </vt:variant>
      <vt:variant>
        <vt:i4>1769524</vt:i4>
      </vt:variant>
      <vt:variant>
        <vt:i4>206</vt:i4>
      </vt:variant>
      <vt:variant>
        <vt:i4>0</vt:i4>
      </vt:variant>
      <vt:variant>
        <vt:i4>5</vt:i4>
      </vt:variant>
      <vt:variant>
        <vt:lpwstr/>
      </vt:variant>
      <vt:variant>
        <vt:lpwstr>_Toc370122581</vt:lpwstr>
      </vt:variant>
      <vt:variant>
        <vt:i4>1769524</vt:i4>
      </vt:variant>
      <vt:variant>
        <vt:i4>200</vt:i4>
      </vt:variant>
      <vt:variant>
        <vt:i4>0</vt:i4>
      </vt:variant>
      <vt:variant>
        <vt:i4>5</vt:i4>
      </vt:variant>
      <vt:variant>
        <vt:lpwstr/>
      </vt:variant>
      <vt:variant>
        <vt:lpwstr>_Toc370122580</vt:lpwstr>
      </vt:variant>
      <vt:variant>
        <vt:i4>1310772</vt:i4>
      </vt:variant>
      <vt:variant>
        <vt:i4>194</vt:i4>
      </vt:variant>
      <vt:variant>
        <vt:i4>0</vt:i4>
      </vt:variant>
      <vt:variant>
        <vt:i4>5</vt:i4>
      </vt:variant>
      <vt:variant>
        <vt:lpwstr/>
      </vt:variant>
      <vt:variant>
        <vt:lpwstr>_Toc370122579</vt:lpwstr>
      </vt:variant>
      <vt:variant>
        <vt:i4>1310772</vt:i4>
      </vt:variant>
      <vt:variant>
        <vt:i4>188</vt:i4>
      </vt:variant>
      <vt:variant>
        <vt:i4>0</vt:i4>
      </vt:variant>
      <vt:variant>
        <vt:i4>5</vt:i4>
      </vt:variant>
      <vt:variant>
        <vt:lpwstr/>
      </vt:variant>
      <vt:variant>
        <vt:lpwstr>_Toc370122578</vt:lpwstr>
      </vt:variant>
      <vt:variant>
        <vt:i4>1310772</vt:i4>
      </vt:variant>
      <vt:variant>
        <vt:i4>182</vt:i4>
      </vt:variant>
      <vt:variant>
        <vt:i4>0</vt:i4>
      </vt:variant>
      <vt:variant>
        <vt:i4>5</vt:i4>
      </vt:variant>
      <vt:variant>
        <vt:lpwstr/>
      </vt:variant>
      <vt:variant>
        <vt:lpwstr>_Toc370122577</vt:lpwstr>
      </vt:variant>
      <vt:variant>
        <vt:i4>1310772</vt:i4>
      </vt:variant>
      <vt:variant>
        <vt:i4>176</vt:i4>
      </vt:variant>
      <vt:variant>
        <vt:i4>0</vt:i4>
      </vt:variant>
      <vt:variant>
        <vt:i4>5</vt:i4>
      </vt:variant>
      <vt:variant>
        <vt:lpwstr/>
      </vt:variant>
      <vt:variant>
        <vt:lpwstr>_Toc370122576</vt:lpwstr>
      </vt:variant>
      <vt:variant>
        <vt:i4>1310772</vt:i4>
      </vt:variant>
      <vt:variant>
        <vt:i4>170</vt:i4>
      </vt:variant>
      <vt:variant>
        <vt:i4>0</vt:i4>
      </vt:variant>
      <vt:variant>
        <vt:i4>5</vt:i4>
      </vt:variant>
      <vt:variant>
        <vt:lpwstr/>
      </vt:variant>
      <vt:variant>
        <vt:lpwstr>_Toc370122575</vt:lpwstr>
      </vt:variant>
      <vt:variant>
        <vt:i4>1310772</vt:i4>
      </vt:variant>
      <vt:variant>
        <vt:i4>164</vt:i4>
      </vt:variant>
      <vt:variant>
        <vt:i4>0</vt:i4>
      </vt:variant>
      <vt:variant>
        <vt:i4>5</vt:i4>
      </vt:variant>
      <vt:variant>
        <vt:lpwstr/>
      </vt:variant>
      <vt:variant>
        <vt:lpwstr>_Toc370122574</vt:lpwstr>
      </vt:variant>
      <vt:variant>
        <vt:i4>1310772</vt:i4>
      </vt:variant>
      <vt:variant>
        <vt:i4>158</vt:i4>
      </vt:variant>
      <vt:variant>
        <vt:i4>0</vt:i4>
      </vt:variant>
      <vt:variant>
        <vt:i4>5</vt:i4>
      </vt:variant>
      <vt:variant>
        <vt:lpwstr/>
      </vt:variant>
      <vt:variant>
        <vt:lpwstr>_Toc370122573</vt:lpwstr>
      </vt:variant>
      <vt:variant>
        <vt:i4>1310772</vt:i4>
      </vt:variant>
      <vt:variant>
        <vt:i4>152</vt:i4>
      </vt:variant>
      <vt:variant>
        <vt:i4>0</vt:i4>
      </vt:variant>
      <vt:variant>
        <vt:i4>5</vt:i4>
      </vt:variant>
      <vt:variant>
        <vt:lpwstr/>
      </vt:variant>
      <vt:variant>
        <vt:lpwstr>_Toc370122572</vt:lpwstr>
      </vt:variant>
      <vt:variant>
        <vt:i4>1310772</vt:i4>
      </vt:variant>
      <vt:variant>
        <vt:i4>146</vt:i4>
      </vt:variant>
      <vt:variant>
        <vt:i4>0</vt:i4>
      </vt:variant>
      <vt:variant>
        <vt:i4>5</vt:i4>
      </vt:variant>
      <vt:variant>
        <vt:lpwstr/>
      </vt:variant>
      <vt:variant>
        <vt:lpwstr>_Toc370122571</vt:lpwstr>
      </vt:variant>
      <vt:variant>
        <vt:i4>1310772</vt:i4>
      </vt:variant>
      <vt:variant>
        <vt:i4>140</vt:i4>
      </vt:variant>
      <vt:variant>
        <vt:i4>0</vt:i4>
      </vt:variant>
      <vt:variant>
        <vt:i4>5</vt:i4>
      </vt:variant>
      <vt:variant>
        <vt:lpwstr/>
      </vt:variant>
      <vt:variant>
        <vt:lpwstr>_Toc370122570</vt:lpwstr>
      </vt:variant>
      <vt:variant>
        <vt:i4>1376308</vt:i4>
      </vt:variant>
      <vt:variant>
        <vt:i4>134</vt:i4>
      </vt:variant>
      <vt:variant>
        <vt:i4>0</vt:i4>
      </vt:variant>
      <vt:variant>
        <vt:i4>5</vt:i4>
      </vt:variant>
      <vt:variant>
        <vt:lpwstr/>
      </vt:variant>
      <vt:variant>
        <vt:lpwstr>_Toc370122569</vt:lpwstr>
      </vt:variant>
      <vt:variant>
        <vt:i4>1376308</vt:i4>
      </vt:variant>
      <vt:variant>
        <vt:i4>128</vt:i4>
      </vt:variant>
      <vt:variant>
        <vt:i4>0</vt:i4>
      </vt:variant>
      <vt:variant>
        <vt:i4>5</vt:i4>
      </vt:variant>
      <vt:variant>
        <vt:lpwstr/>
      </vt:variant>
      <vt:variant>
        <vt:lpwstr>_Toc370122568</vt:lpwstr>
      </vt:variant>
      <vt:variant>
        <vt:i4>1376308</vt:i4>
      </vt:variant>
      <vt:variant>
        <vt:i4>122</vt:i4>
      </vt:variant>
      <vt:variant>
        <vt:i4>0</vt:i4>
      </vt:variant>
      <vt:variant>
        <vt:i4>5</vt:i4>
      </vt:variant>
      <vt:variant>
        <vt:lpwstr/>
      </vt:variant>
      <vt:variant>
        <vt:lpwstr>_Toc370122567</vt:lpwstr>
      </vt:variant>
      <vt:variant>
        <vt:i4>1376308</vt:i4>
      </vt:variant>
      <vt:variant>
        <vt:i4>116</vt:i4>
      </vt:variant>
      <vt:variant>
        <vt:i4>0</vt:i4>
      </vt:variant>
      <vt:variant>
        <vt:i4>5</vt:i4>
      </vt:variant>
      <vt:variant>
        <vt:lpwstr/>
      </vt:variant>
      <vt:variant>
        <vt:lpwstr>_Toc370122566</vt:lpwstr>
      </vt:variant>
      <vt:variant>
        <vt:i4>1376308</vt:i4>
      </vt:variant>
      <vt:variant>
        <vt:i4>110</vt:i4>
      </vt:variant>
      <vt:variant>
        <vt:i4>0</vt:i4>
      </vt:variant>
      <vt:variant>
        <vt:i4>5</vt:i4>
      </vt:variant>
      <vt:variant>
        <vt:lpwstr/>
      </vt:variant>
      <vt:variant>
        <vt:lpwstr>_Toc370122565</vt:lpwstr>
      </vt:variant>
      <vt:variant>
        <vt:i4>1376308</vt:i4>
      </vt:variant>
      <vt:variant>
        <vt:i4>104</vt:i4>
      </vt:variant>
      <vt:variant>
        <vt:i4>0</vt:i4>
      </vt:variant>
      <vt:variant>
        <vt:i4>5</vt:i4>
      </vt:variant>
      <vt:variant>
        <vt:lpwstr/>
      </vt:variant>
      <vt:variant>
        <vt:lpwstr>_Toc370122564</vt:lpwstr>
      </vt:variant>
      <vt:variant>
        <vt:i4>1376308</vt:i4>
      </vt:variant>
      <vt:variant>
        <vt:i4>98</vt:i4>
      </vt:variant>
      <vt:variant>
        <vt:i4>0</vt:i4>
      </vt:variant>
      <vt:variant>
        <vt:i4>5</vt:i4>
      </vt:variant>
      <vt:variant>
        <vt:lpwstr/>
      </vt:variant>
      <vt:variant>
        <vt:lpwstr>_Toc370122563</vt:lpwstr>
      </vt:variant>
      <vt:variant>
        <vt:i4>1376308</vt:i4>
      </vt:variant>
      <vt:variant>
        <vt:i4>92</vt:i4>
      </vt:variant>
      <vt:variant>
        <vt:i4>0</vt:i4>
      </vt:variant>
      <vt:variant>
        <vt:i4>5</vt:i4>
      </vt:variant>
      <vt:variant>
        <vt:lpwstr/>
      </vt:variant>
      <vt:variant>
        <vt:lpwstr>_Toc370122562</vt:lpwstr>
      </vt:variant>
      <vt:variant>
        <vt:i4>1376308</vt:i4>
      </vt:variant>
      <vt:variant>
        <vt:i4>86</vt:i4>
      </vt:variant>
      <vt:variant>
        <vt:i4>0</vt:i4>
      </vt:variant>
      <vt:variant>
        <vt:i4>5</vt:i4>
      </vt:variant>
      <vt:variant>
        <vt:lpwstr/>
      </vt:variant>
      <vt:variant>
        <vt:lpwstr>_Toc370122561</vt:lpwstr>
      </vt:variant>
      <vt:variant>
        <vt:i4>1376308</vt:i4>
      </vt:variant>
      <vt:variant>
        <vt:i4>80</vt:i4>
      </vt:variant>
      <vt:variant>
        <vt:i4>0</vt:i4>
      </vt:variant>
      <vt:variant>
        <vt:i4>5</vt:i4>
      </vt:variant>
      <vt:variant>
        <vt:lpwstr/>
      </vt:variant>
      <vt:variant>
        <vt:lpwstr>_Toc370122560</vt:lpwstr>
      </vt:variant>
      <vt:variant>
        <vt:i4>1441844</vt:i4>
      </vt:variant>
      <vt:variant>
        <vt:i4>74</vt:i4>
      </vt:variant>
      <vt:variant>
        <vt:i4>0</vt:i4>
      </vt:variant>
      <vt:variant>
        <vt:i4>5</vt:i4>
      </vt:variant>
      <vt:variant>
        <vt:lpwstr/>
      </vt:variant>
      <vt:variant>
        <vt:lpwstr>_Toc370122559</vt:lpwstr>
      </vt:variant>
      <vt:variant>
        <vt:i4>1441844</vt:i4>
      </vt:variant>
      <vt:variant>
        <vt:i4>68</vt:i4>
      </vt:variant>
      <vt:variant>
        <vt:i4>0</vt:i4>
      </vt:variant>
      <vt:variant>
        <vt:i4>5</vt:i4>
      </vt:variant>
      <vt:variant>
        <vt:lpwstr/>
      </vt:variant>
      <vt:variant>
        <vt:lpwstr>_Toc370122558</vt:lpwstr>
      </vt:variant>
      <vt:variant>
        <vt:i4>1441844</vt:i4>
      </vt:variant>
      <vt:variant>
        <vt:i4>62</vt:i4>
      </vt:variant>
      <vt:variant>
        <vt:i4>0</vt:i4>
      </vt:variant>
      <vt:variant>
        <vt:i4>5</vt:i4>
      </vt:variant>
      <vt:variant>
        <vt:lpwstr/>
      </vt:variant>
      <vt:variant>
        <vt:lpwstr>_Toc370122557</vt:lpwstr>
      </vt:variant>
      <vt:variant>
        <vt:i4>1441844</vt:i4>
      </vt:variant>
      <vt:variant>
        <vt:i4>56</vt:i4>
      </vt:variant>
      <vt:variant>
        <vt:i4>0</vt:i4>
      </vt:variant>
      <vt:variant>
        <vt:i4>5</vt:i4>
      </vt:variant>
      <vt:variant>
        <vt:lpwstr/>
      </vt:variant>
      <vt:variant>
        <vt:lpwstr>_Toc370122556</vt:lpwstr>
      </vt:variant>
      <vt:variant>
        <vt:i4>1441844</vt:i4>
      </vt:variant>
      <vt:variant>
        <vt:i4>50</vt:i4>
      </vt:variant>
      <vt:variant>
        <vt:i4>0</vt:i4>
      </vt:variant>
      <vt:variant>
        <vt:i4>5</vt:i4>
      </vt:variant>
      <vt:variant>
        <vt:lpwstr/>
      </vt:variant>
      <vt:variant>
        <vt:lpwstr>_Toc370122555</vt:lpwstr>
      </vt:variant>
      <vt:variant>
        <vt:i4>1441844</vt:i4>
      </vt:variant>
      <vt:variant>
        <vt:i4>44</vt:i4>
      </vt:variant>
      <vt:variant>
        <vt:i4>0</vt:i4>
      </vt:variant>
      <vt:variant>
        <vt:i4>5</vt:i4>
      </vt:variant>
      <vt:variant>
        <vt:lpwstr/>
      </vt:variant>
      <vt:variant>
        <vt:lpwstr>_Toc370122554</vt:lpwstr>
      </vt:variant>
      <vt:variant>
        <vt:i4>1441844</vt:i4>
      </vt:variant>
      <vt:variant>
        <vt:i4>38</vt:i4>
      </vt:variant>
      <vt:variant>
        <vt:i4>0</vt:i4>
      </vt:variant>
      <vt:variant>
        <vt:i4>5</vt:i4>
      </vt:variant>
      <vt:variant>
        <vt:lpwstr/>
      </vt:variant>
      <vt:variant>
        <vt:lpwstr>_Toc370122553</vt:lpwstr>
      </vt:variant>
      <vt:variant>
        <vt:i4>1441844</vt:i4>
      </vt:variant>
      <vt:variant>
        <vt:i4>32</vt:i4>
      </vt:variant>
      <vt:variant>
        <vt:i4>0</vt:i4>
      </vt:variant>
      <vt:variant>
        <vt:i4>5</vt:i4>
      </vt:variant>
      <vt:variant>
        <vt:lpwstr/>
      </vt:variant>
      <vt:variant>
        <vt:lpwstr>_Toc370122552</vt:lpwstr>
      </vt:variant>
      <vt:variant>
        <vt:i4>1441844</vt:i4>
      </vt:variant>
      <vt:variant>
        <vt:i4>26</vt:i4>
      </vt:variant>
      <vt:variant>
        <vt:i4>0</vt:i4>
      </vt:variant>
      <vt:variant>
        <vt:i4>5</vt:i4>
      </vt:variant>
      <vt:variant>
        <vt:lpwstr/>
      </vt:variant>
      <vt:variant>
        <vt:lpwstr>_Toc370122551</vt:lpwstr>
      </vt:variant>
      <vt:variant>
        <vt:i4>1441844</vt:i4>
      </vt:variant>
      <vt:variant>
        <vt:i4>20</vt:i4>
      </vt:variant>
      <vt:variant>
        <vt:i4>0</vt:i4>
      </vt:variant>
      <vt:variant>
        <vt:i4>5</vt:i4>
      </vt:variant>
      <vt:variant>
        <vt:lpwstr/>
      </vt:variant>
      <vt:variant>
        <vt:lpwstr>_Toc370122550</vt:lpwstr>
      </vt:variant>
      <vt:variant>
        <vt:i4>1507380</vt:i4>
      </vt:variant>
      <vt:variant>
        <vt:i4>14</vt:i4>
      </vt:variant>
      <vt:variant>
        <vt:i4>0</vt:i4>
      </vt:variant>
      <vt:variant>
        <vt:i4>5</vt:i4>
      </vt:variant>
      <vt:variant>
        <vt:lpwstr/>
      </vt:variant>
      <vt:variant>
        <vt:lpwstr>_Toc370122549</vt:lpwstr>
      </vt:variant>
      <vt:variant>
        <vt:i4>1507380</vt:i4>
      </vt:variant>
      <vt:variant>
        <vt:i4>8</vt:i4>
      </vt:variant>
      <vt:variant>
        <vt:i4>0</vt:i4>
      </vt:variant>
      <vt:variant>
        <vt:i4>5</vt:i4>
      </vt:variant>
      <vt:variant>
        <vt:lpwstr/>
      </vt:variant>
      <vt:variant>
        <vt:lpwstr>_Toc370122548</vt:lpwstr>
      </vt:variant>
      <vt:variant>
        <vt:i4>1507380</vt:i4>
      </vt:variant>
      <vt:variant>
        <vt:i4>2</vt:i4>
      </vt:variant>
      <vt:variant>
        <vt:i4>0</vt:i4>
      </vt:variant>
      <vt:variant>
        <vt:i4>5</vt:i4>
      </vt:variant>
      <vt:variant>
        <vt:lpwstr/>
      </vt:variant>
      <vt:variant>
        <vt:lpwstr>_Toc370122547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URGWOM Ruleset Documentation</dc:title>
  <dc:subject>Upper Rio Grande Water Operations Model (URGWOM)</dc:subject>
  <dc:creator>Brown, Mike</dc:creator>
  <cp:keywords/>
  <dc:description/>
  <cp:lastModifiedBy>Nick Mander</cp:lastModifiedBy>
  <cp:revision>8</cp:revision>
  <cp:lastPrinted>2020-09-03T14:44:00Z</cp:lastPrinted>
  <dcterms:created xsi:type="dcterms:W3CDTF">2024-06-27T19:09:00Z</dcterms:created>
  <dcterms:modified xsi:type="dcterms:W3CDTF">2024-09-26T16:22:00Z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0x0101008C597DF92E691F4089CE93199E5B38D2</vt:lpwstr>
  </property>
</Properties>
</file>